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color w:val="0B2545"/>
          <w:sz w:val="46"/>
        </w:rPr>
        <w:t>02 — CASA VALUATION SPEC</w:t>
      </w:r>
    </w:p>
    <w:p>
      <w:pPr>
        <w:spacing w:after="280"/>
      </w:pPr>
      <w:r>
        <w:rPr>
          <w:rFonts w:ascii="Calibri" w:hAnsi="Calibri" w:eastAsia="Calibri"/>
          <w:color w:val="667085"/>
          <w:sz w:val="26"/>
        </w:rPr>
        <w:t>Оценка квартиры и стратегия цены запуска для вторичного рынка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Версия: </w:t>
      </w:r>
      <w:r>
        <w:rPr>
          <w:rFonts w:ascii="Calibri" w:hAnsi="Calibri" w:eastAsia="Calibri"/>
          <w:color w:val="000000"/>
          <w:sz w:val="20"/>
        </w:rPr>
        <w:t>v2.0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Статус: </w:t>
      </w:r>
      <w:r>
        <w:rPr>
          <w:rFonts w:ascii="Calibri" w:hAnsi="Calibri" w:eastAsia="Calibri"/>
          <w:color w:val="000000"/>
          <w:sz w:val="20"/>
        </w:rPr>
        <w:t>Developer handoff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Дата: </w:t>
      </w:r>
      <w:r>
        <w:rPr>
          <w:rFonts w:ascii="Calibri" w:hAnsi="Calibri" w:eastAsia="Calibri"/>
          <w:color w:val="000000"/>
          <w:sz w:val="20"/>
        </w:rPr>
        <w:t>01.08.2026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Владелец решений: </w:t>
      </w:r>
      <w:r>
        <w:rPr>
          <w:rFonts w:ascii="Calibri" w:hAnsi="Calibri" w:eastAsia="Calibri"/>
          <w:color w:val="000000"/>
          <w:sz w:val="20"/>
        </w:rPr>
        <w:t>Алибек / CEO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Пилот: </w:t>
      </w:r>
      <w:r>
        <w:rPr>
          <w:rFonts w:ascii="Calibri" w:hAnsi="Calibri" w:eastAsia="Calibri"/>
          <w:color w:val="000000"/>
          <w:sz w:val="20"/>
        </w:rPr>
        <w:t>Алматы; архитектура multi-city</w:t>
      </w:r>
    </w:p>
    <w:p>
      <w:pPr>
        <w:spacing w:after="40"/>
      </w:pPr>
    </w:p>
    <w:p>
      <w:pPr>
        <w:pStyle w:val="Heading1"/>
      </w:pPr>
      <w:r>
        <w:t>1. Назначение и актуализация</w:t>
      </w:r>
    </w:p>
    <w:p>
      <w:r>
        <w:rPr>
          <w:rFonts w:ascii="Calibri" w:hAnsi="Calibri" w:eastAsia="Calibri"/>
          <w:i w:val="0"/>
          <w:color w:val="000000"/>
          <w:sz w:val="22"/>
        </w:rPr>
        <w:t>Модуль создаёт предварительный ориентир, затем подтверждённую рыночную оценку для внутреннего решения CASA. Историческая CASA_11 v1.5 была настроена на Астану; текущая реализация должна быть multi-city, а пилотные справочники — для Алматы. До заполнения проверенной таблицы Алматы система не показывает автоматическую цену и переводит заявку в manual_review_required.</w:t>
      </w:r>
    </w:p>
    <w:p>
      <w:pPr>
        <w:keepLines/>
        <w:shd w:fill="FDECEC"/>
        <w:spacing w:before="60" w:after="140" w:line="264" w:lineRule="auto"/>
        <w:ind w:left="115" w:right="115"/>
      </w:pPr>
      <w:r>
        <w:rPr>
          <w:rFonts w:ascii="Calibri" w:hAnsi="Calibri" w:eastAsia="Calibri"/>
          <w:b/>
          <w:color w:val="0B2545"/>
          <w:sz w:val="22"/>
        </w:rPr>
        <w:t>Hard guard</w:t>
      </w:r>
      <w:r>
        <w:br/>
      </w:r>
      <w:r>
        <w:rPr>
          <w:rFonts w:ascii="Calibri" w:hAnsi="Calibri" w:eastAsia="Calibri"/>
          <w:color w:val="000000"/>
          <w:sz w:val="22"/>
        </w:rPr>
        <w:t>Предварительная оценка ≠ принятие объекта. Желаемая цена продавца ≠ рынок. Recommended launch ≠ гарантия продажи. Оценка CASA ≠ официальный банковский отчёт.</w:t>
      </w:r>
    </w:p>
    <w:p>
      <w:pPr>
        <w:pStyle w:val="Heading1"/>
      </w:pPr>
      <w:r>
        <w:t>2. Путь</w:t>
      </w:r>
    </w:p>
    <w:p>
      <w:pPr>
        <w:keepLines/>
        <w:shd w:fill="F7F8FA"/>
        <w:spacing w:before="60" w:after="140" w:line="240" w:lineRule="auto"/>
        <w:ind w:left="115" w:right="115"/>
      </w:pPr>
      <w:r>
        <w:rPr>
          <w:rFonts w:ascii="Consolas" w:hAnsi="Consolas" w:eastAsia="Consolas"/>
          <w:color w:val="0B2545"/>
          <w:sz w:val="18"/>
        </w:rPr>
        <w:t>seller form → submitted → preliminary_calculation</w:t>
      </w:r>
      <w:r>
        <w:br/>
      </w:r>
      <w:r>
        <w:rPr>
          <w:rFonts w:ascii="Consolas" w:hAnsi="Consolas" w:eastAsia="Consolas"/>
          <w:color w:val="0B2545"/>
          <w:sz w:val="18"/>
        </w:rPr>
        <w:t>→ preliminary_ready | manual_review_required</w:t>
      </w:r>
      <w:r>
        <w:br/>
      </w:r>
      <w:r>
        <w:rPr>
          <w:rFonts w:ascii="Consolas" w:hAnsi="Consolas" w:eastAsia="Consolas"/>
          <w:color w:val="0B2545"/>
          <w:sz w:val="18"/>
        </w:rPr>
        <w:t>→ comparable_collection → human_review</w:t>
      </w:r>
      <w:r>
        <w:br/>
      </w:r>
      <w:r>
        <w:rPr>
          <w:rFonts w:ascii="Consolas" w:hAnsi="Consolas" w:eastAsia="Consolas"/>
          <w:color w:val="0B2545"/>
          <w:sz w:val="18"/>
        </w:rPr>
        <w:t>→ confirmed → accepted | accepted_with_price_condition | rejected</w:t>
      </w:r>
    </w:p>
    <w:p>
      <w:pPr>
        <w:pStyle w:val="Heading1"/>
      </w:pPr>
      <w:r>
        <w:t>3. Поля формы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080"/>
        <w:gridCol w:w="378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Группа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Обязательные поля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Желательные поля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Контакт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name, phone_or_whatsapp, authority_type, consent_version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preferred_contact_channel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Локация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city_id, district_id, residential_complex_id ИЛИ street + house_number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microdistrict_id, coordinates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Квартира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rooms, total_area, floor, floors_total, renovation_state, move_in_ready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year_built, building_type, layout, balcony, window_view, entrance_condition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Продажа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seller_desired_price, desired_sale_horizon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occupancy_state, furniture_equipment, photos, comment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i w:val="0"/>
          <w:color w:val="000000"/>
          <w:sz w:val="22"/>
        </w:rPr>
        <w:t>На первом экране не запрашиваются правоустанавливающие документы, обременения, несовершеннолетние собственники, перепланировка и банковские документы. Они относятся к последующей квалификации и Deal Room.</w:t>
      </w:r>
    </w:p>
    <w:p>
      <w:pPr>
        <w:pStyle w:val="Heading1"/>
      </w:pPr>
      <w:r>
        <w:t>4. Источники данных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200"/>
        <w:gridCol w:w="5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Приоритет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Источник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Правило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Прямые аналоги того же ЖК/адреса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Текущие активные предложения, проверенные человеком.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Близкие аналоги того же класса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Тот же район/зона, сопоставимый дом, площадь и состояние.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3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CASA city/district reference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Только активная версия с source_date и valid_until.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Городская аналитика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Только внешний ориентир; не заменяет прямые аналоги.</w:t>
            </w:r>
          </w:p>
        </w:tc>
      </w:tr>
    </w:tbl>
    <w:p>
      <w:pPr>
        <w:spacing w:after="0"/>
      </w:pPr>
    </w:p>
    <w:p>
      <w:pPr>
        <w:pStyle w:val="Heading1"/>
      </w:pPr>
      <w:r>
        <w:t>5. Алгоритм предварительной оценки</w:t>
      </w:r>
    </w:p>
    <w:p>
      <w:pPr>
        <w:keepLines/>
        <w:shd w:fill="F7F8FA"/>
        <w:spacing w:before="60" w:after="140" w:line="240" w:lineRule="auto"/>
        <w:ind w:left="115" w:right="115"/>
      </w:pPr>
      <w:r>
        <w:rPr>
          <w:rFonts w:ascii="Consolas" w:hAnsi="Consolas" w:eastAsia="Consolas"/>
          <w:color w:val="0B2545"/>
          <w:sz w:val="18"/>
        </w:rPr>
        <w:t>preliminary_low  = area × base_price_per_m2_low  × strong_modifier_low</w:t>
      </w:r>
      <w:r>
        <w:br/>
      </w:r>
      <w:r>
        <w:rPr>
          <w:rFonts w:ascii="Consolas" w:hAnsi="Consolas" w:eastAsia="Consolas"/>
          <w:color w:val="0B2545"/>
          <w:sz w:val="18"/>
        </w:rPr>
        <w:t>preliminary_high = area × base_price_per_m2_high × strong_modifier_high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Base reference выбирается по city → ЖК/адрес → rooms → renovation_state; fallback — district.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Если reference отсутствует, просрочен или имеет недостаточную уверенность — цена не генерируется; создаётся manual_review_required.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Модификаторы хранятся в версионируемом справочнике. До появления собственной статистики точные проценты не применяются автоматически.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Продавцу показывается диапазон и дисклеймер; внутренние коэффициенты и риск-скор не показываются.</w:t>
      </w:r>
    </w:p>
    <w:p>
      <w:pPr>
        <w:pStyle w:val="Heading1"/>
      </w:pPr>
      <w:r>
        <w:t>6. Подтверждённая оценка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Количество пригодных аналогов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Действие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0–2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Расширить поиск до соседних ЖК/зон того же класса; confirmed запрещён без ручного исключения.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3–4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Добавить близкие аналоги по району; confidence=low; обязательное ручное решение.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5–10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Разрешено сформировать подтверждённый диапазон после проверки каждого аналога.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&gt;10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Использовать наиболее сопоставимые 5–10; остальные сохранить как market context.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Каждый аналог хранит URL/source_ref, дату проверки, цену, площадь, цену за м², ЖК/адрес, этаж, состояние, совместимость и reason_excluded.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Выброс не удаляется молча: analyst помечает excluded и указывает причину.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Система считает сводные показатели, но confirmed range, urgent price и max launch утверждает уполномоченный человек.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Срочная цена выбирается в нижней конкурентной части подтверждённого диапазона; фиксированный процент скидки запрещён без статистики CASA.</w:t>
      </w:r>
    </w:p>
    <w:p>
      <w:pPr>
        <w:pStyle w:val="Heading1"/>
      </w:pPr>
      <w:r>
        <w:t>7. Выходы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2100"/>
        <w:gridCol w:w="45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Тип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Видимость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preliminary_range_low/high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Money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Внешний безопасный вывод после контакта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confirmed_range_low/high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Money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Внутренний; внешний вывод по решению команды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urgent_range_low/high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Money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Внешний ориентир до 30 дней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recommended_launch_price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Money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Внешний простой язык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max_launch_price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Money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Внутренний guard + внешний верхний ориентир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liquidity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low / medium / high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Внутренний; внешне — объяснение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confidence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low / medium / high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Внутренний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decision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accepted / price_condition / rejected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Внутренний + безопасное сообщение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risks[]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typed list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Внутренний; внешне только безопасные причины</w:t>
            </w:r>
          </w:p>
        </w:tc>
      </w:tr>
    </w:tbl>
    <w:p>
      <w:pPr>
        <w:spacing w:after="0"/>
      </w:pPr>
    </w:p>
    <w:p>
      <w:pPr>
        <w:pStyle w:val="Heading1"/>
      </w:pPr>
      <w:r>
        <w:t>8. Сильные модификаторы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Категория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MVP-правило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Этаж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Первый — риск; последний допустим при подтверждённом полноценном техэтаже.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Ремонт/готовность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Сопоставлять по состоянию; стоимость ремонта не прибавляется к цене один к одному.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Планировка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Неликвидная/несогласованная планировка — риск, не автоматический процент.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Дом/ЖК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Фактическое восприятие и аналоги важнее маркетингового класса застройщика.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Ипотечность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Предварительный risk flag; официальное решение только банка.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Доступ к показам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Влияет на ликвидность и принятие объекта, не на автоматическую цену.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Конкуренция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Количество и качество прямых конкурентов учитывается человеком.</w:t>
            </w:r>
          </w:p>
        </w:tc>
      </w:tr>
    </w:tbl>
    <w:p>
      <w:pPr>
        <w:spacing w:after="0"/>
      </w:pPr>
    </w:p>
    <w:p>
      <w:pPr>
        <w:pStyle w:val="Heading1"/>
      </w:pPr>
      <w:r>
        <w:t>9. Статусы и переходы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700"/>
        <w:gridCol w:w="40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Кто устанавливает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Следующий шаг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submitted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System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Валидация и создание объекта/лида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preliminary_calculation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System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Расчёт или manual_review_required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preliminary_ready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System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Показ безопасного диапазона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manual_review_required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System/operator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Сбор аналогов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comparable_collection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Analyst/operator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Human review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human_review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Authorized reviewer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Confirmed/decision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confirmed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Authorized reviewer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Acceptance decision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accepted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CEO/authorized role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Модерация/активация объекта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accepted_with_price_condition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CEO/authorized role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Согласование цены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rejected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CEO/authorized role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Закрытие с reason</w:t>
            </w:r>
          </w:p>
        </w:tc>
      </w:tr>
    </w:tbl>
    <w:p>
      <w:pPr>
        <w:spacing w:after="0"/>
      </w:pPr>
    </w:p>
    <w:p>
      <w:pPr>
        <w:pStyle w:val="Heading1"/>
      </w:pPr>
      <w:r>
        <w:t>10. Экраны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CASA.kz seller form: валидация, согласие, success state; объект не публикуется.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Valuation queue: фильтры по городу, статусу, дате, reviewer и confidence.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Valuation workspace: объект, seller price gap, аналоги, включение/исключение, риски, расчёт, версии и решение.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Seller-safe result: диапазон, срочный ориентир, верх запуска, дисклеймер и следующий шаг.</w:t>
      </w:r>
    </w:p>
    <w:p>
      <w:pPr>
        <w:pStyle w:val="Heading1"/>
      </w:pPr>
      <w:r>
        <w:t>11. Acceptance criteria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Форма создаёт SellerSubmission, Seller и черновик SecondaryProperty без публикации.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Без валидного city reference система не придумывает цену и создаёт manual_review_required.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Confirmed невозможен без reviewer_id, reviewed_at и сохранённых аналогов/обоснования.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Изменение аналогов или модификаторов создаёт новую версию результата.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Желаемая цена хранится отдельно и не изменяет рынок автоматически.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Ручной override требует reason; история неизменяема для обычных ролей.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Seller-safe ответ не раскрывает внутренние коэффициенты, raw risks и комментарии.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 xml:space="preserve">02 — CASA Valuation Spec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CASA •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