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05 — CASA DATA, API &amp; SECURITY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Канонические сущности, REST-границы, RBAC, аудит и нефункциональные требования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Архитектурные принципы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Relational source of truth; UUID; foreign keys; soft delete только где явно разрешено.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Business transitions выполняются командами сервиса, а не прямым обновлением status из UI.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Critical endpoints принимают Idempotency-Key и возвращают прежний результат при повторе.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Optimistic locking через version; конфликт изменения — HTTP 409.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Справочники/настройки версионируются и имеют effective_from/effective_to.</w:t>
      </w:r>
    </w:p>
    <w:p>
      <w:pPr>
        <w:pStyle w:val="Heading1"/>
      </w:pPr>
      <w:r>
        <w:t>2. Доменные сущности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Домен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Сущности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Identity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User, Organization, Membership, Role, Permission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Seller/property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SellerSubmission, Seller, SecondaryProperty, PropertyMedia, PropertyModeration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Valuation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Valuation, ValuationVersion, Comparable, MarketReference, ValuationModifier, ValuationDecision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Client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Client, ClientConsent, ClientPropertyInterest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Showings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ViewingAvailability, Viewing, ViewingParticipant, ViewingFeedback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Deal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Offer, Deal, DealPrecheck, DealDocument, DealDeposit, DealBooking, DealMortgage, DealRisk, DealTask, DealEvent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Platform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Notification, FileAsset, AuditLog, ConfigVersion</w:t>
            </w:r>
          </w:p>
        </w:tc>
      </w:tr>
    </w:tbl>
    <w:p>
      <w:pPr>
        <w:spacing w:after="0"/>
      </w:pPr>
    </w:p>
    <w:p>
      <w:pPr>
        <w:pStyle w:val="Heading1"/>
      </w:pPr>
      <w:r>
        <w:t>3. Общие поля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id UUID PK</w:t>
      </w:r>
      <w:r>
        <w:br/>
      </w:r>
      <w:r>
        <w:rPr>
          <w:rFonts w:ascii="Consolas" w:hAnsi="Consolas" w:eastAsia="Consolas"/>
          <w:color w:val="0B2545"/>
          <w:sz w:val="18"/>
        </w:rPr>
        <w:t>organization_id UUID</w:t>
      </w:r>
      <w:r>
        <w:br/>
      </w:r>
      <w:r>
        <w:rPr>
          <w:rFonts w:ascii="Consolas" w:hAnsi="Consolas" w:eastAsia="Consolas"/>
          <w:color w:val="0B2545"/>
          <w:sz w:val="18"/>
        </w:rPr>
        <w:t>created_at timestamptz</w:t>
      </w:r>
      <w:r>
        <w:br/>
      </w:r>
      <w:r>
        <w:rPr>
          <w:rFonts w:ascii="Consolas" w:hAnsi="Consolas" w:eastAsia="Consolas"/>
          <w:color w:val="0B2545"/>
          <w:sz w:val="18"/>
        </w:rPr>
        <w:t>created_by UUID</w:t>
      </w:r>
      <w:r>
        <w:br/>
      </w:r>
      <w:r>
        <w:rPr>
          <w:rFonts w:ascii="Consolas" w:hAnsi="Consolas" w:eastAsia="Consolas"/>
          <w:color w:val="0B2545"/>
          <w:sz w:val="18"/>
        </w:rPr>
        <w:t>updated_at timestamptz</w:t>
      </w:r>
      <w:r>
        <w:br/>
      </w:r>
      <w:r>
        <w:rPr>
          <w:rFonts w:ascii="Consolas" w:hAnsi="Consolas" w:eastAsia="Consolas"/>
          <w:color w:val="0B2545"/>
          <w:sz w:val="18"/>
        </w:rPr>
        <w:t>updated_by UUID</w:t>
      </w:r>
      <w:r>
        <w:br/>
      </w:r>
      <w:r>
        <w:rPr>
          <w:rFonts w:ascii="Consolas" w:hAnsi="Consolas" w:eastAsia="Consolas"/>
          <w:color w:val="0B2545"/>
          <w:sz w:val="18"/>
        </w:rPr>
        <w:t>version integer</w:t>
      </w:r>
      <w:r>
        <w:br/>
      </w:r>
      <w:r>
        <w:rPr>
          <w:rFonts w:ascii="Consolas" w:hAnsi="Consolas" w:eastAsia="Consolas"/>
          <w:color w:val="0B2545"/>
          <w:sz w:val="18"/>
        </w:rPr>
        <w:t>status enum/text constrained</w:t>
      </w:r>
      <w:r>
        <w:br/>
      </w:r>
      <w:r>
        <w:rPr>
          <w:rFonts w:ascii="Consolas" w:hAnsi="Consolas" w:eastAsia="Consolas"/>
          <w:color w:val="0B2545"/>
          <w:sz w:val="18"/>
        </w:rPr>
        <w:t>metadata jsonb (non-critical only)</w:t>
      </w:r>
    </w:p>
    <w:p>
      <w:r>
        <w:rPr>
          <w:rFonts w:ascii="Calibri" w:hAnsi="Calibri" w:eastAsia="Calibri"/>
          <w:i w:val="0"/>
          <w:color w:val="000000"/>
          <w:sz w:val="22"/>
        </w:rPr>
        <w:t>Критические суммы, даты, статусы, подтверждения, права и связи не должны прятаться в metadata JSON. Для них создаются типизированные колонки и ограничения.</w:t>
      </w:r>
    </w:p>
    <w:p>
      <w:pPr>
        <w:pStyle w:val="Heading1"/>
      </w:pPr>
      <w:r>
        <w:t>4. Ключевые уникальности и ограничения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Объект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Ограничение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SellerSubmission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Одна отправка формы имеет уникальный public_request_id и consent snapshot.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ValuationVersion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Уникально valuation_id + version_number; подтверждённая версия immutable.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Comparable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Уникально valuation_version_id + normalized_source_ref; исключение хранит reason.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 overlap для confirmed по property и showing_manager с учётом buffer.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ViewingFeedback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Одна active/latest версия на Viewing; история версий сохраняется.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Deal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 более одного active Deal на property_id + buyer/client_id; повторный offer связывается с ним.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Booking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active только при проверенных prerequisites; expiry_at обязателен.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AuditLog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Append-only для обычных ролей; delete запрещён.</w:t>
            </w:r>
          </w:p>
        </w:tc>
      </w:tr>
    </w:tbl>
    <w:p>
      <w:pPr>
        <w:spacing w:after="0"/>
      </w:pPr>
    </w:p>
    <w:p>
      <w:pPr>
        <w:pStyle w:val="Heading1"/>
      </w:pPr>
      <w:r>
        <w:t>5. REST-ресурсы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Ресурс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Основные команды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/seller-submissions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create, get, request-more-data, qualify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/properties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get/list, moderate, activate, archive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/valuations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create, calculate-preliminary, add-comparable, submit-review, confirm, decide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/clients/interests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create, get/list, close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/viewings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create, propose, confirm, reschedule, cancel, complete, no-show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/viewings/{id}/feedback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create-version, review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/offers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create, counter, accept, reject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/deals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get/list, set-green-1, set-green-2, fail, close-sold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/deals/{id}/deposit|booking|mortgage|risks|tasks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specialized commands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/audit-logs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role-filtered read only</w:t>
            </w:r>
          </w:p>
        </w:tc>
      </w:tr>
    </w:tbl>
    <w:p>
      <w:pPr>
        <w:spacing w:after="0"/>
      </w:pPr>
    </w:p>
    <w:p>
      <w:pPr>
        <w:pStyle w:val="Heading1"/>
      </w:pPr>
      <w:r>
        <w:t>6. Ответы и ошибки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{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"data": {...},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"meta": {"request_id": "uuid", "version": 3}</w:t>
      </w:r>
      <w:r>
        <w:br/>
      </w:r>
      <w:r>
        <w:rPr>
          <w:rFonts w:ascii="Consolas" w:hAnsi="Consolas" w:eastAsia="Consolas"/>
          <w:color w:val="0B2545"/>
          <w:sz w:val="18"/>
        </w:rPr>
        <w:t>}</w:t>
      </w:r>
      <w:r>
        <w:br/>
      </w:r>
      <w:r>
        <w:rPr>
          <w:rFonts w:ascii="Consolas" w:hAnsi="Consolas" w:eastAsia="Consolas"/>
          <w:color w:val="0B2545"/>
          <w:sz w:val="18"/>
        </w:rPr>
      </w:r>
      <w:r>
        <w:br/>
      </w:r>
      <w:r>
        <w:rPr>
          <w:rFonts w:ascii="Consolas" w:hAnsi="Consolas" w:eastAsia="Consolas"/>
          <w:color w:val="0B2545"/>
          <w:sz w:val="18"/>
        </w:rPr>
        <w:t>{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"error": {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  "code": "state_transition_blocked",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  "message": "Переход недоступен",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  "fields": {},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  "blockers": [{"code": "green_2_required"}]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},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"meta": {"request_id": "uuid"}</w:t>
      </w:r>
      <w:r>
        <w:br/>
      </w:r>
      <w:r>
        <w:rPr>
          <w:rFonts w:ascii="Consolas" w:hAnsi="Consolas" w:eastAsia="Consolas"/>
          <w:color w:val="0B2545"/>
          <w:sz w:val="18"/>
        </w:rPr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500"/>
        <w:gridCol w:w="47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HTTP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Код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Когда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400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validation_error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Некорректные поля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401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unauthenticated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Нет сессии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403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forbidden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Нет permission/ownership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404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not_found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Сущность недоступна или отсутствует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409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state_transition_blocked / version_conflict / schedule_conflict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Конфликт состояния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422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business_rule_failed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Данные валидны, правило не выполнено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429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rate_limited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Превышение лимита</w:t>
            </w:r>
          </w:p>
        </w:tc>
      </w:tr>
    </w:tbl>
    <w:p>
      <w:pPr>
        <w:spacing w:after="0"/>
      </w:pPr>
    </w:p>
    <w:p>
      <w:pPr>
        <w:pStyle w:val="Heading1"/>
      </w:pPr>
      <w:r>
        <w:t>7. RBAC и ownership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700"/>
        <w:gridCol w:w="1900"/>
        <w:gridCol w:w="1800"/>
        <w:gridCol w:w="17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Данные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Broker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Operations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Coordinator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6"/>
              </w:rPr>
              <w:t>Admin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Own clients/interests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CRUD own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назначению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Deal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Other clients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Нет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Ограниченно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Только связанный Deal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Owner contacts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Только разрешённый этап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Да по задаче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Да по Deal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Valuation internals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Ограниченно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Да по объекту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Raw risks/Green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Нет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Да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роли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Financial documents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Только consent/own client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Нет по умолчанию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Ограниченно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Ограниченно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Audit logs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Свои действия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домену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 Deal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6"/>
              </w:rPr>
              <w:t>Полный по permission</w:t>
            </w:r>
          </w:p>
        </w:tc>
      </w:tr>
    </w:tbl>
    <w:p>
      <w:pPr>
        <w:spacing w:after="0"/>
      </w:pPr>
    </w:p>
    <w:p>
      <w:pPr>
        <w:pStyle w:val="Heading1"/>
      </w:pPr>
      <w:r>
        <w:t>8. Аудит</w:t>
      </w:r>
    </w:p>
    <w:p>
      <w:r>
        <w:rPr>
          <w:rFonts w:ascii="Calibri" w:hAnsi="Calibri" w:eastAsia="Calibri"/>
          <w:i w:val="0"/>
          <w:color w:val="000000"/>
          <w:sz w:val="22"/>
        </w:rPr>
        <w:t>AuditLog содержит actor_user_id, actor_role, organization_id, action, entity_type, entity_id, timestamp, request_id, source, old_values, new_values, reason и ip/device metadata в допустимом объёме. Секреты, полный ИИН и содержимое финансового документа в лог не пишутся.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Логировать входы, просмотр чувствительных файлов, экспорт, изменение ролей и согласий.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Логировать расчёт/подтверждение оценки, статус показа, feedback, offer, Green, deposit, booking, notary и close.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AI-действие маркировать actor_type=ai и хранить model/prompt_version без скрытого reasoning.</w:t>
      </w:r>
    </w:p>
    <w:p>
      <w:pPr>
        <w:pStyle w:val="Heading1"/>
      </w:pPr>
      <w:r>
        <w:t>9. Files и персональные данные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Явное версионированное согласие до финансовых документов и передачи данных.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Закрытое хранилище; временные подписанные ссылки; malware scan; MIME/size allowlist.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Маскирование телефона и ИИН; least privilege; журнал доступа к чувствительным файлам.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Retention/delete/anonymize — конфигурация после юридического решения; операции только уполномоченной ролью.</w:t>
      </w:r>
    </w:p>
    <w:p>
      <w:pPr>
        <w:pStyle w:val="Heading1"/>
      </w:pPr>
      <w:r>
        <w:t>10. NFR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Категория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Требование Release 1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UI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Responsive web; русский; тексты готовы к i18n без изменения enum/API.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Performance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Server-side filters/pagination; p95 обычных API ≤ 500 ms без внешних интеграций.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Background jobs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Уведомления/долгие операции имеют queued/running/succeeded/failed и retry policy.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Reliability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Идемпотентность; импорт/повтор команды не создаёт дубль; daily backup в пилоте.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Observability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request_id, structured logs, error monitoring, job dashboard, audit.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Security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TLS, secret management, rate limits, session expiry, authorization on every object.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Time/money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UTC storage + city timezone; Decimal/integer money; no float.</w:t>
            </w:r>
          </w:p>
        </w:tc>
      </w:tr>
    </w:tbl>
    <w:p>
      <w:pPr>
        <w:spacing w:after="0"/>
      </w:pPr>
    </w:p>
    <w:p>
      <w:pPr>
        <w:pStyle w:val="Heading1"/>
      </w:pPr>
      <w:r>
        <w:t>11. API Definition of Done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OpenAPI обновлён; request/response/error examples соответствуют коду.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Миграции обратимы или имеют документированный forward-only plan.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Unit tests покрывают guards; integration tests — permissions, idempotency и conflict.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Нет PII/secret в логах; security test подтверждает object-level authorization.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Frontend не вычисляет критические состояния самостоятельно.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05 — CASA Data, API &amp; Security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