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rial" w:hAnsi="Arial"/>
          <w:b/>
          <w:color w:val="1F5D8F"/>
          <w:sz w:val="22"/>
        </w:rPr>
        <w:t>05 / CASA PRO / KZ</w:t>
      </w:r>
    </w:p>
    <w:p>
      <w:pPr>
        <w:pStyle w:val="Title"/>
        <w:jc w:val="center"/>
      </w:pPr>
      <w:r>
        <w:t>ФИНАЛЬНАЯ PRODUCTION-СПЕЦИФИКАЦИЯ</w:t>
        <w:br/>
        <w:t>ЕДИНОГО СТАНДАРТА ПРАВИЛ БАНКОВ CASA PRO</w:t>
      </w:r>
    </w:p>
    <w:p>
      <w:pPr>
        <w:jc w:val="center"/>
      </w:pPr>
      <w:r>
        <w:rPr>
          <w:rFonts w:ascii="Arial" w:hAnsi="Arial"/>
          <w:color w:val="123A63"/>
          <w:sz w:val="23"/>
        </w:rPr>
        <w:t>CASA PRO — BANK RULES STANDARD &amp; PROGRAM KNOWLEDGE BASE</w:t>
        <w:br/>
        <w:t>Версия 1.0 · 21 августа 2026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6EF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Главный смысл документа</w:t>
              <w:br/>
            </w:r>
            <w:r>
              <w:rPr>
                <w:rFonts w:ascii="Arial" w:hAnsi="Arial"/>
                <w:color w:val="1E2A36"/>
                <w:sz w:val="16"/>
              </w:rPr>
              <w:t>Это НЕ единые условия для всех банков. Это единый язык и единая форма хранения, по которой CASA описывает каждый банк и каждую ипотечную программу отдельно. Профиль клиента из блоков №1–4 остаётся один; меняются только версионные правила программы. Благодаря этому Halyk, BCC, Freedom, Forte, Altyn, Bereke и другие могут сравниваться одним детерминированным движком без банковских догадок.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118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Вход в стандарт</w:t>
            </w:r>
          </w:p>
        </w:tc>
        <w:tc>
          <w:tcPr>
            <w:tcW w:type="dxa" w:w="368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Что стандартизируем</w:t>
            </w:r>
          </w:p>
        </w:tc>
        <w:tc>
          <w:tcPr>
            <w:tcW w:type="dxa" w:w="351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Что получаем</w:t>
            </w:r>
          </w:p>
        </w:tc>
      </w:tr>
      <w:tr>
        <w:tc>
          <w:tcPr>
            <w:tcW w:type="dxa" w:w="311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6"/>
              </w:rPr>
              <w:t>IIN-check snapshot</w:t>
              <w:br/>
              <w:t>Credit History snapshot</w:t>
              <w:br/>
              <w:t>Pension snapshot</w:t>
              <w:br/>
              <w:t>Client Profile snapshot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6"/>
              </w:rPr>
              <w:t>Bank → Program → Program Version → atomic Rules → Sources → Intake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6"/>
              </w:rPr>
              <w:t>воспроизводимый verdict по каждой программе + explain trace + UNKNOWN/MANUAL без выдумки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1F5D8F"/>
          <w:sz w:val="18"/>
        </w:rPr>
        <w:t>Статус: implementation-ready как стандарт. Наполнение конкретных банков выполняется отдельными bank research packs.</w:t>
      </w:r>
    </w:p>
    <w:p>
      <w:r>
        <w:br w:type="page"/>
      </w:r>
    </w:p>
    <w:p>
      <w:pPr>
        <w:pStyle w:val="Heading1"/>
      </w:pPr>
      <w:r>
        <w:t>1. Scope, наследование и системный контракт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Основание</w:t>
              <w:br/>
            </w:r>
            <w:r>
              <w:rPr>
                <w:rFonts w:ascii="Arial" w:hAnsi="Arial"/>
                <w:color w:val="1E2A36"/>
                <w:sz w:val="16"/>
              </w:rPr>
              <w:t>Спецификация продолжает утверждённые блоки №1 «Проверка по ИИН», №2 «Кредитная история», №3 «Пенсионные отчисления», №4 «Профиль клиента» и структуру CASA Pro v2.0: Program Knowledge Base владеет bank, mortgage_program, program_version, program_rule, rule_source, program_intake; Decision Engine владеет case_snapshot, analysis и scenario.</w:t>
            </w:r>
          </w:p>
        </w:tc>
      </w:tr>
    </w:tbl>
    <w:p>
      <w:pPr>
        <w:spacing w:after="20"/>
      </w:pPr>
    </w:p>
    <w:p>
      <w:pPr>
        <w:pStyle w:val="Heading2"/>
      </w:pPr>
      <w:r>
        <w:t>1.1. Что делает этот блок</w:t>
      </w:r>
    </w:p>
    <w:p>
      <w:pPr>
        <w:pStyle w:val="ListBullet"/>
        <w:spacing w:after="24"/>
      </w:pPr>
      <w:r>
        <w:t>Задаёт единую модель банка, ипотечной программы, версии, атомарного правила, источника и статуса фактического приёма программы.</w:t>
      </w:r>
    </w:p>
    <w:p>
      <w:pPr>
        <w:pStyle w:val="ListBullet"/>
        <w:spacing w:after="24"/>
      </w:pPr>
      <w:r>
        <w:t>Задаёт единый словарь типов правил и ссылок на входные поля из блоков №1–4.</w:t>
      </w:r>
    </w:p>
    <w:p>
      <w:pPr>
        <w:pStyle w:val="ListBullet"/>
        <w:spacing w:after="24"/>
      </w:pPr>
      <w:r>
        <w:t>Определяет, как хранить пороги, формулы, таблицы, исключения, условия и неизвестность без hard-code в UI.</w:t>
      </w:r>
    </w:p>
    <w:p>
      <w:pPr>
        <w:pStyle w:val="ListBullet"/>
        <w:spacing w:after="24"/>
      </w:pPr>
      <w:r>
        <w:t>Определяет source governance: источник, checked_at, effective dates, TTL, maker-checker, diff и конфликт источников.</w:t>
      </w:r>
    </w:p>
    <w:p>
      <w:pPr>
        <w:pStyle w:val="ListBullet"/>
        <w:spacing w:after="24"/>
      </w:pPr>
      <w:r>
        <w:t>Определяет детерминированное агрегирование rule results в ELIGIBLE / CONDITIONAL / INELIGIBLE / MANUAL / STALE / CONFLICT.</w:t>
      </w:r>
    </w:p>
    <w:p>
      <w:pPr>
        <w:pStyle w:val="ListBullet"/>
        <w:spacing w:after="24"/>
      </w:pPr>
      <w:r>
        <w:t>Задаёт формат research pack, по которому затем собирается каждый конкретный банк.</w:t>
      </w:r>
    </w:p>
    <w:p>
      <w:pPr>
        <w:pStyle w:val="Heading2"/>
      </w:pPr>
      <w:r>
        <w:t>1.2. Что блок НЕ делает</w:t>
      </w:r>
    </w:p>
    <w:p>
      <w:pPr>
        <w:pStyle w:val="ListBullet"/>
        <w:spacing w:after="24"/>
      </w:pPr>
      <w:r>
        <w:t>не утверждает реальные условия Halyk/BCC/Freedom или другого банка — это отдельное наполнение после исследования;</w:t>
      </w:r>
    </w:p>
    <w:p>
      <w:pPr>
        <w:pStyle w:val="ListBullet"/>
        <w:spacing w:after="24"/>
      </w:pPr>
      <w:r>
        <w:t>не превращает брокерский опыт или слух в банковское правило;</w:t>
      </w:r>
    </w:p>
    <w:p>
      <w:pPr>
        <w:pStyle w:val="ListBullet"/>
        <w:spacing w:after="24"/>
      </w:pPr>
      <w:r>
        <w:t>не переписывает исходные факты клиента; BANK_RULE только потребляет snapshots;</w:t>
      </w:r>
    </w:p>
    <w:p>
      <w:pPr>
        <w:pStyle w:val="ListBullet"/>
        <w:spacing w:after="24"/>
      </w:pPr>
      <w:r>
        <w:t>не подаёт заявку в банк и не называет preliminary verdict банковским одобрением;</w:t>
      </w:r>
    </w:p>
    <w:p>
      <w:pPr>
        <w:pStyle w:val="ListBullet"/>
        <w:spacing w:after="24"/>
      </w:pPr>
      <w:r>
        <w:t>не пытается свести Отбасы к обычной аннуитетной программе: его расчёт остаётся отдельным движком, но выдаёт совместимый результат.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5D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Инвариант</w:t>
              <w:br/>
            </w:r>
            <w:r>
              <w:rPr>
                <w:rFonts w:ascii="Arial" w:hAnsi="Arial"/>
                <w:color w:val="1E2A36"/>
                <w:sz w:val="16"/>
              </w:rPr>
              <w:t>FACT ≠ BANK_RULE ≠ VERDICT. Факт клиента принадлежит блокам №1–4. Правило принадлежит Program Knowledge Base. Verdict принадлежит Decision Engine и всегда хранит exact snapshot_id + program_version_id + engine_version.</w:t>
            </w:r>
          </w:p>
        </w:tc>
      </w:tr>
    </w:tbl>
    <w:p>
      <w:pPr>
        <w:spacing w:after="20"/>
      </w:pPr>
    </w:p>
    <w:p>
      <w:pPr>
        <w:pStyle w:val="Heading1"/>
      </w:pPr>
      <w:r>
        <w:t>2. Каноническая иерархия Bank → Program → Version →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70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Уровень</w:t>
            </w:r>
          </w:p>
        </w:tc>
        <w:tc>
          <w:tcPr>
            <w:tcW w:type="dxa" w:w="351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317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Изменяется когда</w:t>
            </w:r>
          </w:p>
        </w:tc>
        <w:tc>
          <w:tcPr>
            <w:tcW w:type="dxa" w:w="187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Пример идентичности</w:t>
            </w:r>
          </w:p>
        </w:tc>
      </w:tr>
      <w:tr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Юридическая/брендовая идентичность кредитора</w:t>
            </w:r>
          </w:p>
        </w:tc>
        <w:tc>
          <w:tcPr>
            <w:tcW w:type="dxa" w:w="317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меняется статус банка/название; история сохраняется</w:t>
            </w:r>
          </w:p>
        </w:tc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bank_x</w:t>
            </w:r>
          </w:p>
        </w:tc>
      </w:tr>
      <w:tr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mortgage_program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Стабильный продукт независимо от редакций</w:t>
            </w:r>
          </w:p>
        </w:tc>
        <w:tc>
          <w:tcPr>
            <w:tcW w:type="dxa" w:w="317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создан/закрыт сам продукт</w:t>
            </w:r>
          </w:p>
        </w:tc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bank_x_mortgage_y</w:t>
            </w:r>
          </w:p>
        </w:tc>
      </w:tr>
      <w:tr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program_version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Неизменяемый паспорт условий на период</w:t>
            </w:r>
          </w:p>
        </w:tc>
        <w:tc>
          <w:tcPr>
            <w:tcW w:type="dxa" w:w="317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изменился хотя бы один значимый параметр/правило</w:t>
            </w:r>
          </w:p>
        </w:tc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2026.08.v3</w:t>
            </w:r>
          </w:p>
        </w:tc>
      </w:tr>
      <w:tr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program_rule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Одно атомарное условие/формула/параметр</w:t>
            </w:r>
          </w:p>
        </w:tc>
        <w:tc>
          <w:tcPr>
            <w:tcW w:type="dxa" w:w="317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создаётся внутри версии; опубликованное не редактируется</w:t>
            </w:r>
          </w:p>
        </w:tc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AGE_AT_MATURITY_MAX</w:t>
            </w:r>
          </w:p>
        </w:tc>
      </w:tr>
      <w:tr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rule_source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Доказательство правила</w:t>
            </w:r>
          </w:p>
        </w:tc>
        <w:tc>
          <w:tcPr>
            <w:tcW w:type="dxa" w:w="317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обновилась страница/документ/письмо</w:t>
            </w:r>
          </w:p>
        </w:tc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официальный документ + page/section</w:t>
            </w:r>
          </w:p>
        </w:tc>
      </w:tr>
      <w:tr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program_intake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Фактическая доступность раунда/квоты/очереди</w:t>
            </w:r>
          </w:p>
        </w:tc>
        <w:tc>
          <w:tcPr>
            <w:tcW w:type="dxa" w:w="317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может меняться чаще условий программы</w:t>
            </w:r>
          </w:p>
        </w:tc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OPEN / QUEUE_ONLY / CLOSED</w:t>
            </w:r>
          </w:p>
        </w:tc>
      </w:tr>
      <w:tr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source_check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Результат очередной проверки источника и diff</w:t>
            </w:r>
          </w:p>
        </w:tc>
        <w:tc>
          <w:tcPr>
            <w:tcW w:type="dxa" w:w="317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каждый scheduled/manual recheck</w:t>
            </w:r>
          </w:p>
        </w:tc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UNCHANGED / CHANGED / UNAVAILABLE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6EF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Почему program_intake отдельно</w:t>
              <w:br/>
            </w:r>
            <w:r>
              <w:rPr>
                <w:rFonts w:ascii="Arial" w:hAnsi="Arial"/>
                <w:color w:val="1E2A36"/>
                <w:sz w:val="16"/>
              </w:rPr>
              <w:t>Клиент может полностью соответствовать правилам программы, но набор сейчас закрыт, идёт очередь или доступ только выбранным участникам. CASA должна различать «соответствует правилам» и «доступно сейчас».</w:t>
            </w:r>
          </w:p>
        </w:tc>
      </w:tr>
    </w:tbl>
    <w:p>
      <w:pPr>
        <w:spacing w:after="20"/>
      </w:pPr>
    </w:p>
    <w:p>
      <w:pPr>
        <w:pStyle w:val="Heading1"/>
      </w:pPr>
      <w:r>
        <w:t>3. Обязательные сущности и поля</w:t>
      </w:r>
    </w:p>
    <w:p>
      <w:pPr>
        <w:pStyle w:val="Heading2"/>
      </w:pPr>
      <w:r>
        <w:t>3.1. bank и mortgage_program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70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4252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Required fields</w:t>
            </w:r>
          </w:p>
        </w:tc>
        <w:tc>
          <w:tcPr>
            <w:tcW w:type="dxa" w:w="289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Ключевые статусы</w:t>
            </w:r>
          </w:p>
        </w:tc>
        <w:tc>
          <w:tcPr>
            <w:tcW w:type="dxa" w:w="1757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Правило</w:t>
            </w:r>
          </w:p>
        </w:tc>
      </w:tr>
      <w:tr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</w:t>
            </w:r>
          </w:p>
        </w:tc>
        <w:tc>
          <w:tcPr>
            <w:tcW w:type="dxa" w:w="42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id, legal_name, brand_name, website, status, verified_at</w:t>
            </w:r>
          </w:p>
        </w:tc>
        <w:tc>
          <w:tcPr>
            <w:tcW w:type="dxa" w:w="289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active_issuer, programs_paused, not_issuing_mortgages, unverified, archived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Пользователь видит только published/verified reference data.</w:t>
            </w:r>
          </w:p>
        </w:tc>
      </w:tr>
      <w:tr>
        <w:tc>
          <w:tcPr>
            <w:tcW w:type="dxa" w:w="170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mortgage_program</w:t>
            </w:r>
          </w:p>
        </w:tc>
        <w:tc>
          <w:tcPr>
            <w:tcW w:type="dxa" w:w="425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id, bank_id, official_name, program_type, status</w:t>
            </w:r>
          </w:p>
        </w:tc>
        <w:tc>
          <w:tcPr>
            <w:tcW w:type="dxa" w:w="289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candidate, active, paused, closed, archived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ID стабилен; название может иметь aliases, но версия правил не хранится здесь.</w:t>
            </w:r>
          </w:p>
        </w:tc>
      </w:tr>
    </w:tbl>
    <w:p>
      <w:pPr>
        <w:spacing w:after="0"/>
      </w:pPr>
    </w:p>
    <w:p>
      <w:pPr>
        <w:pStyle w:val="Heading2"/>
      </w:pPr>
      <w:r>
        <w:t>3.2. program_version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5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402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Смысл</w:t>
            </w:r>
          </w:p>
        </w:tc>
        <w:tc>
          <w:tcPr>
            <w:tcW w:type="dxa" w:w="3969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Обязательное правило</w:t>
            </w:r>
          </w:p>
        </w:tc>
      </w:tr>
      <w:tr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id / mortgage_program_id / version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точная идентичность версии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любая analysis ссылается на exact id</w:t>
            </w:r>
          </w:p>
        </w:tc>
      </w:tr>
      <w:tr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effective_from / effective_to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когда версия действует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effective_to nullable; пересечения published versions запрещены без explicit scope</w:t>
            </w:r>
          </w:p>
        </w:tc>
      </w:tr>
      <w:tr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rules_hash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хэш нормализованного набора правил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изменение rules → новый hash/new version</w:t>
            </w:r>
          </w:p>
        </w:tc>
      </w:tr>
      <w:tr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verification_status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качество подтверждения версии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green verdict только при допустимом статусе</w:t>
            </w:r>
          </w:p>
        </w:tc>
      </w:tr>
      <w:tr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status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draft → in_review → approved → published → superseded/expired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published immutable</w:t>
            </w:r>
          </w:p>
        </w:tc>
      </w:tr>
      <w:tr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reviewer_notes / diff_summary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контекст изменения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 является source rule; не попадает в engine expression</w:t>
            </w:r>
          </w:p>
        </w:tc>
      </w:tr>
    </w:tbl>
    <w:p>
      <w:pPr>
        <w:spacing w:after="0"/>
      </w:pPr>
    </w:p>
    <w:p>
      <w:pPr>
        <w:pStyle w:val="Heading2"/>
      </w:pPr>
      <w:r>
        <w:t>3.3. program_rule — атомарное правило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Поле</w:t>
            </w:r>
          </w:p>
        </w:tc>
        <w:tc>
          <w:tcPr>
            <w:tcW w:type="dxa" w:w="323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Назначение</w:t>
            </w:r>
          </w:p>
        </w:tc>
        <w:tc>
          <w:tcPr>
            <w:tcW w:type="dxa" w:w="4989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Пример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rule_code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стабильный машинный код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DOWN_PAYMENT_MIN_RATIO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category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таксономия §4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DOWN_PAYMENT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rule_kind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COMPARATOR / RANGE / SET / FORMULA / TABLE / CONDITIONAL / REQUIREMENT / MANUAL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COMPARATOR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input_paths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какие поля snapshots читает правило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client_profile.purchase.target_price; down_payment.available_amount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expression_or_table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детерминированное выражение/lookup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available_amount / target_price &gt;= 0.20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scope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participant/property/region/market/program stage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PRIMARY_BORROWER + PRIMARY_MARKET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severity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HARD / CONDITIONAL / CALCULATION / INFORMATIONAL / MANUAL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HARD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unknown_behavior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что делать при UNKNOWN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BLOCK_GREEN_AND_MANUAL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failure_code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структурная причина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DOWN_PAYMENT_INSUFFICIENT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source_refs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1..N rule_source refs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SRC-...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effective_context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дата/регион/категория/исключение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KZ / Алматы / primary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status</w:t>
            </w:r>
          </w:p>
        </w:tc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draft/tested/approved/deprecated</w:t>
            </w:r>
          </w:p>
        </w:tc>
        <w:tc>
          <w:tcPr>
            <w:tcW w:type="dxa" w:w="498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approved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DECEC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Атомарность</w:t>
              <w:br/>
            </w:r>
            <w:r>
              <w:rPr>
                <w:rFonts w:ascii="Arial" w:hAnsi="Arial"/>
                <w:color w:val="1E2A36"/>
                <w:sz w:val="16"/>
              </w:rPr>
              <w:t>Один rule_code отвечает за одну проверяемую мысль. Нельзя хранить строкой «возраст 21–63, стаж 6 мес, взнос 20%». Это три независимых правила с отдельными sources, dates, tests и explain trace.</w:t>
            </w:r>
          </w:p>
        </w:tc>
      </w:tr>
    </w:tbl>
    <w:p>
      <w:pPr>
        <w:spacing w:after="20"/>
      </w:pPr>
    </w:p>
    <w:p>
      <w:pPr>
        <w:pStyle w:val="Heading1"/>
      </w:pPr>
      <w:r>
        <w:t>4. Единая таксономия правил банка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Категория</w:t>
            </w:r>
          </w:p>
        </w:tc>
        <w:tc>
          <w:tcPr>
            <w:tcW w:type="dxa" w:w="453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Что может содержать</w:t>
            </w:r>
          </w:p>
        </w:tc>
        <w:tc>
          <w:tcPr>
            <w:tcW w:type="dxa" w:w="368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Основные inputs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PARTICIPANT_IDENTITY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гражданство, резидентство, роль, возраст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client_profile.participants.*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HOUSEHOLD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супруг, иждивенцы, семейное участие, совместные ограничения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client_profile.household.*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EMPLOYMENT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тип занятости, стаж, испытательный срок, отпуск, бизнес-период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client_profile.employments.*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INCOME_ACCEPTANCE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допустимый вид дохода, период, формула принятия, документы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client_profile.income_sources + pension snapshot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PENSION_REQUIREMENT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требуемые месяцы/паттерны/допустимость ОПВ как evidence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pension_contribution_snapshot.*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CREDIT_HISTORY_CURRENT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текущая просрочка, активные статусы, active MFO/cards/guarantees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credit_history_snapshot.current_debt_profile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CREDIT_HISTORY_HISTORICAL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окно исторических DPD, реструктуризация, collection, write-off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credit_history_snapshot.historical_credit_profile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OBLIGATION_TREATMENT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какие обязательства и card limits входят в bank-adjusted нагрузку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credit_history canonical obligations + non_credit_commitments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AFFORDABILITY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формула/порог нагрузки, accepted income, stressed payment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bank-adjusted derived values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DOWN_PAYMENT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минимальный ratio, допустимые источники, доступность средств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client_profile.down_payment_sources + assets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CO_BORROWER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допустимость, relation, income aggregation, ownership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client_profile.participants/co_borrower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PROPERTY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рынок, тип объекта, возраст дома, accreditation/valuation/region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future property snapshot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LOAN_TERMS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min/max amount, term, rate, fees, GESV, repayment shape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program parameters + scenario requested terms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SPECIAL_CATEGORY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военнослужащий, молодёжь, очередь, социальная категория и др.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client_profile special facts + evidence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OWNERSHIP_RESTRICTION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наличие/отсутствие жилья/ипотеки в заданном окне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client_profile assets + verified external facts when available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INTAKE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раунд, квота, очередь, дата/регион приёма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program_intake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EVIDENCE_REQUIREMENT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какой факт должен быть подтверждён до green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field provenance/document verification</w:t>
            </w:r>
          </w:p>
        </w:tc>
      </w:tr>
      <w:tr>
        <w:tc>
          <w:tcPr>
            <w:tcW w:type="dxa" w:w="226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MANUAL_BANK_POLICY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непубличное/неподтверждённое внутреннее правило</w:t>
            </w:r>
          </w:p>
        </w:tc>
        <w:tc>
          <w:tcPr>
            <w:tcW w:type="dxa" w:w="368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no deterministic input until confirmation</w:t>
            </w:r>
          </w:p>
        </w:tc>
      </w:tr>
    </w:tbl>
    <w:p>
      <w:pPr>
        <w:spacing w:after="0"/>
      </w:pPr>
    </w:p>
    <w:p>
      <w:pPr>
        <w:pStyle w:val="Heading1"/>
      </w:pPr>
      <w:r>
        <w:t>5. Контракт входных данных из блоков №1–4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6EF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Bank Rules Engine не перечитывает PDF</w:t>
              <w:br/>
            </w:r>
            <w:r>
              <w:rPr>
                <w:rFonts w:ascii="Arial" w:hAnsi="Arial"/>
                <w:color w:val="1E2A36"/>
                <w:sz w:val="16"/>
              </w:rPr>
              <w:t>Он получает только опубликованные immutable snapshots. Если source document меняется, upstream engine публикует новый snapshot; новый analysis ссылается на него. Старый analysis остаётся воспроизводимым.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814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Namespace</w:t>
            </w:r>
          </w:p>
        </w:tc>
        <w:tc>
          <w:tcPr>
            <w:tcW w:type="dxa" w:w="1757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Владелец</w:t>
            </w:r>
          </w:p>
        </w:tc>
        <w:tc>
          <w:tcPr>
            <w:tcW w:type="dxa" w:w="419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Что разрешено читать банку</w:t>
            </w:r>
          </w:p>
        </w:tc>
        <w:tc>
          <w:tcPr>
            <w:tcW w:type="dxa" w:w="351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Что запрещено трактовать напрямую</w:t>
            </w:r>
          </w:p>
        </w:tc>
      </w:tr>
      <w:tr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iin_check.*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Block 01</w:t>
            </w:r>
          </w:p>
        </w:tc>
        <w:tc>
          <w:tcPr>
            <w:tcW w:type="dxa" w:w="419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verified external facts, source status, checked_at/freshness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PARTIAL как «чисто»; unavailable как no_records</w:t>
            </w:r>
          </w:p>
        </w:tc>
      </w:tr>
      <w:tr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credit_history.*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Block 02</w:t>
            </w:r>
          </w:p>
        </w:tc>
        <w:tc>
          <w:tcPr>
            <w:tcW w:type="dxa" w:w="419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canonical obligations, cards, DPD/events, inquiries/applications, quality flags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PKR как одобрение; lifetime DPD как current DPD; card limit как payment без bank rule</w:t>
            </w:r>
          </w:p>
        </w:tc>
      </w:tr>
      <w:tr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pension.*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Block 03</w:t>
            </w:r>
          </w:p>
        </w:tc>
        <w:tc>
          <w:tcPr>
            <w:tcW w:type="dxa" w:w="419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contribution rows/profile/sender history/estimated base only if valid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10 000 ОПВ → salary 100 000; sender → employer автоматически</w:t>
            </w:r>
          </w:p>
        </w:tc>
      </w:tr>
      <w:tr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client_profile.*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Block 04</w:t>
            </w:r>
          </w:p>
        </w:tc>
        <w:tc>
          <w:tcPr>
            <w:tcW w:type="dxa" w:w="419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participants, household, employment, declared/verified income, assets, down-payment sources, goal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declared income как verified; asset как available down payment автоматически</w:t>
            </w:r>
          </w:p>
        </w:tc>
      </w:tr>
      <w:tr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scenario.*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Decision Engine</w:t>
            </w:r>
          </w:p>
        </w:tc>
        <w:tc>
          <w:tcPr>
            <w:tcW w:type="dxa" w:w="419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explicit what-if changes only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мутировать confirmed source facts</w:t>
            </w:r>
          </w:p>
        </w:tc>
      </w:tr>
      <w:tr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property.*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Future property block</w:t>
            </w:r>
          </w:p>
        </w:tc>
        <w:tc>
          <w:tcPr>
            <w:tcW w:type="dxa" w:w="419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verified object facts/price/accreditation/source freshness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invent availability/accreditation</w:t>
            </w:r>
          </w:p>
        </w:tc>
      </w:tr>
      <w:tr>
        <w:tc>
          <w:tcPr>
            <w:tcW w:type="dxa" w:w="181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otbasy.*</w:t>
            </w:r>
          </w:p>
        </w:tc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Otbasy Engine</w:t>
            </w:r>
          </w:p>
        </w:tc>
        <w:tc>
          <w:tcPr>
            <w:tcW w:type="dxa" w:w="419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deposit/OP/premium/loan-stage outputs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обычная bank formula вместо dedicated engine</w:t>
            </w:r>
          </w:p>
        </w:tc>
      </w:tr>
    </w:tbl>
    <w:p>
      <w:pPr>
        <w:spacing w:after="0"/>
      </w:pPr>
    </w:p>
    <w:p>
      <w:pPr>
        <w:pStyle w:val="Heading2"/>
      </w:pPr>
      <w:r>
        <w:t>5.1. Quality envelope любого 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83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7824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Смысл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value / normalized_value</w:t>
            </w:r>
          </w:p>
        </w:tc>
        <w:tc>
          <w:tcPr>
            <w:tcW w:type="dxa" w:w="78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точное значение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presence</w:t>
            </w:r>
          </w:p>
        </w:tc>
        <w:tc>
          <w:tcPr>
            <w:tcW w:type="dxa" w:w="78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PRESENT / EXPLICIT_ZERO / BLANK / UNKNOWN / NOT_APPLICABLE / UNREADABLE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verification</w:t>
            </w:r>
          </w:p>
        </w:tc>
        <w:tc>
          <w:tcPr>
            <w:tcW w:type="dxa" w:w="78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DECLARED / VERIFIED / REVIEWED / CONFLICT / STALE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as_of / checked_at</w:t>
            </w:r>
          </w:p>
        </w:tc>
        <w:tc>
          <w:tcPr>
            <w:tcW w:type="dxa" w:w="78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временная точка факта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fresh_until</w:t>
            </w:r>
          </w:p>
        </w:tc>
        <w:tc>
          <w:tcPr>
            <w:tcW w:type="dxa" w:w="78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если upstream policy определяет TTL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evidence_refs</w:t>
            </w:r>
          </w:p>
        </w:tc>
        <w:tc>
          <w:tcPr>
            <w:tcW w:type="dxa" w:w="78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ссылка на доказательство/источник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snapshot_id + hash</w:t>
            </w:r>
          </w:p>
        </w:tc>
        <w:tc>
          <w:tcPr>
            <w:tcW w:type="dxa" w:w="78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воспроизводимость входа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5D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Правило UNKNOWN</w:t>
              <w:br/>
            </w:r>
            <w:r>
              <w:rPr>
                <w:rFonts w:ascii="Arial" w:hAnsi="Arial"/>
                <w:color w:val="1E2A36"/>
                <w:sz w:val="16"/>
              </w:rPr>
              <w:t>UNKNOWN никогда не превращается в 0, false, clean или accepted. Если обязательный input неизвестен, green verdict блокируется. Конкретный итог зависит от unknown_behavior атомарного правила: MANUAL или CONDITIONAL, но не скрытая догадка.</w:t>
            </w:r>
          </w:p>
        </w:tc>
      </w:tr>
    </w:tbl>
    <w:p>
      <w:pPr>
        <w:spacing w:after="20"/>
      </w:pPr>
    </w:p>
    <w:p>
      <w:pPr>
        <w:pStyle w:val="Heading1"/>
      </w:pPr>
      <w:r>
        <w:t>6. Rule DSL: допустимые формы 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87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rule_kind</w:t>
            </w:r>
          </w:p>
        </w:tc>
        <w:tc>
          <w:tcPr>
            <w:tcW w:type="dxa" w:w="4082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Когда использовать</w:t>
            </w:r>
          </w:p>
        </w:tc>
        <w:tc>
          <w:tcPr>
            <w:tcW w:type="dxa" w:w="4819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Пример абстрактно</w:t>
            </w:r>
          </w:p>
        </w:tc>
      </w:tr>
      <w:tr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COMPARATOR</w:t>
            </w:r>
          </w:p>
        </w:tc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одно значение против порога</w:t>
            </w:r>
          </w:p>
        </w:tc>
        <w:tc>
          <w:tcPr>
            <w:tcW w:type="dxa" w:w="481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age_at_maturity &lt;= max_age</w:t>
            </w:r>
          </w:p>
        </w:tc>
      </w:tr>
      <w:tr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RANGE</w:t>
            </w:r>
          </w:p>
        </w:tc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min ≤ value ≤ max</w:t>
            </w:r>
          </w:p>
        </w:tc>
        <w:tc>
          <w:tcPr>
            <w:tcW w:type="dxa" w:w="481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term_months within [min,max]</w:t>
            </w:r>
          </w:p>
        </w:tc>
      </w:tr>
      <w:tr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SET</w:t>
            </w:r>
          </w:p>
        </w:tc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значение входит/не входит в перечень</w:t>
            </w:r>
          </w:p>
        </w:tc>
        <w:tc>
          <w:tcPr>
            <w:tcW w:type="dxa" w:w="481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employment_type in accepted_types</w:t>
            </w:r>
          </w:p>
        </w:tc>
      </w:tr>
      <w:tr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DATE_WINDOW</w:t>
            </w:r>
          </w:p>
        </w:tc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событие попадает в период</w:t>
            </w:r>
          </w:p>
        </w:tc>
        <w:tc>
          <w:tcPr>
            <w:tcW w:type="dxa" w:w="481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last_dpd_date older than lookback cutoff</w:t>
            </w:r>
          </w:p>
        </w:tc>
      </w:tr>
      <w:tr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FORMULA</w:t>
            </w:r>
          </w:p>
        </w:tc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вычисляем производный показатель</w:t>
            </w:r>
          </w:p>
        </w:tc>
        <w:tc>
          <w:tcPr>
            <w:tcW w:type="dxa" w:w="481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bank_adjusted_kdn = obligations / accepted_income</w:t>
            </w:r>
          </w:p>
        </w:tc>
      </w:tr>
      <w:tr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TABLE</w:t>
            </w:r>
          </w:p>
        </w:tc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lookup по диапазону/категории</w:t>
            </w:r>
          </w:p>
        </w:tc>
        <w:tc>
          <w:tcPr>
            <w:tcW w:type="dxa" w:w="481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rate by LTV band / OP band</w:t>
            </w:r>
          </w:p>
        </w:tc>
      </w:tr>
      <w:tr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CONDITIONAL</w:t>
            </w:r>
          </w:p>
        </w:tc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if/then с явными ветками</w:t>
            </w:r>
          </w:p>
        </w:tc>
        <w:tc>
          <w:tcPr>
            <w:tcW w:type="dxa" w:w="481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if IP then business_age &gt;= X</w:t>
            </w:r>
          </w:p>
        </w:tc>
      </w:tr>
      <w:tr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AGGREGATION</w:t>
            </w:r>
          </w:p>
        </w:tc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сумма/макс/количество по коллекции</w:t>
            </w:r>
          </w:p>
        </w:tc>
        <w:tc>
          <w:tcPr>
            <w:tcW w:type="dxa" w:w="481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sum accepted income sources</w:t>
            </w:r>
          </w:p>
        </w:tc>
      </w:tr>
      <w:tr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REQUIREMENT</w:t>
            </w:r>
          </w:p>
        </w:tc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нужно evidence/verified fact</w:t>
            </w:r>
          </w:p>
        </w:tc>
        <w:tc>
          <w:tcPr>
            <w:tcW w:type="dxa" w:w="481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income_source verification required</w:t>
            </w:r>
          </w:p>
        </w:tc>
      </w:tr>
      <w:tr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INFORMATIONAL</w:t>
            </w:r>
          </w:p>
        </w:tc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параметр показывается, но verdict не меняет</w:t>
            </w:r>
          </w:p>
        </w:tc>
        <w:tc>
          <w:tcPr>
            <w:tcW w:type="dxa" w:w="481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nominal rate / fee</w:t>
            </w:r>
          </w:p>
        </w:tc>
      </w:tr>
      <w:tr>
        <w:tc>
          <w:tcPr>
            <w:tcW w:type="dxa" w:w="187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MANUAL</w:t>
            </w:r>
          </w:p>
        </w:tc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правило существует, но алгоритм не подтверждён</w:t>
            </w:r>
          </w:p>
        </w:tc>
        <w:tc>
          <w:tcPr>
            <w:tcW w:type="dxa" w:w="481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bank_confirmation_required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DECEC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Запрет</w:t>
              <w:br/>
            </w:r>
            <w:r>
              <w:rPr>
                <w:rFonts w:ascii="Arial" w:hAnsi="Arial"/>
                <w:color w:val="1E2A36"/>
                <w:sz w:val="16"/>
              </w:rPr>
              <w:t>Никакого LLM-prompt, свободного текста или «AI decides» внутри production rule. AI может помочь редактору извлечь кандидатное правило из документа, но publish требует нормализованный deterministic rule + source + checker + tests.</w:t>
            </w:r>
          </w:p>
        </w:tc>
      </w:tr>
    </w:tbl>
    <w:p>
      <w:pPr>
        <w:spacing w:after="20"/>
      </w:pPr>
    </w:p>
    <w:p>
      <w:pPr>
        <w:pStyle w:val="Heading1"/>
      </w:pPr>
      <w:r>
        <w:t>7. Источники, доказательства и достоверность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04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Класс источника</w:t>
            </w:r>
          </w:p>
        </w:tc>
        <w:tc>
          <w:tcPr>
            <w:tcW w:type="dxa" w:w="4139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Пример</w:t>
            </w:r>
          </w:p>
        </w:tc>
        <w:tc>
          <w:tcPr>
            <w:tcW w:type="dxa" w:w="1587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Можно green?</w:t>
            </w:r>
          </w:p>
        </w:tc>
        <w:tc>
          <w:tcPr>
            <w:tcW w:type="dxa" w:w="306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Правило</w:t>
            </w:r>
          </w:p>
        </w:tc>
      </w:tr>
      <w:tr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BANK_CONFIRMED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подписанное/официальное письменное подтверждение банка или договорный материал</w:t>
            </w:r>
          </w:p>
        </w:tc>
        <w:tc>
          <w:tcPr>
            <w:tcW w:type="dxa" w:w="158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Да, если scope/effective dates/TTL закрыты</w:t>
            </w:r>
          </w:p>
        </w:tc>
        <w:tc>
          <w:tcPr>
            <w:tcW w:type="dxa" w:w="306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хранить written_confirmation_file/ref + checker</w:t>
            </w:r>
          </w:p>
        </w:tc>
      </w:tr>
      <w:tr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OFFICIAL_PUBLIC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официальная страница/тариф/продуктовый документ банка</w:t>
            </w:r>
          </w:p>
        </w:tc>
        <w:tc>
          <w:tcPr>
            <w:tcW w:type="dxa" w:w="158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Да, для того, что явно опубликовано</w:t>
            </w:r>
          </w:p>
        </w:tc>
        <w:tc>
          <w:tcPr>
            <w:tcW w:type="dxa" w:w="306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точный section/page/quote fragment hash</w:t>
            </w:r>
          </w:p>
        </w:tc>
      </w:tr>
      <w:tr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REGULATORY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закон/НПА/официальная норма</w:t>
            </w:r>
          </w:p>
        </w:tc>
        <w:tc>
          <w:tcPr>
            <w:tcW w:type="dxa" w:w="158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Да для regulatory constraint, но не заменяет внутреннюю политику банка</w:t>
            </w:r>
          </w:p>
        </w:tc>
        <w:tc>
          <w:tcPr>
            <w:tcW w:type="dxa" w:w="306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effective date обязателен</w:t>
            </w:r>
          </w:p>
        </w:tc>
      </w:tr>
      <w:tr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OFFICIAL_PROGRAM_OPERATOR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официальные правила гос/операторской программы</w:t>
            </w:r>
          </w:p>
        </w:tc>
        <w:tc>
          <w:tcPr>
            <w:tcW w:type="dxa" w:w="158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Да в своём scope</w:t>
            </w:r>
          </w:p>
        </w:tc>
        <w:tc>
          <w:tcPr>
            <w:tcW w:type="dxa" w:w="306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отдельно от bank internal rule</w:t>
            </w:r>
          </w:p>
        </w:tc>
      </w:tr>
      <w:tr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OBSERVED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практика брокера, сообщение менеджера без formal proof</w:t>
            </w:r>
          </w:p>
        </w:tc>
        <w:tc>
          <w:tcPr>
            <w:tcW w:type="dxa" w:w="158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Нет</w:t>
            </w:r>
          </w:p>
        </w:tc>
        <w:tc>
          <w:tcPr>
            <w:tcW w:type="dxa" w:w="306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observed_requires_confirmation → MANUAL</w:t>
            </w:r>
          </w:p>
        </w:tc>
      </w:tr>
      <w:tr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SECONDARY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агрегатор/СМИ/форум</w:t>
            </w:r>
          </w:p>
        </w:tc>
        <w:tc>
          <w:tcPr>
            <w:tcW w:type="dxa" w:w="158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Нет</w:t>
            </w:r>
          </w:p>
        </w:tc>
        <w:tc>
          <w:tcPr>
            <w:tcW w:type="dxa" w:w="306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только discovery clue; source candidate</w:t>
            </w:r>
          </w:p>
        </w:tc>
      </w:tr>
      <w:tr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CONFLICT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два источника дают несовместимые значения</w:t>
            </w:r>
          </w:p>
        </w:tc>
        <w:tc>
          <w:tcPr>
            <w:tcW w:type="dxa" w:w="158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Нет</w:t>
            </w:r>
          </w:p>
        </w:tc>
        <w:tc>
          <w:tcPr>
            <w:tcW w:type="dxa" w:w="306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publication/green blocked until resolved</w:t>
            </w:r>
          </w:p>
        </w:tc>
      </w:tr>
    </w:tbl>
    <w:p>
      <w:pPr>
        <w:spacing w:after="0"/>
      </w:pPr>
    </w:p>
    <w:p>
      <w:pPr>
        <w:pStyle w:val="Heading2"/>
      </w:pPr>
      <w:r>
        <w:t>7.1. rule_source обязательные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948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7654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Требование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publisher / title / url_or_document_ref</w:t>
            </w:r>
          </w:p>
        </w:tc>
        <w:tc>
          <w:tcPr>
            <w:tcW w:type="dxa" w:w="765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кто и что опубликовал; URL либо exact internal file ref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published_at</w:t>
            </w:r>
          </w:p>
        </w:tc>
        <w:tc>
          <w:tcPr>
            <w:tcW w:type="dxa" w:w="765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если известно; UNKNOWN допустим, но не выдумывается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checked_at</w:t>
            </w:r>
          </w:p>
        </w:tc>
        <w:tc>
          <w:tcPr>
            <w:tcW w:type="dxa" w:w="765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фактическая дата последней проверки CASA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validity_scope</w:t>
            </w:r>
          </w:p>
        </w:tc>
        <w:tc>
          <w:tcPr>
            <w:tcW w:type="dxa" w:w="765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какие параметры/программы/регионы покрывает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effective_from / effective_to</w:t>
            </w:r>
          </w:p>
        </w:tc>
        <w:tc>
          <w:tcPr>
            <w:tcW w:type="dxa" w:w="765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если источник задаёт период; иначе отдельный review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confidence_status</w:t>
            </w:r>
          </w:p>
        </w:tc>
        <w:tc>
          <w:tcPr>
            <w:tcW w:type="dxa" w:w="765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officially_verified / bank_confirmed / observed_requires_confirmation / stale_requires_review / conflict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evidence_locator</w:t>
            </w:r>
          </w:p>
        </w:tc>
        <w:tc>
          <w:tcPr>
            <w:tcW w:type="dxa" w:w="765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page/section/anchor/table row/field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content_hash</w:t>
            </w:r>
          </w:p>
        </w:tc>
        <w:tc>
          <w:tcPr>
            <w:tcW w:type="dxa" w:w="765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защита от незаметного изменения source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reviewer_id</w:t>
            </w:r>
          </w:p>
        </w:tc>
        <w:tc>
          <w:tcPr>
            <w:tcW w:type="dxa" w:w="765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кто подтвердил интерпретацию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fresh_until / ttl_policy</w:t>
            </w:r>
          </w:p>
        </w:tc>
        <w:tc>
          <w:tcPr>
            <w:tcW w:type="dxa" w:w="765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когда правило перестаёт давать green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5D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Конфликт источников</w:t>
              <w:br/>
            </w:r>
            <w:r>
              <w:rPr>
                <w:rFonts w:ascii="Arial" w:hAnsi="Arial"/>
                <w:color w:val="1E2A36"/>
                <w:sz w:val="16"/>
              </w:rPr>
              <w:t>Не применять автоматический «приоритет источника» молча. Даже более новый источник может относиться к другой программе/региону. CONFLICT создаёт editorial task; до решения версия не публикуется либо конкретный rule остаётся MANUAL.</w:t>
            </w:r>
          </w:p>
        </w:tc>
      </w:tr>
    </w:tbl>
    <w:p>
      <w:pPr>
        <w:spacing w:after="20"/>
      </w:pPr>
    </w:p>
    <w:p>
      <w:pPr>
        <w:pStyle w:val="Heading1"/>
      </w:pPr>
      <w:r>
        <w:t>8. Версионность, TTL и изменение правил</w:t>
      </w:r>
    </w:p>
    <w:p>
      <w:pPr>
        <w:pStyle w:val="ListBullet"/>
        <w:spacing w:after="24"/>
      </w:pPr>
      <w:r>
        <w:t>Опубликованный program_version неизменяем. Любое изменение rule value/expression/source scope, влияющее на результат или отображаемые условия, создаёт новую версию.</w:t>
      </w:r>
    </w:p>
    <w:p>
      <w:pPr>
        <w:pStyle w:val="ListBullet"/>
        <w:spacing w:after="24"/>
      </w:pPr>
      <w:r>
        <w:t>Старый analysis хранит program_version_id и не пересчитывается задним числом.</w:t>
      </w:r>
    </w:p>
    <w:p>
      <w:pPr>
        <w:pStyle w:val="ListBullet"/>
        <w:spacing w:after="24"/>
      </w:pPr>
      <w:r>
        <w:t>Новая версия может открыть/закрыть программу старому клиенту только в новом analysis; интерфейс показывает diff.</w:t>
      </w:r>
    </w:p>
    <w:p>
      <w:pPr>
        <w:pStyle w:val="ListBullet"/>
        <w:spacing w:after="24"/>
      </w:pPr>
      <w:r>
        <w:t>source_check сохраняет old/new hash, checked_at, status и evidence; CHANGED создаёт candidate diff, но не auto-publish.</w:t>
      </w:r>
    </w:p>
    <w:p>
      <w:pPr>
        <w:pStyle w:val="ListBullet"/>
        <w:spacing w:after="24"/>
      </w:pPr>
      <w:r>
        <w:t>maker не может approve собственную версию; checker обязан видеть rule diff и regression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494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Класс параметра</w:t>
            </w:r>
          </w:p>
        </w:tc>
        <w:tc>
          <w:tcPr>
            <w:tcW w:type="dxa" w:w="3969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Default CASA policy из v2.0</w:t>
            </w:r>
          </w:p>
        </w:tc>
        <w:tc>
          <w:tcPr>
            <w:tcW w:type="dxa" w:w="4139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Комментарий</w:t>
            </w:r>
          </w:p>
        </w:tc>
      </w:tr>
      <w:tr>
        <w:tc>
          <w:tcPr>
            <w:tcW w:type="dxa" w:w="24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intake/queue/quota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≤24 ч; при квоте/очереди до 4 ч при официальном канале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конфигурируется по source capability</w:t>
            </w:r>
          </w:p>
        </w:tc>
      </w:tr>
      <w:tr>
        <w:tc>
          <w:tcPr>
            <w:tcW w:type="dxa" w:w="24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rates/fees/limits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≤3 календарных дней либо effective_to документа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изменение сразу блокирует старый green после TTL</w:t>
            </w:r>
          </w:p>
        </w:tc>
      </w:tr>
      <w:tr>
        <w:tc>
          <w:tcPr>
            <w:tcW w:type="dxa" w:w="24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eligibility rules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≤14 дней либо effective_to документа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 означает, что банк обязан публиковать правило</w:t>
            </w:r>
          </w:p>
        </w:tc>
      </w:tr>
      <w:tr>
        <w:tc>
          <w:tcPr>
            <w:tcW w:type="dxa" w:w="24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developer/object list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≤24 ч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отдельный property source</w:t>
            </w:r>
          </w:p>
        </w:tc>
      </w:tr>
      <w:tr>
        <w:tc>
          <w:tcPr>
            <w:tcW w:type="dxa" w:w="24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inventory/price</w:t>
            </w:r>
          </w:p>
        </w:tc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15 мин прямой feed; иначе ручное подтверждение в день показа</w:t>
            </w:r>
          </w:p>
        </w:tc>
        <w:tc>
          <w:tcPr>
            <w:tcW w:type="dxa" w:w="413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вне ядра Bank Rules Standard</w:t>
            </w:r>
          </w:p>
        </w:tc>
      </w:tr>
    </w:tbl>
    <w:p>
      <w:pPr>
        <w:spacing w:after="0"/>
      </w:pPr>
    </w:p>
    <w:p>
      <w:pPr>
        <w:pStyle w:val="Heading1"/>
      </w:pPr>
      <w:r>
        <w:t>9. Семантика результата правила и программы</w:t>
      </w:r>
    </w:p>
    <w:p>
      <w:pPr>
        <w:pStyle w:val="Heading2"/>
      </w:pPr>
      <w:r>
        <w:t>9.1. Result одного атомарного 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38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rule_result</w:t>
            </w:r>
          </w:p>
        </w:tc>
        <w:tc>
          <w:tcPr>
            <w:tcW w:type="dxa" w:w="5216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Смысл</w:t>
            </w:r>
          </w:p>
        </w:tc>
        <w:tc>
          <w:tcPr>
            <w:tcW w:type="dxa" w:w="2948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Можно использовать для green?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PASS</w:t>
            </w:r>
          </w:p>
        </w:tc>
        <w:tc>
          <w:tcPr>
            <w:tcW w:type="dxa" w:w="52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проверяемое условие выполнено на подтверждённых inputs</w:t>
            </w:r>
          </w:p>
        </w:tc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Да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FAIL</w:t>
            </w:r>
          </w:p>
        </w:tc>
        <w:tc>
          <w:tcPr>
            <w:tcW w:type="dxa" w:w="52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подтверждённое hard condition не выполнено</w:t>
            </w:r>
          </w:p>
        </w:tc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Нет; ведёт к INELIGIBLE если HARD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CONDITIONAL_PASS</w:t>
            </w:r>
          </w:p>
        </w:tc>
        <w:tc>
          <w:tcPr>
            <w:tcW w:type="dxa" w:w="52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условие достижимо/нужно evidence или действие</w:t>
            </w:r>
          </w:p>
        </w:tc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Нет как безусловный green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UNKNOWN_INPUT</w:t>
            </w:r>
          </w:p>
        </w:tc>
        <w:tc>
          <w:tcPr>
            <w:tcW w:type="dxa" w:w="52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обязательный input неизвестен</w:t>
            </w:r>
          </w:p>
        </w:tc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Нет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MANUAL_REQUIRED</w:t>
            </w:r>
          </w:p>
        </w:tc>
        <w:tc>
          <w:tcPr>
            <w:tcW w:type="dxa" w:w="52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rule не автоматизирован/не подтверждён</w:t>
            </w:r>
          </w:p>
        </w:tc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Нет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STALE_SOURCE</w:t>
            </w:r>
          </w:p>
        </w:tc>
        <w:tc>
          <w:tcPr>
            <w:tcW w:type="dxa" w:w="52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источник rule вышел за TTL</w:t>
            </w:r>
          </w:p>
        </w:tc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Нет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CONFLICT</w:t>
            </w:r>
          </w:p>
        </w:tc>
        <w:tc>
          <w:tcPr>
            <w:tcW w:type="dxa" w:w="52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источник/факт конфликтует</w:t>
            </w:r>
          </w:p>
        </w:tc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Нет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NOT_APPLICABLE</w:t>
            </w:r>
          </w:p>
        </w:tc>
        <w:tc>
          <w:tcPr>
            <w:tcW w:type="dxa" w:w="521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rule вне scope этого клиента/объекта</w:t>
            </w:r>
          </w:p>
        </w:tc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 влияет</w:t>
            </w:r>
          </w:p>
        </w:tc>
      </w:tr>
    </w:tbl>
    <w:p>
      <w:pPr>
        <w:spacing w:after="0"/>
      </w:pPr>
    </w:p>
    <w:p>
      <w:pPr>
        <w:pStyle w:val="Heading2"/>
      </w:pPr>
      <w:r>
        <w:t>9.2. Агрегирование в verdict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969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Условие</w:t>
            </w:r>
          </w:p>
        </w:tc>
        <w:tc>
          <w:tcPr>
            <w:tcW w:type="dxa" w:w="204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Program verdict</w:t>
            </w:r>
          </w:p>
        </w:tc>
        <w:tc>
          <w:tcPr>
            <w:tcW w:type="dxa" w:w="453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Пояснение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есть HARD FAIL на fresh verified rule</w:t>
            </w:r>
          </w:p>
        </w:tc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INELIGIBLE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причина должна указывать rule_code, фактическое value, threshold, source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нет HARD FAIL, но есть CONFLICT</w:t>
            </w:r>
          </w:p>
        </w:tc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CONFLICT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green запрещён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нет FAIL/CONFLICT, но есть STALE обязательного rule</w:t>
            </w:r>
          </w:p>
        </w:tc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STALE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нужен recheck source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нет FAIL, но есть MANUAL_REQUIRED/UNKNOWN обязательного rule</w:t>
            </w:r>
          </w:p>
        </w:tc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MANUAL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 «подходит»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нет FAIL/MANUAL, есть исправимое/неподтверждённое conditional condition</w:t>
            </w:r>
          </w:p>
        </w:tc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CONDITIONAL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показать точное действие/evidence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все обязательные rules PASS, sources fresh</w:t>
            </w:r>
          </w:p>
        </w:tc>
        <w:tc>
          <w:tcPr>
            <w:tcW w:type="dxa" w:w="204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ELIGIBLE</w:t>
            </w:r>
          </w:p>
        </w:tc>
        <w:tc>
          <w:tcPr>
            <w:tcW w:type="dxa" w:w="45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только «соответствует подтверждённым правилам CASA», не банк approved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6EF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Два независимых статуса</w:t>
              <w:br/>
            </w:r>
            <w:r>
              <w:rPr>
                <w:rFonts w:ascii="Arial" w:hAnsi="Arial"/>
                <w:color w:val="1E2A36"/>
                <w:sz w:val="16"/>
              </w:rPr>
              <w:t>program_fit_status (ELIGIBLE/CONDITIONAL/…) и intake_status (OPEN/QUEUE_ONLY/PAUSED/QUOTA_EXHAUSTED/SELECTED_PARTICIPANTS_ONLY/CLOSED/UNKNOWN) хранятся отдельно. «ELIGIBLE + CLOSED» означает соответствует правилам, но сейчас недоступно.</w:t>
            </w:r>
          </w:p>
        </w:tc>
      </w:tr>
    </w:tbl>
    <w:p>
      <w:pPr>
        <w:spacing w:after="20"/>
      </w:pPr>
    </w:p>
    <w:p>
      <w:pPr>
        <w:pStyle w:val="Heading1"/>
      </w:pPr>
      <w:r>
        <w:t>10. Доход, обязательства и банковский расчёт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5D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Самая важная граница</w:t>
              <w:br/>
            </w:r>
            <w:r>
              <w:rPr>
                <w:rFonts w:ascii="Arial" w:hAnsi="Arial"/>
                <w:color w:val="1E2A36"/>
                <w:sz w:val="16"/>
              </w:rPr>
              <w:t>Блоки №2–4 дают нейтральные факты. Только BANK_RULE решает, какой доход принять, какой платёж/лимит карты учитывать, какие non-credit commitments включать и какой порог нагрузки применить.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438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Стадия</w:t>
            </w:r>
          </w:p>
        </w:tc>
        <w:tc>
          <w:tcPr>
            <w:tcW w:type="dxa" w:w="5556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Выход</w:t>
            </w:r>
          </w:p>
        </w:tc>
        <w:tc>
          <w:tcPr>
            <w:tcW w:type="dxa" w:w="255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</w:tr>
      <w:tr>
        <w:tc>
          <w:tcPr>
            <w:tcW w:type="dxa" w:w="243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Upstream facts</w:t>
            </w:r>
          </w:p>
        </w:tc>
        <w:tc>
          <w:tcPr>
            <w:tcW w:type="dxa" w:w="555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verified/declared income sources; pension facts; canonical obligations/cards/guarantees</w:t>
            </w:r>
          </w:p>
        </w:tc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Blocks 02–04</w:t>
            </w:r>
          </w:p>
        </w:tc>
      </w:tr>
      <w:tr>
        <w:tc>
          <w:tcPr>
            <w:tcW w:type="dxa" w:w="243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Income acceptance rules</w:t>
            </w:r>
          </w:p>
        </w:tc>
        <w:tc>
          <w:tcPr>
            <w:tcW w:type="dxa" w:w="555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accepted_income_components с rule trace</w:t>
            </w:r>
          </w:p>
        </w:tc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 Rules Engine</w:t>
            </w:r>
          </w:p>
        </w:tc>
      </w:tr>
      <w:tr>
        <w:tc>
          <w:tcPr>
            <w:tcW w:type="dxa" w:w="243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Obligation treatment rules</w:t>
            </w:r>
          </w:p>
        </w:tc>
        <w:tc>
          <w:tcPr>
            <w:tcW w:type="dxa" w:w="555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bank_adjusted_obligations: payment/limit treatment per product</w:t>
            </w:r>
          </w:p>
        </w:tc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 Rules Engine</w:t>
            </w:r>
          </w:p>
        </w:tc>
      </w:tr>
      <w:tr>
        <w:tc>
          <w:tcPr>
            <w:tcW w:type="dxa" w:w="243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Affordability formula</w:t>
            </w:r>
          </w:p>
        </w:tc>
        <w:tc>
          <w:tcPr>
            <w:tcW w:type="dxa" w:w="555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bank_adjusted_kdn/payment-to-income/other method</w:t>
            </w:r>
          </w:p>
        </w:tc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 Rules Engine</w:t>
            </w:r>
          </w:p>
        </w:tc>
      </w:tr>
      <w:tr>
        <w:tc>
          <w:tcPr>
            <w:tcW w:type="dxa" w:w="243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Verdict</w:t>
            </w:r>
          </w:p>
        </w:tc>
        <w:tc>
          <w:tcPr>
            <w:tcW w:type="dxa" w:w="555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PASS/FAIL/MANUAL per affordability rule</w:t>
            </w:r>
          </w:p>
        </w:tc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Decision Engine</w:t>
            </w:r>
          </w:p>
        </w:tc>
      </w:tr>
    </w:tbl>
    <w:p>
      <w:pPr>
        <w:spacing w:after="0"/>
      </w:pPr>
    </w:p>
    <w:p>
      <w:pPr>
        <w:pStyle w:val="Heading2"/>
      </w:pPr>
      <w:r>
        <w:t>10.1. Запрещённые shortcuts</w:t>
      </w:r>
    </w:p>
    <w:p>
      <w:pPr>
        <w:pStyle w:val="ListBullet"/>
        <w:spacing w:after="24"/>
      </w:pPr>
      <w:r>
        <w:t>ОПВ / 10% = принятый доход — запрещено без подтверждённого rate context и bank acceptance rule.</w:t>
      </w:r>
    </w:p>
    <w:p>
      <w:pPr>
        <w:pStyle w:val="ListBullet"/>
        <w:spacing w:after="24"/>
      </w:pPr>
      <w:r>
        <w:t>monthly_payment из ПКО = именно банковский учёт обязательства — запрещено; банк может иметь отдельные правила по картам/лимитам/гарантиям.</w:t>
      </w:r>
    </w:p>
    <w:p>
      <w:pPr>
        <w:pStyle w:val="ListBullet"/>
        <w:spacing w:after="24"/>
      </w:pPr>
      <w:r>
        <w:t>все заявленные доходы суммируются — запрещено; каждый income_source проходит собственное acceptance rule.</w:t>
      </w:r>
    </w:p>
    <w:p>
      <w:pPr>
        <w:pStyle w:val="ListBullet"/>
        <w:spacing w:after="24"/>
      </w:pPr>
      <w:r>
        <w:t>регуляторная формула = внутренняя формула любого банка — запрещено без подтверждения scope.</w:t>
      </w:r>
    </w:p>
    <w:p>
      <w:pPr>
        <w:pStyle w:val="Heading1"/>
      </w:pPr>
      <w:r>
        <w:t>11. Стандарт правил кредитной истории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324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Rule family</w:t>
            </w:r>
          </w:p>
        </w:tc>
        <w:tc>
          <w:tcPr>
            <w:tcW w:type="dxa" w:w="351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4762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Что правило обязано уточнить</w:t>
            </w:r>
          </w:p>
        </w:tc>
      </w:tr>
      <w:tr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CURRENT_DELINQUENCY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current DPD + overdue amount</w:t>
            </w:r>
          </w:p>
        </w:tc>
        <w:tc>
          <w:tcPr>
            <w:tcW w:type="dxa" w:w="476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применимый scope, threshold, as_of freshness</w:t>
            </w:r>
          </w:p>
        </w:tc>
      </w:tr>
      <w:tr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HISTORICAL_DPD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lifetime/monthly DPD events</w:t>
            </w:r>
          </w:p>
        </w:tc>
        <w:tc>
          <w:tcPr>
            <w:tcW w:type="dxa" w:w="476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lookback window; max/episode semantics; active/closed inclusion</w:t>
            </w:r>
          </w:p>
        </w:tc>
      </w:tr>
      <w:tr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RESTRUCTURING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typed restructuring events</w:t>
            </w:r>
          </w:p>
        </w:tc>
        <w:tc>
          <w:tcPr>
            <w:tcW w:type="dxa" w:w="476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какие виды/окна учитываются</w:t>
            </w:r>
          </w:p>
        </w:tc>
      </w:tr>
      <w:tr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COLLECTION/ASSIGNMENT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lineage events</w:t>
            </w:r>
          </w:p>
        </w:tc>
        <w:tc>
          <w:tcPr>
            <w:tcW w:type="dxa" w:w="476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сам факт vs current unresolved debt; не задваивать</w:t>
            </w:r>
          </w:p>
        </w:tc>
      </w:tr>
      <w:tr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MFO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active/historical MFO facts</w:t>
            </w:r>
          </w:p>
        </w:tc>
        <w:tc>
          <w:tcPr>
            <w:tcW w:type="dxa" w:w="476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что считается MFO exposure; time window/count if published</w:t>
            </w:r>
          </w:p>
        </w:tc>
      </w:tr>
      <w:tr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APPLICATION/INQUIRY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separate entities</w:t>
            </w:r>
          </w:p>
        </w:tc>
        <w:tc>
          <w:tcPr>
            <w:tcW w:type="dxa" w:w="476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applications ≠ inquiries; self inquiry ≠ creditor inquiry</w:t>
            </w:r>
          </w:p>
        </w:tc>
      </w:tr>
      <w:tr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CARD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limit/utilized/min payment</w:t>
            </w:r>
          </w:p>
        </w:tc>
        <w:tc>
          <w:tcPr>
            <w:tcW w:type="dxa" w:w="476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какое значение входит в obligation treatment</w:t>
            </w:r>
          </w:p>
        </w:tc>
      </w:tr>
      <w:tr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GUARANTEE/SURETY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role facts</w:t>
            </w:r>
          </w:p>
        </w:tc>
        <w:tc>
          <w:tcPr>
            <w:tcW w:type="dxa" w:w="476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условия включения в нагрузку</w:t>
            </w:r>
          </w:p>
        </w:tc>
      </w:tr>
      <w:tr>
        <w:tc>
          <w:tcPr>
            <w:tcW w:type="dxa" w:w="232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REHABILITATION/WRITE_OFF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historical statuses/events</w:t>
            </w:r>
          </w:p>
        </w:tc>
        <w:tc>
          <w:tcPr>
            <w:tcW w:type="dxa" w:w="476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 стирать историю; правило банка отдельно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Нельзя использовать ярлык «хорошая/плохая КИ» как input</w:t>
              <w:br/>
            </w:r>
            <w:r>
              <w:rPr>
                <w:rFonts w:ascii="Arial" w:hAnsi="Arial"/>
                <w:color w:val="1E2A36"/>
                <w:sz w:val="16"/>
              </w:rPr>
              <w:t>Правило банка должно ссылаться на конкретный факт: current DPD, historical DPD, event, window, status. Итог объясняется тем же фактом. Это сохраняет explainability и возможность разных банков по-разному трактовать одну историю.</w:t>
            </w:r>
          </w:p>
        </w:tc>
      </w:tr>
    </w:tbl>
    <w:p>
      <w:pPr>
        <w:spacing w:after="20"/>
      </w:pPr>
    </w:p>
    <w:p>
      <w:pPr>
        <w:pStyle w:val="Heading1"/>
      </w:pPr>
      <w:r>
        <w:t>12. Первоначальный взнос, объект и параметры кредита</w:t>
      </w:r>
    </w:p>
    <w:p>
      <w:pPr>
        <w:pStyle w:val="Heading2"/>
      </w:pPr>
      <w:r>
        <w:t>12.1. Down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55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7994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Что хранить</w:t>
            </w:r>
          </w:p>
        </w:tc>
      </w:tr>
      <w:tr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ratio rule</w:t>
            </w:r>
          </w:p>
        </w:tc>
        <w:tc>
          <w:tcPr>
            <w:tcW w:type="dxa" w:w="79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min/max ratio, denominator definition: purchase_price / appraisal / contract_value</w:t>
            </w:r>
          </w:p>
        </w:tc>
      </w:tr>
      <w:tr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source acceptance</w:t>
            </w:r>
          </w:p>
        </w:tc>
        <w:tc>
          <w:tcPr>
            <w:tcW w:type="dxa" w:w="79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cash/deposit/EPV/certificate/gift/sale proceeds/additional collateral — отдельный set/conditional rule</w:t>
            </w:r>
          </w:p>
        </w:tc>
      </w:tr>
      <w:tr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availability</w:t>
            </w:r>
          </w:p>
        </w:tc>
        <w:tc>
          <w:tcPr>
            <w:tcW w:type="dxa" w:w="79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available_date, verification status, restrictions</w:t>
            </w:r>
          </w:p>
        </w:tc>
      </w:tr>
      <w:tr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ownership</w:t>
            </w:r>
          </w:p>
        </w:tc>
        <w:tc>
          <w:tcPr>
            <w:tcW w:type="dxa" w:w="79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кто владелец источника; нужен ли borrower/co-borrower relation</w:t>
            </w:r>
          </w:p>
        </w:tc>
      </w:tr>
      <w:tr>
        <w:tc>
          <w:tcPr>
            <w:tcW w:type="dxa" w:w="255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combination</w:t>
            </w:r>
          </w:p>
        </w:tc>
        <w:tc>
          <w:tcPr>
            <w:tcW w:type="dxa" w:w="799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разрешено ли комбинировать источники; порядок/лимиты если подтверждены</w:t>
            </w:r>
          </w:p>
        </w:tc>
      </w:tr>
    </w:tbl>
    <w:p>
      <w:pPr>
        <w:spacing w:after="0"/>
      </w:pPr>
    </w:p>
    <w:p>
      <w:pPr>
        <w:pStyle w:val="Heading2"/>
      </w:pPr>
      <w:r>
        <w:t>12.2. Property</w:t>
      </w:r>
    </w:p>
    <w:p>
      <w:pPr>
        <w:pStyle w:val="ListBullet"/>
        <w:spacing w:after="24"/>
      </w:pPr>
      <w:r>
        <w:t>primary/secondary/house/land/repair — отдельные program scopes;</w:t>
      </w:r>
    </w:p>
    <w:p>
      <w:pPr>
        <w:pStyle w:val="ListBullet"/>
        <w:spacing w:after="24"/>
      </w:pPr>
      <w:r>
        <w:t>region/geography — explicit set/rule, не free text;</w:t>
      </w:r>
    </w:p>
    <w:p>
      <w:pPr>
        <w:pStyle w:val="ListBullet"/>
        <w:spacing w:after="24"/>
      </w:pPr>
      <w:r>
        <w:t>accreditation — property fact с source freshness; отсутствие записи ≠ отказ, если source incomplete;</w:t>
      </w:r>
    </w:p>
    <w:p>
      <w:pPr>
        <w:pStyle w:val="ListBullet"/>
        <w:spacing w:after="24"/>
      </w:pPr>
      <w:r>
        <w:t>appraisal/price cap — denominator и source должны быть явными;</w:t>
      </w:r>
    </w:p>
    <w:p>
      <w:pPr>
        <w:pStyle w:val="ListBullet"/>
        <w:spacing w:after="24"/>
      </w:pPr>
      <w:r>
        <w:t>ownership restrictions — отдельные rules с lookback window и участниками.</w:t>
      </w:r>
    </w:p>
    <w:p>
      <w:pPr>
        <w:pStyle w:val="Heading2"/>
      </w:pPr>
      <w:r>
        <w:t>12.3. Loan terms как versioned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83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Параметр</w:t>
            </w:r>
          </w:p>
        </w:tc>
        <w:tc>
          <w:tcPr>
            <w:tcW w:type="dxa" w:w="7710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Форма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min/max loan amount</w:t>
            </w:r>
          </w:p>
        </w:tc>
        <w:tc>
          <w:tcPr>
            <w:tcW w:type="dxa" w:w="771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Money range + region/category conditions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term</w:t>
            </w:r>
          </w:p>
        </w:tc>
        <w:tc>
          <w:tcPr>
            <w:tcW w:type="dxa" w:w="771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months range + age-at-maturity interaction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nominal rate</w:t>
            </w:r>
          </w:p>
        </w:tc>
        <w:tc>
          <w:tcPr>
            <w:tcW w:type="dxa" w:w="771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table/conditional parameter; effective dates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GESV</w:t>
            </w:r>
          </w:p>
        </w:tc>
        <w:tc>
          <w:tcPr>
            <w:tcW w:type="dxa" w:w="771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range/formula/source; не вычислять если компоненты неизвестны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fees/insurance</w:t>
            </w:r>
          </w:p>
        </w:tc>
        <w:tc>
          <w:tcPr>
            <w:tcW w:type="dxa" w:w="771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informational/conditional; exact applicability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repayment type</w:t>
            </w:r>
          </w:p>
        </w:tc>
        <w:tc>
          <w:tcPr>
            <w:tcW w:type="dxa" w:w="771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annuity/equal principal/staged/other</w:t>
            </w:r>
          </w:p>
        </w:tc>
      </w:tr>
      <w:tr>
        <w:tc>
          <w:tcPr>
            <w:tcW w:type="dxa" w:w="283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promotional/temporary terms</w:t>
            </w:r>
          </w:p>
        </w:tc>
        <w:tc>
          <w:tcPr>
            <w:tcW w:type="dxa" w:w="771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separate version or effective sub-scope; expiry mandatory</w:t>
            </w:r>
          </w:p>
        </w:tc>
      </w:tr>
    </w:tbl>
    <w:p>
      <w:pPr>
        <w:spacing w:after="0"/>
      </w:pPr>
    </w:p>
    <w:p>
      <w:pPr>
        <w:pStyle w:val="Heading1"/>
      </w:pPr>
      <w:r>
        <w:t>13. Контракт с отдельным Otbasy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6EF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Отбасы не становится обычным bank rule set</w:t>
              <w:br/>
            </w:r>
            <w:r>
              <w:rPr>
                <w:rFonts w:ascii="Arial" w:hAnsi="Arial"/>
                <w:color w:val="1E2A36"/>
                <w:sz w:val="16"/>
              </w:rPr>
              <w:t>Program Knowledge Base всё равно хранит идентичность программы, sources, intake, специальные eligibility rules и версии. Но депозит, ОП, госпремия и переходы жилищный/промежуточный/предварительный рассчитывает Otbasy Engine.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159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Что остаётся в Bank Rules Standard</w:t>
            </w:r>
          </w:p>
        </w:tc>
        <w:tc>
          <w:tcPr>
            <w:tcW w:type="dxa" w:w="5443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Что делает Otbasy Engine</w:t>
            </w:r>
          </w:p>
        </w:tc>
      </w:tr>
      <w:tr>
        <w:tc>
          <w:tcPr>
            <w:tcW w:type="dxa" w:w="515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program identity/version/source/intake; region/category/object eligibility; required participant facts; verified rate tables where applicable</w:t>
            </w:r>
          </w:p>
        </w:tc>
        <w:tc>
          <w:tcPr>
            <w:tcW w:type="dxa" w:w="5443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deposit facts, contractual amount, savings ratio, OP, premium accrual, family merge, staged loan dates/payments, earliest availability</w:t>
            </w:r>
          </w:p>
        </w:tc>
      </w:tr>
      <w:tr>
        <w:tc>
          <w:tcPr>
            <w:tcW w:type="dxa" w:w="515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единый output contract: fit status, unknowns, reasons, source refs</w:t>
            </w:r>
          </w:p>
        </w:tc>
        <w:tc>
          <w:tcPr>
            <w:tcW w:type="dxa" w:w="5443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возвращает calculated facts/reasons в совместимом trace формате</w:t>
            </w:r>
          </w:p>
        </w:tc>
      </w:tr>
    </w:tbl>
    <w:p>
      <w:pPr>
        <w:spacing w:after="0"/>
      </w:pPr>
    </w:p>
    <w:p>
      <w:pPr>
        <w:pStyle w:val="Heading1"/>
      </w:pPr>
      <w:r>
        <w:t>14. Жизненный цикл банковского правила и редактор CASA</w:t>
      </w:r>
    </w:p>
    <w:p>
      <w:pPr>
        <w:pStyle w:val="ListBullet"/>
        <w:spacing w:after="24"/>
      </w:pPr>
      <w:r>
        <w:t>1. DISCOVER — найден официальный документ/страница/письмо; создаётся source candidate.</w:t>
      </w:r>
    </w:p>
    <w:p>
      <w:pPr>
        <w:pStyle w:val="ListBullet"/>
        <w:spacing w:after="24"/>
      </w:pPr>
      <w:r>
        <w:t>2. EXTRACT — редактор создаёт атомарные candidate rules; AI допустим только как помощник извлечения.</w:t>
      </w:r>
    </w:p>
    <w:p>
      <w:pPr>
        <w:pStyle w:val="ListBullet"/>
        <w:spacing w:after="24"/>
      </w:pPr>
      <w:r>
        <w:t>3. NORMALIZE — каждый rule получает input_paths, kind, expression/table, scope, unknown_behavior, source locator.</w:t>
      </w:r>
    </w:p>
    <w:p>
      <w:pPr>
        <w:pStyle w:val="ListBullet"/>
        <w:spacing w:after="24"/>
      </w:pPr>
      <w:r>
        <w:t>4. TEST — boundary + regression tests проходят на gold cases.</w:t>
      </w:r>
    </w:p>
    <w:p>
      <w:pPr>
        <w:pStyle w:val="ListBullet"/>
        <w:spacing w:after="24"/>
      </w:pPr>
      <w:r>
        <w:t>5. CHECK — независимый checker сравнивает source и rule; maker cannot approve own version.</w:t>
      </w:r>
    </w:p>
    <w:p>
      <w:pPr>
        <w:pStyle w:val="ListBullet"/>
        <w:spacing w:after="24"/>
      </w:pPr>
      <w:r>
        <w:t>6. PUBLISH — создаётся immutable program_version + rules_hash; пользователи получают read-only.</w:t>
      </w:r>
    </w:p>
    <w:p>
      <w:pPr>
        <w:pStyle w:val="ListBullet"/>
        <w:spacing w:after="24"/>
      </w:pPr>
      <w:r>
        <w:t>7. MONITOR — source_check по TTL; changed/unavailable → diff/stale workflow.</w:t>
      </w:r>
    </w:p>
    <w:p>
      <w:pPr>
        <w:pStyle w:val="ListBullet"/>
        <w:spacing w:after="24"/>
      </w:pPr>
      <w:r>
        <w:t>8. SUPERSEDE — новая версия публикуется; старая сохраняется для replay.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23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Редактор видит</w:t>
            </w:r>
          </w:p>
        </w:tc>
        <w:tc>
          <w:tcPr>
            <w:tcW w:type="dxa" w:w="7370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Обязательно</w:t>
            </w:r>
          </w:p>
        </w:tc>
      </w:tr>
      <w:tr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Источник слева / нормализованное правило справа</w:t>
            </w:r>
          </w:p>
        </w:tc>
        <w:tc>
          <w:tcPr>
            <w:tcW w:type="dxa" w:w="737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page/section/evidence highlight</w:t>
            </w:r>
          </w:p>
        </w:tc>
      </w:tr>
      <w:tr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Diff old → new</w:t>
            </w:r>
          </w:p>
        </w:tc>
        <w:tc>
          <w:tcPr>
            <w:tcW w:type="dxa" w:w="737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какие анализы/параметры потенциально затронуты</w:t>
            </w:r>
          </w:p>
        </w:tc>
      </w:tr>
      <w:tr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Regression panel</w:t>
            </w:r>
          </w:p>
        </w:tc>
        <w:tc>
          <w:tcPr>
            <w:tcW w:type="dxa" w:w="737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PASS/FAIL + boundary cases</w:t>
            </w:r>
          </w:p>
        </w:tc>
      </w:tr>
      <w:tr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Source freshness</w:t>
            </w:r>
          </w:p>
        </w:tc>
        <w:tc>
          <w:tcPr>
            <w:tcW w:type="dxa" w:w="737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checked_at, fresh_until, status</w:t>
            </w:r>
          </w:p>
        </w:tc>
      </w:tr>
      <w:tr>
        <w:tc>
          <w:tcPr>
            <w:tcW w:type="dxa" w:w="323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Approval trail</w:t>
            </w:r>
          </w:p>
        </w:tc>
        <w:tc>
          <w:tcPr>
            <w:tcW w:type="dxa" w:w="737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maker, checker, timestamps, hashes</w:t>
            </w:r>
          </w:p>
        </w:tc>
      </w:tr>
    </w:tbl>
    <w:p>
      <w:pPr>
        <w:spacing w:after="0"/>
      </w:pPr>
    </w:p>
    <w:p>
      <w:pPr>
        <w:pStyle w:val="Heading1"/>
      </w:pPr>
      <w:r>
        <w:t>15. Канонический JSON-контракт и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7F8FA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pStyle w:val="CodeCompact"/>
            </w:pPr>
            <w:r>
              <w:t>{</w:t>
              <w:br/>
              <w:t xml:space="preserve">  "schema_version": "casa.bank_program_version/1.0.0",</w:t>
              <w:br/>
              <w:t xml:space="preserve">  "program_version_id": "pv_demo_2026_08_v1",</w:t>
              <w:br/>
              <w:t xml:space="preserve">  "mortgage_program_id": "mp_demo",</w:t>
              <w:br/>
              <w:t xml:space="preserve">  "version": "2026.08.v1",</w:t>
              <w:br/>
              <w:t xml:space="preserve">  "effective_from": "2026-08-21",</w:t>
              <w:br/>
              <w:t xml:space="preserve">  "verification_status": "APPROVED_FOR_ENGINE",</w:t>
              <w:br/>
              <w:t xml:space="preserve">  "rules_hash": "sha256:...",</w:t>
              <w:br/>
              <w:t xml:space="preserve">  "rules": [</w:t>
              <w:br/>
              <w:t xml:space="preserve">    {</w:t>
              <w:br/>
              <w:t xml:space="preserve">      "rule_code": "DOWN_PAYMENT_MIN_RATIO",</w:t>
              <w:br/>
              <w:t xml:space="preserve">      "category": "DOWN_PAYMENT",</w:t>
              <w:br/>
              <w:t xml:space="preserve">      "rule_kind": "COMPARATOR",</w:t>
              <w:br/>
              <w:t xml:space="preserve">      "input_paths": [</w:t>
              <w:br/>
              <w:t xml:space="preserve">        "client_profile.purchase.target_price",</w:t>
              <w:br/>
              <w:t xml:space="preserve">        "client_profile.down_payment.available_verified_amount"</w:t>
              <w:br/>
              <w:t xml:space="preserve">      ],</w:t>
              <w:br/>
              <w:t xml:space="preserve">      "expression": {</w:t>
              <w:br/>
              <w:t xml:space="preserve">        "op": "&gt;=",</w:t>
              <w:br/>
              <w:t xml:space="preserve">        "left": "available_verified_amount/target_price",</w:t>
              <w:br/>
              <w:t xml:space="preserve">        "right": "0.20"</w:t>
              <w:br/>
              <w:t xml:space="preserve">      },</w:t>
              <w:br/>
              <w:t xml:space="preserve">      "severity": "HARD",</w:t>
              <w:br/>
              <w:t xml:space="preserve">      "unknown_behavior": "BLOCK_GREEN_AND_MANUAL",</w:t>
              <w:br/>
              <w:t xml:space="preserve">      "source_refs": [</w:t>
              <w:br/>
              <w:t xml:space="preserve">        "src_demo_1"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"rule_code": "INCOME_SALARY_ACCEPTANCE",</w:t>
              <w:br/>
              <w:t xml:space="preserve">      "category": "INCOME_ACCEPTANCE",</w:t>
              <w:br/>
              <w:t xml:space="preserve">      "rule_kind": "CONDITIONAL",</w:t>
              <w:br/>
              <w:t xml:space="preserve">      "input_paths": [</w:t>
              <w:br/>
              <w:t xml:space="preserve">        "client_profile.income_sources",</w:t>
              <w:br/>
              <w:t xml:space="preserve">        "pension.profile"</w:t>
              <w:br/>
              <w:t xml:space="preserve">      ],</w:t>
              <w:br/>
              <w:t xml:space="preserve">      "severity": "HARD",</w:t>
              <w:br/>
              <w:t xml:space="preserve">      "unknown_behavior": "MANUAL_REQUIRED",</w:t>
              <w:br/>
              <w:t xml:space="preserve">      "source_refs": [</w:t>
              <w:br/>
              <w:t xml:space="preserve">        "src_demo_2"</w:t>
              <w:br/>
              <w:t xml:space="preserve">      ]</w:t>
              <w:br/>
              <w:t xml:space="preserve">    }</w:t>
              <w:br/>
              <w:t xml:space="preserve">  ],</w:t>
              <w:br/>
              <w:t xml:space="preserve">  "intake": {</w:t>
              <w:br/>
              <w:t xml:space="preserve">    "status": "OPEN",</w:t>
              <w:br/>
              <w:t xml:space="preserve">    "checked_at": "2026-08-21T12:00:00+05:00",</w:t>
              <w:br/>
              <w:t xml:space="preserve">    "fresh_until": "2026-08-22T12:00:00+05:00"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5D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Пример выше — только schema demo</w:t>
              <w:br/>
            </w:r>
            <w:r>
              <w:rPr>
                <w:rFonts w:ascii="Arial" w:hAnsi="Arial"/>
                <w:color w:val="1E2A36"/>
                <w:sz w:val="16"/>
              </w:rPr>
              <w:t>Числа и названия не являются условиями какого-либо реального банка. Конкретные значения появятся только из проверенного bank research pack.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4082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6520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Назначение</w:t>
            </w:r>
          </w:p>
        </w:tc>
      </w:tr>
      <w:tr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GET /api/v2/banks</w:t>
            </w:r>
          </w:p>
        </w:tc>
        <w:tc>
          <w:tcPr>
            <w:tcW w:type="dxa" w:w="652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справочник банков</w:t>
            </w:r>
          </w:p>
        </w:tc>
      </w:tr>
      <w:tr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GET /api/v2/mortgage-programs</w:t>
            </w:r>
          </w:p>
        </w:tc>
        <w:tc>
          <w:tcPr>
            <w:tcW w:type="dxa" w:w="652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программы</w:t>
            </w:r>
          </w:p>
        </w:tc>
      </w:tr>
      <w:tr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GET /api/v2/program-versions/{id}</w:t>
            </w:r>
          </w:p>
        </w:tc>
        <w:tc>
          <w:tcPr>
            <w:tcW w:type="dxa" w:w="652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immutable published version</w:t>
            </w:r>
          </w:p>
        </w:tc>
      </w:tr>
      <w:tr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POST /api/v2/program-versions</w:t>
            </w:r>
          </w:p>
        </w:tc>
        <w:tc>
          <w:tcPr>
            <w:tcW w:type="dxa" w:w="652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создать draft/new version</w:t>
            </w:r>
          </w:p>
        </w:tc>
      </w:tr>
      <w:tr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POST /api/v2/program-versions/{id}:submit-review</w:t>
            </w:r>
          </w:p>
        </w:tc>
        <w:tc>
          <w:tcPr>
            <w:tcW w:type="dxa" w:w="652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передать checker</w:t>
            </w:r>
          </w:p>
        </w:tc>
      </w:tr>
      <w:tr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POST /api/v2/program-versions/{id}:publish</w:t>
            </w:r>
          </w:p>
        </w:tc>
        <w:tc>
          <w:tcPr>
            <w:tcW w:type="dxa" w:w="652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publish после gates</w:t>
            </w:r>
          </w:p>
        </w:tc>
      </w:tr>
      <w:tr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GET/POST /api/v2/program-rules</w:t>
            </w:r>
          </w:p>
        </w:tc>
        <w:tc>
          <w:tcPr>
            <w:tcW w:type="dxa" w:w="652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атомарные rules</w:t>
            </w:r>
          </w:p>
        </w:tc>
      </w:tr>
      <w:tr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GET/POST /api/v2/rule-sources</w:t>
            </w:r>
          </w:p>
        </w:tc>
        <w:tc>
          <w:tcPr>
            <w:tcW w:type="dxa" w:w="652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sources</w:t>
            </w:r>
          </w:p>
        </w:tc>
      </w:tr>
      <w:tr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POST /api/v2/rule-sources/{id}:check</w:t>
            </w:r>
          </w:p>
        </w:tc>
        <w:tc>
          <w:tcPr>
            <w:tcW w:type="dxa" w:w="652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source recheck/diff</w:t>
            </w:r>
          </w:p>
        </w:tc>
      </w:tr>
      <w:tr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GET/POST /api/v2/program-intakes</w:t>
            </w:r>
          </w:p>
        </w:tc>
        <w:tc>
          <w:tcPr>
            <w:tcW w:type="dxa" w:w="652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фактическая доступность</w:t>
            </w:r>
          </w:p>
        </w:tc>
      </w:tr>
      <w:tr>
        <w:tc>
          <w:tcPr>
            <w:tcW w:type="dxa" w:w="408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POST /api/v2/analyses</w:t>
            </w:r>
          </w:p>
        </w:tc>
        <w:tc>
          <w:tcPr>
            <w:tcW w:type="dxa" w:w="6520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запуск deterministic analysis на snapshot</w:t>
            </w:r>
          </w:p>
        </w:tc>
      </w:tr>
    </w:tbl>
    <w:p>
      <w:pPr>
        <w:spacing w:after="0"/>
      </w:pPr>
    </w:p>
    <w:p>
      <w:pPr>
        <w:pStyle w:val="Heading1"/>
      </w:pPr>
      <w:r>
        <w:t>16. Explain trace и UI результата для риелтора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608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Что показываем</w:t>
            </w:r>
          </w:p>
        </w:tc>
        <w:tc>
          <w:tcPr>
            <w:tcW w:type="dxa" w:w="7937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Пример формата</w:t>
            </w:r>
          </w:p>
        </w:tc>
      </w:tr>
      <w:tr>
        <w:tc>
          <w:tcPr>
            <w:tcW w:type="dxa" w:w="26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Program verdict</w:t>
            </w:r>
          </w:p>
        </w:tc>
        <w:tc>
          <w:tcPr>
            <w:tcW w:type="dxa" w:w="793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«Условно подходит» / «Не подходит» / «Нужна ручная проверка»</w:t>
            </w:r>
          </w:p>
        </w:tc>
      </w:tr>
      <w:tr>
        <w:tc>
          <w:tcPr>
            <w:tcW w:type="dxa" w:w="26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Причина</w:t>
            </w:r>
          </w:p>
        </w:tc>
        <w:tc>
          <w:tcPr>
            <w:tcW w:type="dxa" w:w="793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 общий текст, а rule_code + human label</w:t>
            </w:r>
          </w:p>
        </w:tc>
      </w:tr>
      <w:tr>
        <w:tc>
          <w:tcPr>
            <w:tcW w:type="dxa" w:w="26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Факт клиента</w:t>
            </w:r>
          </w:p>
        </w:tc>
        <w:tc>
          <w:tcPr>
            <w:tcW w:type="dxa" w:w="793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«доступный подтверждённый взнос: X»</w:t>
            </w:r>
          </w:p>
        </w:tc>
      </w:tr>
      <w:tr>
        <w:tc>
          <w:tcPr>
            <w:tcW w:type="dxa" w:w="26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Правило</w:t>
            </w:r>
          </w:p>
        </w:tc>
        <w:tc>
          <w:tcPr>
            <w:tcW w:type="dxa" w:w="793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«требуется ≥ Y по версии Z»</w:t>
            </w:r>
          </w:p>
        </w:tc>
      </w:tr>
      <w:tr>
        <w:tc>
          <w:tcPr>
            <w:tcW w:type="dxa" w:w="26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Разница</w:t>
            </w:r>
          </w:p>
        </w:tc>
        <w:tc>
          <w:tcPr>
            <w:tcW w:type="dxa" w:w="793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точный deficit/surplus, если математически определим</w:t>
            </w:r>
          </w:p>
        </w:tc>
      </w:tr>
      <w:tr>
        <w:tc>
          <w:tcPr>
            <w:tcW w:type="dxa" w:w="26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Источник</w:t>
            </w:r>
          </w:p>
        </w:tc>
        <w:tc>
          <w:tcPr>
            <w:tcW w:type="dxa" w:w="793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банк/документ, дата проверки; пользователю — кратко, редактору — полный locator</w:t>
            </w:r>
          </w:p>
        </w:tc>
      </w:tr>
      <w:tr>
        <w:tc>
          <w:tcPr>
            <w:tcW w:type="dxa" w:w="26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Неизвестность</w:t>
            </w:r>
          </w:p>
        </w:tc>
        <w:tc>
          <w:tcPr>
            <w:tcW w:type="dxa" w:w="793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что именно неизвестно и какое действие закроет</w:t>
            </w:r>
          </w:p>
        </w:tc>
      </w:tr>
      <w:tr>
        <w:tc>
          <w:tcPr>
            <w:tcW w:type="dxa" w:w="26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Intake</w:t>
            </w:r>
          </w:p>
        </w:tc>
        <w:tc>
          <w:tcPr>
            <w:tcW w:type="dxa" w:w="793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доступно сейчас / очередь / закрыто / неизвестно</w:t>
            </w:r>
          </w:p>
        </w:tc>
      </w:tr>
      <w:tr>
        <w:tc>
          <w:tcPr>
            <w:tcW w:type="dxa" w:w="260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Replay</w:t>
            </w:r>
          </w:p>
        </w:tc>
        <w:tc>
          <w:tcPr>
            <w:tcW w:type="dxa" w:w="793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analysis_id + snapshot hashes + program_version_id скрыто в тех. деталях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6EF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Терминология</w:t>
              <w:br/>
            </w:r>
            <w:r>
              <w:rPr>
                <w:rFonts w:ascii="Arial" w:hAnsi="Arial"/>
                <w:color w:val="1E2A36"/>
                <w:sz w:val="16"/>
              </w:rPr>
              <w:t>ELIGIBLE в системе отображается как «соответствует подтверждённым правилам программы» или более короткое «подходит по известным правилам». Никогда не «одобрено банком».</w:t>
            </w:r>
          </w:p>
        </w:tc>
      </w:tr>
    </w:tbl>
    <w:p>
      <w:pPr>
        <w:spacing w:after="20"/>
      </w:pPr>
    </w:p>
    <w:p>
      <w:pPr>
        <w:pStyle w:val="Heading1"/>
      </w:pPr>
      <w:r>
        <w:t>17. Шаблон Bank Research Pack — как собирать каждый банк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Это следующий рабочий инструмент</w:t>
              <w:br/>
            </w:r>
            <w:r>
              <w:rPr>
                <w:rFonts w:ascii="Arial" w:hAnsi="Arial"/>
                <w:color w:val="1E2A36"/>
                <w:sz w:val="16"/>
              </w:rPr>
              <w:t>После утверждения этого стандарта внешний исследователь/ИИ получает один банк и обязан вернуть данные именно в этой форме. Так мы не позволяем каждому банку «придумать свою схему».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381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Раздел research pack</w:t>
            </w:r>
          </w:p>
        </w:tc>
        <w:tc>
          <w:tcPr>
            <w:tcW w:type="dxa" w:w="8164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Что обязательно собрать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A. Bank identity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legal/brand name, official domains, mortgage issuing status, checked_at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B. Program inventory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все актуальные ипотечные программы + статус active/paused/closed/candidate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C. Program passport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market, region, amount, term, rates, fees, repayment type, intake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D. Participant rules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citizenship/residency, min/max age и момент проверки возраста, household/co-borrower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E. Employment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тип занятости, стаж, business age, probation/leave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F. Income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каждый accepted income type, period, formula, evidence, caps/haircuts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G. Pension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есть ли requirement и как именно используется; не додумывать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H. Credit history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current/historical DPD, restructuring, MFO, inquiries, cards, guarantees — только подтверждённое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I. Obligations/KDN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как учитываются payments/limits/non-credit commitments; формула/threshold/source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J. Down payment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min ratio, denominator, accepted sources, combination rules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K. Property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primary/secondary, types, geography, accreditation/valuation/ownership restrictions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L. Special categories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military/youth/social/queue/etc + evidence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M. Sources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по каждому parameter: URL/doc, page/section, published/effective/checked, hash/status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N. Unknowns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всё непубличное или конфликтное → MANUAL_REQUIRED / BANK_CONFIRMATION_REQUIRED</w:t>
            </w:r>
          </w:p>
        </w:tc>
      </w:tr>
      <w:tr>
        <w:tc>
          <w:tcPr>
            <w:tcW w:type="dxa" w:w="2381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O. Regression cases</w:t>
            </w:r>
          </w:p>
        </w:tc>
        <w:tc>
          <w:tcPr>
            <w:tcW w:type="dxa" w:w="8164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boundary tests по каждому hard rule; exact threshold ± минимальный шаг</w:t>
            </w:r>
          </w:p>
        </w:tc>
      </w:tr>
    </w:tbl>
    <w:p>
      <w:pPr>
        <w:spacing w:after="0"/>
      </w:pPr>
    </w:p>
    <w:p>
      <w:pPr>
        <w:pStyle w:val="Heading2"/>
      </w:pPr>
      <w:r>
        <w:t>17.1. Definition of “достаточно исследовано” для одного банка</w:t>
      </w:r>
    </w:p>
    <w:p>
      <w:pPr>
        <w:pStyle w:val="ListBullet"/>
        <w:spacing w:after="24"/>
      </w:pPr>
      <w:r>
        <w:t>Нет ни одного green-critical hard rule без source_ref и effective context.</w:t>
      </w:r>
    </w:p>
    <w:p>
      <w:pPr>
        <w:pStyle w:val="ListBullet"/>
        <w:spacing w:after="24"/>
      </w:pPr>
      <w:r>
        <w:t>UNKNOWN не замаскирован общими фразами «по решению банка». Для каждого unknown есть конкретный open question.</w:t>
      </w:r>
    </w:p>
    <w:p>
      <w:pPr>
        <w:pStyle w:val="ListBullet"/>
        <w:spacing w:after="24"/>
      </w:pPr>
      <w:r>
        <w:t>Каждая ставка/лимит/порог имеет checked_at и freshness policy.</w:t>
      </w:r>
    </w:p>
    <w:p>
      <w:pPr>
        <w:pStyle w:val="ListBullet"/>
        <w:spacing w:after="24"/>
      </w:pPr>
      <w:r>
        <w:t>Все программы банка перечислены, включая paused/closed, чтобы не спутать устаревшую страницу с актуальным продуктом.</w:t>
      </w:r>
    </w:p>
    <w:p>
      <w:pPr>
        <w:pStyle w:val="ListBullet"/>
        <w:spacing w:after="24"/>
      </w:pPr>
      <w:r>
        <w:t>Есть реальные boundary regression cases и минимум один composite customer case.</w:t>
      </w:r>
    </w:p>
    <w:p>
      <w:pPr>
        <w:pStyle w:val="ListBullet"/>
        <w:spacing w:after="24"/>
      </w:pPr>
      <w:r>
        <w:t>Research pack проходит checker, затем импортируется как candidate program version — не напрямую в production.</w:t>
      </w:r>
    </w:p>
    <w:p>
      <w:pPr>
        <w:pStyle w:val="Heading1"/>
      </w:pPr>
      <w:r>
        <w:t>18. Контрольные тесты стандарта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247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272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Сценарий</w:t>
            </w:r>
          </w:p>
        </w:tc>
        <w:tc>
          <w:tcPr>
            <w:tcW w:type="dxa" w:w="402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Ожидаемый результат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BR-001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Rule без source_ref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publish BLOCK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BR-002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Required input UNKNOWN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не eligible; MANUAL/CONDITIONAL по unknown_behavior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BR-003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UNKNOWN заменён 0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schema/test FAIL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BR-004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Hard threshold ровно на границе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PASS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BR-005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На минимальный шаг ниже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FAIL + exact deficit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BR-006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Возраст проверяется на конец срока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точная дата без округления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BR-007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Источник старше TTL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STALE; green blocked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BR-008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Два официальных источника конфликтуют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CONFLICT; publish/green blocked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BR-009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Maker пытается approve свою версию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операция forbidden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BR-010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Regression новой версии FAIL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publish forbidden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BR-011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Опубликованная версия изменяется PATCH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forbidden; create new version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BR-012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Новая версия опубликована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old analysis replay unchanged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BR-013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Intake OPEN + fit eligible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eligible-now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BR-014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Intake CLOSED + fit eligible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fit eligible; available-now false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BR-015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Intake QUEUE_ONLY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label queue; not available-now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BR-016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Intake SELECTED without evidence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not available-now/manual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BR-017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Bank rule не публикует income formula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MANUAL; no guessed income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BR-018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Доход source DECLARED only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не VERIFIED автоматически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BR-019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ОПВ 10k без rate context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не salary; bank rule cannot consume guessed base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BR-020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Карта: limit ≠ balance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separate fields retained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BR-021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Card treatment rule absent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affordability manual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BR-022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Lifetime DPD 60, current 0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historical only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BR-023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Assigned debt predecessor + successor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one canonical current obligation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BR-024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Credit inquiry self report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not creditor inquiry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BR-025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Application ≠ inquiry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separate rule inputs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BR-026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MFO count rule with no window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rule invalid/incomplete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BR-027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Co-borrower allowed condition unknown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MANUAL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BR-028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Income from co-borrower accepted rule present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aggregate only eligible components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BR-029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Down payment asset exists but availability unverified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CONDITIONAL/MANUAL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BR-030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Down payment denominator unclear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rule cannot publish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BR-031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Property accreditation stale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no green property fit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BR-032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Property source unavailable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UNKNOWN, not not-accredited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BR-033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Program rate changed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new version + diff; old result unchanged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BR-034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Rule scope only primary market, case secondary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NOT_APPLICABLE or program fail via market rule, not silent reuse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BR-035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Region rule missing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MANUAL for affected geography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BR-036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Special-category evidence missing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CONDITIONAL/MANUAL; not eligible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BR-037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Rule uses free-text LLM decision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schema reject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BR-038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Rule expression references nonexistent input path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compile/test fail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BR-039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Source check UNAVAILABLE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source status recorded; no clean result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BR-040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Source content hash changed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diff task created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BR-041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Two published versions overlap same scope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validation conflict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BR-042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Program closed historically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new cases excluded; old analyses replay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BR-043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Informational rate missing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program may be MANUAL/CONDITIONAL per display policy, never invented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BR-044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Calculation division by zero/unknown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UNKNOWN/error-safe; no numeric output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BR-045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Otbasy program evaluated via general annuity shortcut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test FAIL; route dedicated engine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BR-046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Scenario changes down payment only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base snapshot immutable; new scenario result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BR-047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Scenario claims income without evidence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quality preserved; bank rule applies declared/verified semantics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BR-048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Conflict upstream client fact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program verdict CONFLICT/MANUAL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BR-049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Fresh source but program_version needs_bank_confirmation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no green</w:t>
            </w:r>
          </w:p>
        </w:tc>
      </w:tr>
      <w:tr>
        <w:tc>
          <w:tcPr>
            <w:tcW w:type="dxa" w:w="124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BR-050</w:t>
            </w:r>
          </w:p>
        </w:tc>
        <w:tc>
          <w:tcPr>
            <w:tcW w:type="dxa" w:w="5272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Research pack imports observed broker rule</w:t>
            </w:r>
          </w:p>
        </w:tc>
        <w:tc>
          <w:tcPr>
            <w:tcW w:type="dxa" w:w="402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candidate/manual only, not approved</w:t>
            </w:r>
          </w:p>
        </w:tc>
      </w:tr>
    </w:tbl>
    <w:p>
      <w:pPr>
        <w:spacing w:after="0"/>
      </w:pPr>
    </w:p>
    <w:p>
      <w:pPr>
        <w:pStyle w:val="Heading1"/>
      </w:pPr>
      <w:r>
        <w:t>19. Release gates для Bank Rules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57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3515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Блокирует</w:t>
            </w:r>
          </w:p>
        </w:tc>
        <w:tc>
          <w:tcPr>
            <w:tcW w:type="dxa" w:w="5329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Критерий выхода</w:t>
            </w:r>
          </w:p>
        </w:tc>
      </w:tr>
      <w:tr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BRG-01 Input contracts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Decision Engine</w:t>
            </w:r>
          </w:p>
        </w:tc>
        <w:tc>
          <w:tcPr>
            <w:tcW w:type="dxa" w:w="532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snapshot schemas блоков 01–04 зафиксированы; path registry versioned</w:t>
            </w:r>
          </w:p>
        </w:tc>
      </w:tr>
      <w:tr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BRG-02 Rule DSL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любые автоматические verdicts</w:t>
            </w:r>
          </w:p>
        </w:tc>
        <w:tc>
          <w:tcPr>
            <w:tcW w:type="dxa" w:w="532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COMPARATOR/RANGE/SET/DATE/FORMULA/TABLE/CONDITIONAL/AGGREGATION/REQUIREMENT компилируются и тестируются</w:t>
            </w:r>
          </w:p>
        </w:tc>
      </w:tr>
      <w:tr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BRG-03 Source governance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publish program versions</w:t>
            </w:r>
          </w:p>
        </w:tc>
        <w:tc>
          <w:tcPr>
            <w:tcW w:type="dxa" w:w="532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source registry, TTL, hash, conflict, source_check работают</w:t>
            </w:r>
          </w:p>
        </w:tc>
      </w:tr>
      <w:tr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BRG-04 Maker-checker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production rule editing</w:t>
            </w:r>
          </w:p>
        </w:tc>
        <w:tc>
          <w:tcPr>
            <w:tcW w:type="dxa" w:w="532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four-eyes + audit + no self-approval</w:t>
            </w:r>
          </w:p>
        </w:tc>
      </w:tr>
      <w:tr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BRG-05 Regression harness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publish new version</w:t>
            </w:r>
          </w:p>
        </w:tc>
        <w:tc>
          <w:tcPr>
            <w:tcW w:type="dxa" w:w="532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boundary + composite tests required, failure blocks publish</w:t>
            </w:r>
          </w:p>
        </w:tc>
      </w:tr>
      <w:tr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BRG-06 Explain trace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user-facing analysis</w:t>
            </w:r>
          </w:p>
        </w:tc>
        <w:tc>
          <w:tcPr>
            <w:tcW w:type="dxa" w:w="532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каждый verdict/reason воспроизводим до input + rule + source</w:t>
            </w:r>
          </w:p>
        </w:tc>
      </w:tr>
      <w:tr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BRG-07 Otbasy adapter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Otbasy green results</w:t>
            </w:r>
          </w:p>
        </w:tc>
        <w:tc>
          <w:tcPr>
            <w:tcW w:type="dxa" w:w="532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dedicated engine returns compatible trace; no general shortcut</w:t>
            </w:r>
          </w:p>
        </w:tc>
      </w:tr>
      <w:tr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BRG-08 First-bank gold validation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production launch of generic bank engine</w:t>
            </w:r>
          </w:p>
        </w:tc>
        <w:tc>
          <w:tcPr>
            <w:tcW w:type="dxa" w:w="532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минимум один реальный банк полностью заполнен, manually validated by mortgage SME, edge cases pass</w:t>
            </w:r>
          </w:p>
        </w:tc>
      </w:tr>
      <w:tr>
        <w:tc>
          <w:tcPr>
            <w:tcW w:type="dxa" w:w="175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BRG-09 Launch set</w:t>
            </w:r>
          </w:p>
        </w:tc>
        <w:tc>
          <w:tcPr>
            <w:tcW w:type="dxa" w:w="3515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массовый green</w:t>
            </w:r>
          </w:p>
        </w:tc>
        <w:tc>
          <w:tcPr>
            <w:tcW w:type="dxa" w:w="532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3"/>
              </w:rPr>
              <w:t>для каждого launch bank hard rules complete; неизвестные rules явно manual; source TTL active</w:t>
            </w:r>
          </w:p>
        </w:tc>
      </w:tr>
    </w:tbl>
    <w:p>
      <w:pPr>
        <w:spacing w:after="0"/>
      </w:pPr>
    </w:p>
    <w:p>
      <w:pPr>
        <w:pStyle w:val="Heading1"/>
      </w:pPr>
      <w:r>
        <w:t>20. Финальный manifest и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948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Параметр</w:t>
            </w:r>
          </w:p>
        </w:tc>
        <w:tc>
          <w:tcPr>
            <w:tcW w:type="dxa" w:w="7597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Финальное решение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Единица сравнения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один client/case snapshot × одна exact program_version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Модель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bank → mortgage_program → program_version → program_rule → rule_source + program_intake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Истина правила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атомарное deterministic rule с source/effective scope/test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Неизвестность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первоклассный результат; никогда не 0/clean/eligible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Версионность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published immutable; новая версия через diff + regression + checker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Достоверность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source + checked_at + hash + TTL + reviewer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Вердикты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ELIGIBLE / CONDITIONAL / INELIGIBLE / MANUAL / STALE / CONFLICT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Доступность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intake status отдельно от fit status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Объяснение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input fact → rule → calculation/comparison → result → source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AI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может помогать извлекать candidate rules; не публикует и не решает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Отбасы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отдельный calculation engine, совместимый output</w:t>
            </w:r>
          </w:p>
        </w:tc>
      </w:tr>
      <w:tr>
        <w:tc>
          <w:tcPr>
            <w:tcW w:type="dxa" w:w="2948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Следующий шаг</w:t>
            </w:r>
          </w:p>
        </w:tc>
        <w:tc>
          <w:tcPr>
            <w:tcW w:type="dxa" w:w="7597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создавать bank research packs по одному банку и наполнять этот стандарт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6EF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Definition of Done</w:t>
              <w:br/>
            </w:r>
            <w:r>
              <w:rPr>
                <w:rFonts w:ascii="Arial" w:hAnsi="Arial"/>
                <w:color w:val="1E2A36"/>
                <w:sz w:val="16"/>
              </w:rPr>
              <w:t>Стандарт готов, когда разработчик может реализовать Program Knowledge Base и generic Decision Engine без знания конкретного банка; исследователь может взять любой банк и вернуть одинаково структурированный research pack; отсутствие/устаревание/конфликт правила никогда не даёт зелёный результат; старый анализ полностью воспроизводится по snapshot hashes и program_version_id.</w:t>
            </w:r>
          </w:p>
        </w:tc>
      </w:tr>
    </w:tbl>
    <w:p>
      <w:pPr>
        <w:spacing w:after="20"/>
      </w:pPr>
    </w:p>
    <w:p>
      <w:pPr>
        <w:pStyle w:val="Heading2"/>
      </w:pPr>
      <w:r>
        <w:t>20.1. MUST</w:t>
      </w:r>
    </w:p>
    <w:p>
      <w:pPr>
        <w:pStyle w:val="ListBullet"/>
        <w:spacing w:after="24"/>
      </w:pPr>
      <w:r>
        <w:t>MUST хранить каждое банковское условие атомарно и версионно.</w:t>
      </w:r>
    </w:p>
    <w:p>
      <w:pPr>
        <w:pStyle w:val="ListBullet"/>
        <w:spacing w:after="24"/>
      </w:pPr>
      <w:r>
        <w:t>MUST иметь source_ref/effective context для каждого green-critical rule.</w:t>
      </w:r>
    </w:p>
    <w:p>
      <w:pPr>
        <w:pStyle w:val="ListBullet"/>
        <w:spacing w:after="24"/>
      </w:pPr>
      <w:r>
        <w:t>MUST различать fit и intake availability.</w:t>
      </w:r>
    </w:p>
    <w:p>
      <w:pPr>
        <w:pStyle w:val="ListBullet"/>
        <w:spacing w:after="24"/>
      </w:pPr>
      <w:r>
        <w:t>MUST применять maker-checker и regression до publish.</w:t>
      </w:r>
    </w:p>
    <w:p>
      <w:pPr>
        <w:pStyle w:val="ListBullet"/>
        <w:spacing w:after="24"/>
      </w:pPr>
      <w:r>
        <w:t>MUST сохранять UNKNOWN/MANUAL/STALE/CONFLICT как нормальные состояния.</w:t>
      </w:r>
    </w:p>
    <w:p>
      <w:pPr>
        <w:pStyle w:val="ListBullet"/>
        <w:spacing w:after="24"/>
      </w:pPr>
      <w:r>
        <w:t>MUST объяснять result через точный input + rule + source.</w:t>
      </w:r>
    </w:p>
    <w:p>
      <w:pPr>
        <w:pStyle w:val="ListBullet"/>
        <w:spacing w:after="24"/>
      </w:pPr>
      <w:r>
        <w:t>MUST использовать immutable upstream snapshots и immutable published program versions.</w:t>
      </w:r>
    </w:p>
    <w:p>
      <w:pPr>
        <w:pStyle w:val="Heading2"/>
      </w:pPr>
      <w:r>
        <w:t>20.2. MUST NOT</w:t>
      </w:r>
    </w:p>
    <w:p>
      <w:pPr>
        <w:pStyle w:val="ListBullet"/>
        <w:spacing w:after="24"/>
      </w:pPr>
      <w:r>
        <w:t>MUST NOT хранить банк как набор hard-coded if/else в UI или backend без version/source.</w:t>
      </w:r>
    </w:p>
    <w:p>
      <w:pPr>
        <w:pStyle w:val="ListBullet"/>
        <w:spacing w:after="24"/>
      </w:pPr>
      <w:r>
        <w:t>MUST NOT переносить правило одного банка на другой.</w:t>
      </w:r>
    </w:p>
    <w:p>
      <w:pPr>
        <w:pStyle w:val="ListBullet"/>
        <w:spacing w:after="24"/>
      </w:pPr>
      <w:r>
        <w:t>MUST NOT считать отсутствующее публичное правило доказательством допуска или отказа.</w:t>
      </w:r>
    </w:p>
    <w:p>
      <w:pPr>
        <w:pStyle w:val="ListBullet"/>
        <w:spacing w:after="24"/>
      </w:pPr>
      <w:r>
        <w:t>MUST NOT превращать наблюдение брокера в green rule.</w:t>
      </w:r>
    </w:p>
    <w:p>
      <w:pPr>
        <w:pStyle w:val="ListBullet"/>
        <w:spacing w:after="24"/>
      </w:pPr>
      <w:r>
        <w:t>MUST NOT редактировать опубликованную версию задним числом.</w:t>
      </w:r>
    </w:p>
    <w:p>
      <w:pPr>
        <w:pStyle w:val="ListBullet"/>
        <w:spacing w:after="24"/>
      </w:pPr>
      <w:r>
        <w:t>MUST NOT использовать LLM как финальный decision function.</w:t>
      </w:r>
    </w:p>
    <w:p>
      <w:pPr>
        <w:pStyle w:val="ListBullet"/>
        <w:spacing w:after="24"/>
      </w:pPr>
      <w:r>
        <w:t>MUST NOT называть CASA preliminary verdict банковским одобрением.</w:t>
      </w:r>
    </w:p>
    <w:p>
      <w:pPr>
        <w:pStyle w:val="Heading1"/>
      </w:pPr>
      <w:r>
        <w:t>21. Основание этой спецификации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969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Материал</w:t>
            </w:r>
          </w:p>
        </w:tc>
        <w:tc>
          <w:tcPr>
            <w:tcW w:type="dxa" w:w="6576"/>
            <w:shd w:fill="123A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Что использовано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CASA_Pro_Ipoteka_TZ_v2.0</w:t>
            </w:r>
          </w:p>
        </w:tc>
        <w:tc>
          <w:tcPr>
            <w:tcW w:type="dxa" w:w="657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Program Knowledge Base, Decision Engine, сущности bank/program/version/rule/source/intake, maker-checker, TTL, verdict statuses, tests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CASA_Pro_Ipoteka_Project_Spec_v2.0.json</w:t>
            </w:r>
          </w:p>
        </w:tc>
        <w:tc>
          <w:tcPr>
            <w:tcW w:type="dxa" w:w="657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required fields/statuses/APIs/state machines для program_version/program_rule/rule_source/analysis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01 IIN Check Final Spec</w:t>
            </w:r>
          </w:p>
        </w:tc>
        <w:tc>
          <w:tcPr>
            <w:tcW w:type="dxa" w:w="657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нейтральные внешние facts, source status/freshness, отсутствие clean shortcut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02 Credit History Engine Final Spec</w:t>
            </w:r>
          </w:p>
        </w:tc>
        <w:tc>
          <w:tcPr>
            <w:tcW w:type="dxa" w:w="657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immutable credit_history_snapshot, current/historical facts, UNKNOWN ≠ 0, no good/bad score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03 Pension Contribution Engine Final Spec</w:t>
            </w:r>
          </w:p>
        </w:tc>
        <w:tc>
          <w:tcPr>
            <w:tcW w:type="dxa" w:w="657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pension snapshot, sender/contribution neutrality, estimated base gates</w:t>
            </w:r>
          </w:p>
        </w:tc>
      </w:tr>
      <w:tr>
        <w:tc>
          <w:tcPr>
            <w:tcW w:type="dxa" w:w="3969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04 Client Profile Final Spec</w:t>
            </w:r>
          </w:p>
        </w:tc>
        <w:tc>
          <w:tcPr>
            <w:tcW w:type="dxa" w:w="6576"/>
            <w:vAlign w:val="top"/>
            <w:tcMar>
              <w:top w:w="55" w:type="dxa"/>
              <w:start w:w="65" w:type="dxa"/>
              <w:bottom w:w="55" w:type="dxa"/>
              <w:end w:w="65" w:type="dxa"/>
            </w:tcMar>
            <w:shd w:fill="FAFBFC"/>
          </w:tcPr>
          <w:p>
            <w:pPr>
              <w:spacing w:after="22"/>
            </w:pPr>
            <w:r>
              <w:rPr>
                <w:rFonts w:ascii="Arial" w:hAnsi="Arial"/>
                <w:color w:val="1E2A36"/>
                <w:sz w:val="14"/>
              </w:rPr>
              <w:t>participants, household, employment, income_sources, assets, down_payment_sources, missing-data questionnaire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5D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Arial" w:hAnsi="Arial"/>
                <w:b/>
                <w:color w:val="123A63"/>
                <w:sz w:val="17"/>
              </w:rPr>
              <w:t>Ограничение</w:t>
              <w:br/>
            </w:r>
            <w:r>
              <w:rPr>
                <w:rFonts w:ascii="Arial" w:hAnsi="Arial"/>
                <w:color w:val="1E2A36"/>
                <w:sz w:val="16"/>
              </w:rPr>
              <w:t>Этот документ проектирует СТАНДАРТ хранения и исполнения правил. Он намеренно не утверждает актуальные фактические условия конкретных банков. Реальные значения должны появляться только после отдельного исследования официальных источников и проверки по данному стандарту.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4"/>
      </w:rPr>
      <w:t>CASA Pro · 05 / Bank Rules Standard · 21.08.2026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973"/>
        <w:sz w:val="14"/>
      </w:rPr>
      <w:t>CASA Pro / BANK RULES STANDARD / PRODUCTION SPEC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2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A6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D8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5D8F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A6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ompact">
    <w:name w:val="Code Compact"/>
    <w:pPr>
      <w:spacing w:after="20" w:line="240" w:lineRule="auto"/>
    </w:pPr>
    <w:rPr>
      <w:rFonts w:ascii="Consolas" w:hAnsi="Consolas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CASA Pro — Единый стандарт правил банков</dc:title>
  <dc:subject>Bank Rules Standard &amp; Program Knowledge Base</dc:subject>
  <dc:creator>CASA Pro</dc:creator>
  <cp:keywords>CASA Pro, ипотека, bank rules, Казахстан, program knowledge base</cp:keywords>
  <dc:description>Production specification 1.0, 21.08.2026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