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0B2545"/>
          <w:sz w:val="46"/>
        </w:rPr>
        <w:t>CASA PRO</w:t>
      </w:r>
    </w:p>
    <w:p>
      <w:pPr>
        <w:spacing w:before="0" w:after="100"/>
      </w:pPr>
      <w:r>
        <w:rPr>
          <w:rFonts w:ascii="Calibri" w:hAnsi="Calibri" w:eastAsia="Calibri"/>
          <w:b/>
          <w:color w:val="111111"/>
          <w:sz w:val="36"/>
        </w:rPr>
        <w:t>ФИНАЛЬНАЯ СПЕЦИФИКАЦИЯ БЛОКА «ПРОВЕРКА КЛИЕНТА ПО ИИН»</w:t>
      </w:r>
    </w:p>
    <w:p>
      <w:pPr>
        <w:spacing w:before="0" w:after="300"/>
      </w:pPr>
      <w:r>
        <w:rPr>
          <w:rFonts w:ascii="Calibri" w:hAnsi="Calibri" w:eastAsia="Calibri"/>
          <w:color w:val="5B6573"/>
          <w:sz w:val="25"/>
        </w:rPr>
        <w:t>Казахстан • ипотечный модуль • фактологическая проверка без подачи заявки в банк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Заказчик: </w:t>
      </w:r>
      <w:r>
        <w:rPr>
          <w:rFonts w:ascii="Calibri" w:hAnsi="Calibri" w:eastAsia="Calibri"/>
          <w:sz w:val="21"/>
        </w:rPr>
        <w:t>CASA Pro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Область: </w:t>
      </w:r>
      <w:r>
        <w:rPr>
          <w:rFonts w:ascii="Calibri" w:hAnsi="Calibri" w:eastAsia="Calibri"/>
          <w:sz w:val="21"/>
        </w:rPr>
        <w:t>Только проверки, связанные с ИИН; кредитная история, ЕНПФ и банковские данные рассмотрены лишь как границы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Версия: </w:t>
      </w:r>
      <w:r>
        <w:rPr>
          <w:rFonts w:ascii="Calibri" w:hAnsi="Calibri" w:eastAsia="Calibri"/>
          <w:sz w:val="21"/>
        </w:rPr>
        <w:t>1.0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Дата исследования: </w:t>
      </w:r>
      <w:r>
        <w:rPr>
          <w:rFonts w:ascii="Calibri" w:hAnsi="Calibri" w:eastAsia="Calibri"/>
          <w:sz w:val="21"/>
        </w:rPr>
        <w:t>21.08.2026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Статус: </w:t>
      </w:r>
      <w:r>
        <w:rPr>
          <w:rFonts w:ascii="Calibri" w:hAnsi="Calibri" w:eastAsia="Calibri"/>
          <w:sz w:val="21"/>
        </w:rPr>
        <w:t>Production design ready; автоматические коннекторы закрыты legal/access gates до письменного допуска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Исходные материалы: </w:t>
      </w:r>
      <w:r>
        <w:rPr>
          <w:rFonts w:ascii="Calibri" w:hAnsi="Calibri" w:eastAsia="Calibri"/>
          <w:sz w:val="21"/>
        </w:rPr>
        <w:t>CASA_Pro_Ipoteka_TZ_v2.0(3).docx; CASA_Pro_Ipoteka_Project_Spec_v2.0(3).json; 7 скриншотов текущего UI</w:t>
      </w:r>
    </w:p>
    <w:p>
      <w:pPr>
        <w:spacing w:before="200" w:after="240"/>
        <w:pBdr>
          <w:bottom w:val="single" w:sz="20" w:space="5" w:color="0B254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Решение в одной фразе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После ввода ИИН CASA может собирать только поисточниковые подтверждённые факты через разрешённый официальный канал. Автоматически — лишь там, где документирован официальный API и у CASA активны токен, согласие и юридический допуск; CAPTCHA, клиентские кабинеты, ЭЦП и закрытые сведения остаются ручными или запрещёнными.</w:t>
            </w:r>
          </w:p>
        </w:tc>
      </w:tr>
    </w:tbl>
    <w:p>
      <w:bookmarkStart w:id="1" w:name="toc"/>
      <w:pPr>
        <w:pStyle w:val="Heading1"/>
      </w:pPr>
      <w:r>
        <w:t>Содержание</w:t>
      </w:r>
      <w:bookmarkEnd w:id="1"/>
    </w:p>
    <w:p>
      <w:pPr>
        <w:spacing w:after="40"/>
      </w:pPr>
      <w:hyperlink w:anchor="sec1" w:history="1">
        <w:r>
          <w:rPr>
            <w:color w:val="2E74B5"/>
            <w:u w:val="single"/>
          </w:rPr>
          <w:t>1. Короткий вывод и границы решения</w:t>
        </w:r>
      </w:hyperlink>
    </w:p>
    <w:p>
      <w:pPr>
        <w:spacing w:after="40"/>
      </w:pPr>
      <w:hyperlink w:anchor="sec2" w:history="1">
        <w:r>
          <w:rPr>
            <w:color w:val="2E74B5"/>
            <w:u w:val="single"/>
          </w:rPr>
          <w:t>2. Аудит текущих ТЗ, JSON и интерфейса</w:t>
        </w:r>
      </w:hyperlink>
    </w:p>
    <w:p>
      <w:pPr>
        <w:spacing w:after="40"/>
      </w:pPr>
      <w:hyperlink w:anchor="sec3" w:history="1">
        <w:r>
          <w:rPr>
            <w:color w:val="2E74B5"/>
            <w:u w:val="single"/>
          </w:rPr>
          <w:t>3. Правовая и техническая рамка</w:t>
        </w:r>
      </w:hyperlink>
    </w:p>
    <w:p>
      <w:pPr>
        <w:spacing w:after="40"/>
      </w:pPr>
      <w:hyperlink w:anchor="sec4" w:history="1">
        <w:r>
          <w:rPr>
            <w:color w:val="2E74B5"/>
            <w:u w:val="single"/>
          </w:rPr>
          <w:t>4. Главная матрица проверок</w:t>
        </w:r>
      </w:hyperlink>
    </w:p>
    <w:p>
      <w:pPr>
        <w:spacing w:after="40"/>
      </w:pPr>
      <w:hyperlink w:anchor="sec5" w:history="1">
        <w:r>
          <w:rPr>
            <w:color w:val="2E74B5"/>
            <w:u w:val="single"/>
          </w:rPr>
          <w:t>5. Паспорта официальных источников</w:t>
        </w:r>
      </w:hyperlink>
    </w:p>
    <w:p>
      <w:pPr>
        <w:spacing w:after="40"/>
      </w:pPr>
      <w:hyperlink w:anchor="sec6" w:history="1">
        <w:r>
          <w:rPr>
            <w:color w:val="2E74B5"/>
            <w:u w:val="single"/>
          </w:rPr>
          <w:t>6. Что CASA не должна пытаться получать по ИИН</w:t>
        </w:r>
      </w:hyperlink>
    </w:p>
    <w:p>
      <w:pPr>
        <w:spacing w:after="40"/>
      </w:pPr>
      <w:hyperlink w:anchor="sec7" w:history="1">
        <w:r>
          <w:rPr>
            <w:color w:val="2E74B5"/>
            <w:u w:val="single"/>
          </w:rPr>
          <w:t>7. Финальная логика кнопки «Проверить по ИИН»</w:t>
        </w:r>
      </w:hyperlink>
    </w:p>
    <w:p>
      <w:pPr>
        <w:spacing w:after="40"/>
      </w:pPr>
      <w:hyperlink w:anchor="sec8" w:history="1">
        <w:r>
          <w:rPr>
            <w:color w:val="2E74B5"/>
            <w:u w:val="single"/>
          </w:rPr>
          <w:t>8. Структура данных и API для разработчика</w:t>
        </w:r>
      </w:hyperlink>
    </w:p>
    <w:p>
      <w:pPr>
        <w:spacing w:after="40"/>
      </w:pPr>
      <w:hyperlink w:anchor="sec9" w:history="1">
        <w:r>
          <w:rPr>
            <w:color w:val="2E74B5"/>
            <w:u w:val="single"/>
          </w:rPr>
          <w:t>9. Состояния интерфейса</w:t>
        </w:r>
      </w:hyperlink>
    </w:p>
    <w:p>
      <w:pPr>
        <w:spacing w:after="40"/>
      </w:pPr>
      <w:hyperlink w:anchor="sec10" w:history="1">
        <w:r>
          <w:rPr>
            <w:color w:val="2E74B5"/>
            <w:u w:val="single"/>
          </w:rPr>
          <w:t>10. Контрольные тесты</w:t>
        </w:r>
      </w:hyperlink>
    </w:p>
    <w:p>
      <w:pPr>
        <w:spacing w:after="40"/>
      </w:pPr>
      <w:hyperlink w:anchor="sec11" w:history="1">
        <w:r>
          <w:rPr>
            <w:color w:val="2E74B5"/>
            <w:u w:val="single"/>
          </w:rPr>
          <w:t>11. Юридические вопросы до production</w:t>
        </w:r>
      </w:hyperlink>
    </w:p>
    <w:p>
      <w:pPr>
        <w:spacing w:after="40"/>
      </w:pPr>
      <w:hyperlink w:anchor="sec12" w:history="1">
        <w:r>
          <w:rPr>
            <w:color w:val="2E74B5"/>
            <w:u w:val="single"/>
          </w:rPr>
          <w:t>12. Реестр официальных источников</w:t>
        </w:r>
      </w:hyperlink>
    </w:p>
    <w:p>
      <w:pPr>
        <w:spacing w:after="40"/>
      </w:pPr>
      <w:hyperlink w:anchor="sec13" w:history="1">
        <w:r>
          <w:rPr>
            <w:color w:val="2E74B5"/>
            <w:u w:val="single"/>
          </w:rPr>
          <w:t>13. ФИНАЛЬНАЯ СПЕЦИФИКАЦИЯ БЛОКА ПРОВЕРКИ ПО ИИН CASA PRO</w:t>
        </w:r>
      </w:hyperlink>
    </w:p>
    <w:p>
      <w:r>
        <w:br w:type="page"/>
      </w:r>
    </w:p>
    <w:p>
      <w:bookmarkStart w:id="10" w:name="sec1"/>
      <w:pPr>
        <w:pStyle w:val="Heading1"/>
      </w:pPr>
      <w:r>
        <w:t>1. Короткий вывод и границы решения</w:t>
      </w:r>
      <w:bookmarkEnd w:id="10"/>
    </w:p>
    <w:p>
      <w:r>
        <w:rPr>
          <w:rFonts w:ascii="Calibri" w:hAnsi="Calibri" w:eastAsia="Calibri"/>
          <w:b w:val="0"/>
        </w:rPr>
        <w:t xml:space="preserve">Ввод ИИН сам по себе не даёт CASA права на сведения. ИИН является персональными данными ограниченного доступа; CASA должна иметь предметное согласие или иное подтверждённое основание, минимизировать поля и хранить персональные данные в утверждённом контуре. Публичная форма или технически доступный API не отменяют эти требования. </w:t>
      </w:r>
      <w:hyperlink r:id="rId9">
        <w:r>
          <w:rPr>
            <w:rFonts w:ascii="Calibri" w:hAnsi="Calibri" w:eastAsia="Calibri"/>
            <w:color w:val="2E74B5"/>
            <w:u w:val="single"/>
          </w:rPr>
          <w:t>[S01]</w:t>
        </w:r>
      </w:hyperlink>
      <w:r>
        <w:rPr>
          <w:rFonts w:ascii="Calibri" w:hAnsi="Calibri" w:eastAsia="Calibri"/>
          <w:b w:val="0"/>
        </w:rPr>
        <w:t xml:space="preserve"> </w:t>
      </w:r>
      <w:hyperlink r:id="rId10">
        <w:r>
          <w:rPr>
            <w:rFonts w:ascii="Calibri" w:hAnsi="Calibri" w:eastAsia="Calibri"/>
            <w:color w:val="2E74B5"/>
            <w:u w:val="single"/>
          </w:rPr>
          <w:t>[S03]</w:t>
        </w:r>
      </w:hyperlink>
    </w:p>
    <w:p>
      <w:pPr>
        <w:keepNext/>
      </w:pPr>
      <w:r>
        <w:rPr>
          <w:rFonts w:ascii="Calibri" w:hAnsi="Calibri" w:eastAsia="Calibri"/>
          <w:b/>
          <w:i w:val="0"/>
        </w:rPr>
        <w:t>Реалистичный production-контур: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Автоматический кандидат №1: АИС ОИП через официальный сервис Открытых данных — исполнительные производства и, если поля возвращены, временное ограничение на выезд. Требуются API key, принятие условий, согласие клиента и LEGAL_REVIEW_REQUIRED. </w:t>
      </w:r>
      <w:hyperlink r:id="rId11">
        <w:r>
          <w:rPr>
            <w:rFonts w:ascii="Calibri" w:hAnsi="Calibri" w:eastAsia="Calibri"/>
            <w:color w:val="2E74B5"/>
            <w:u w:val="single"/>
          </w:rPr>
          <w:t>[S05]</w:t>
        </w:r>
      </w:hyperlink>
      <w:r>
        <w:rPr>
          <w:rFonts w:ascii="Calibri" w:hAnsi="Calibri" w:eastAsia="Calibri"/>
          <w:b w:val="0"/>
        </w:rPr>
        <w:t xml:space="preserve"> </w:t>
      </w:r>
      <w:hyperlink r:id="rId12">
        <w:r>
          <w:rPr>
            <w:rFonts w:ascii="Calibri" w:hAnsi="Calibri" w:eastAsia="Calibri"/>
            <w:color w:val="2E74B5"/>
            <w:u w:val="single"/>
          </w:rPr>
          <w:t>[S06]</w:t>
        </w:r>
      </w:hyperlink>
      <w:r>
        <w:rPr>
          <w:rFonts w:ascii="Calibri" w:hAnsi="Calibri" w:eastAsia="Calibri"/>
          <w:b w:val="0"/>
        </w:rPr>
        <w:t xml:space="preserve"> </w:t>
      </w:r>
      <w:hyperlink r:id="rId13">
        <w:r>
          <w:rPr>
            <w:rFonts w:ascii="Calibri" w:hAnsi="Calibri" w:eastAsia="Calibri"/>
            <w:color w:val="2E74B5"/>
            <w:u w:val="single"/>
          </w:rPr>
          <w:t>[S07]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Автоматический кандидат №2: официальные API КГД по токену X-Portal-Token — регистрационный статус налогоплательщика/ИП и условный профиль клиента-ИП. Токен и юридический допуск должны быть получены до включения коннектора. </w:t>
      </w:r>
      <w:hyperlink r:id="rId14">
        <w:r>
          <w:rPr>
            <w:rFonts w:ascii="Calibri" w:hAnsi="Calibri" w:eastAsia="Calibri"/>
            <w:color w:val="2E74B5"/>
            <w:u w:val="single"/>
          </w:rPr>
          <w:t>[S10]</w:t>
        </w:r>
      </w:hyperlink>
      <w:r>
        <w:rPr>
          <w:rFonts w:ascii="Calibri" w:hAnsi="Calibri" w:eastAsia="Calibri"/>
          <w:b w:val="0"/>
        </w:rPr>
        <w:t xml:space="preserve"> </w:t>
      </w:r>
      <w:hyperlink r:id="rId15">
        <w:r>
          <w:rPr>
            <w:rFonts w:ascii="Calibri" w:hAnsi="Calibri" w:eastAsia="Calibri"/>
            <w:color w:val="2E74B5"/>
            <w:u w:val="single"/>
          </w:rPr>
          <w:t>[S11]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Ручные обязательные карточки: исполнительные надписи ЕНИС (CAPTCHA), налоговая задолженность через официальный ручной/клиент-авторизованный канал, банкротство/восстановление платёжеспособности до появления доказанного точечного API по ИИН. MANUAL_CHECK_REQUIRED. </w:t>
      </w:r>
      <w:hyperlink r:id="rId16">
        <w:r>
          <w:rPr>
            <w:rFonts w:ascii="Calibri" w:hAnsi="Calibri" w:eastAsia="Calibri"/>
            <w:color w:val="2E74B5"/>
            <w:u w:val="single"/>
          </w:rPr>
          <w:t>[S09]</w:t>
        </w:r>
      </w:hyperlink>
      <w:r>
        <w:rPr>
          <w:rFonts w:ascii="Calibri" w:hAnsi="Calibri" w:eastAsia="Calibri"/>
          <w:b w:val="0"/>
        </w:rPr>
        <w:t xml:space="preserve"> </w:t>
      </w:r>
      <w:hyperlink r:id="rId17">
        <w:r>
          <w:rPr>
            <w:rFonts w:ascii="Calibri" w:hAnsi="Calibri" w:eastAsia="Calibri"/>
            <w:color w:val="2E74B5"/>
            <w:u w:val="single"/>
          </w:rPr>
          <w:t>[S12]</w:t>
        </w:r>
      </w:hyperlink>
      <w:r>
        <w:rPr>
          <w:rFonts w:ascii="Calibri" w:hAnsi="Calibri" w:eastAsia="Calibri"/>
          <w:b w:val="0"/>
        </w:rPr>
        <w:t xml:space="preserve"> </w:t>
      </w:r>
      <w:hyperlink r:id="rId18">
        <w:r>
          <w:rPr>
            <w:rFonts w:ascii="Calibri" w:hAnsi="Calibri" w:eastAsia="Calibri"/>
            <w:color w:val="2E74B5"/>
            <w:u w:val="single"/>
          </w:rPr>
          <w:t>[S13]</w:t>
        </w:r>
      </w:hyperlink>
      <w:r>
        <w:rPr>
          <w:rFonts w:ascii="Calibri" w:hAnsi="Calibri" w:eastAsia="Calibri"/>
          <w:b w:val="0"/>
        </w:rPr>
        <w:t xml:space="preserve"> </w:t>
      </w:r>
      <w:hyperlink r:id="rId19">
        <w:r>
          <w:rPr>
            <w:rFonts w:ascii="Calibri" w:hAnsi="Calibri" w:eastAsia="Calibri"/>
            <w:color w:val="2E74B5"/>
            <w:u w:val="single"/>
          </w:rPr>
          <w:t>[S14]</w:t>
        </w:r>
      </w:hyperlink>
      <w:r>
        <w:rPr>
          <w:rFonts w:ascii="Calibri" w:hAnsi="Calibri" w:eastAsia="Calibri"/>
          <w:b w:val="0"/>
        </w:rPr>
        <w:t xml:space="preserve"> </w:t>
      </w:r>
      <w:hyperlink r:id="rId20">
        <w:r>
          <w:rPr>
            <w:rFonts w:ascii="Calibri" w:hAnsi="Calibri" w:eastAsia="Calibri"/>
            <w:color w:val="2E74B5"/>
            <w:u w:val="single"/>
          </w:rPr>
          <w:t>[S15]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Клиент-авторизованные условные справки: участие в юридических лицах, права/обременения на недвижимость, выписка о залоге движимого имущества. Не запускать по умолчанию; использовать только при доказанной необходимости. </w:t>
      </w:r>
      <w:hyperlink r:id="rId21">
        <w:r>
          <w:rPr>
            <w:rFonts w:ascii="Calibri" w:hAnsi="Calibri" w:eastAsia="Calibri"/>
            <w:color w:val="2E74B5"/>
            <w:u w:val="single"/>
          </w:rPr>
          <w:t>[S19]</w:t>
        </w:r>
      </w:hyperlink>
      <w:r>
        <w:rPr>
          <w:rFonts w:ascii="Calibri" w:hAnsi="Calibri" w:eastAsia="Calibri"/>
          <w:b w:val="0"/>
        </w:rPr>
        <w:t xml:space="preserve"> </w:t>
      </w:r>
      <w:hyperlink r:id="rId22">
        <w:r>
          <w:rPr>
            <w:rFonts w:ascii="Calibri" w:hAnsi="Calibri" w:eastAsia="Calibri"/>
            <w:color w:val="2E74B5"/>
            <w:u w:val="single"/>
          </w:rPr>
          <w:t>[S20]</w:t>
        </w:r>
      </w:hyperlink>
      <w:r>
        <w:rPr>
          <w:rFonts w:ascii="Calibri" w:hAnsi="Calibri" w:eastAsia="Calibri"/>
          <w:b w:val="0"/>
        </w:rPr>
        <w:t xml:space="preserve"> </w:t>
      </w:r>
      <w:hyperlink r:id="rId23">
        <w:r>
          <w:rPr>
            <w:rFonts w:ascii="Calibri" w:hAnsi="Calibri" w:eastAsia="Calibri"/>
            <w:color w:val="2E74B5"/>
            <w:u w:val="single"/>
          </w:rPr>
          <w:t>[S21]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CASA сохраняет факты и происхождение данных, но не выносит банковский вердикт. Найденная запись — не запрет на ипотеку; отсутствие записи — не одобрение банка.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Production-статус на дату исследования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Без представленных CASA API-ключей/токенов, подписанного реестра правовых оснований и решений по хранению все автоматические коннекторы должны оставаться выключенными. UI и ручной workflow можно реализовать сразу; включение каждого источника — отдельным feature flag после sign-off.</w:t>
            </w:r>
          </w:p>
        </w:tc>
      </w:tr>
    </w:tbl>
    <w:p>
      <w:pPr>
        <w:pStyle w:val="Heading2"/>
      </w:pPr>
      <w:r>
        <w:t>Обязательное разделение уровней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Уровень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Пример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Системное правило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1. ФАКТ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Данные источника: «в реестре обнаружена запись №… на дату…»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Хранится как source-backed fact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2. ИНТЕРПРЕТАЦИЯ CASA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Нейтральный сигнал: «требуется уточнить статус/погашение»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Отдельная версия логики; не изменяет факт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3. ПРАВИЛО БАНКА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Условие конкретной программы и версия правила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Отдельный rule engine; не часть ИИН-check</w:t>
            </w:r>
          </w:p>
        </w:tc>
      </w:tr>
    </w:tbl>
    <w:p>
      <w:r>
        <w:rPr>
          <w:rFonts w:ascii="Calibri" w:hAnsi="Calibri" w:eastAsia="Calibri"/>
          <w:b/>
          <w:i w:val="0"/>
          <w:color w:val="9B1C1C"/>
        </w:rPr>
        <w:t>Ни один источник ИИН-check не имеет прямого поля `bank_verdict` или `mortgage_allowed`.</w:t>
      </w:r>
    </w:p>
    <w:p>
      <w:pPr>
        <w:pStyle w:val="Heading2"/>
      </w:pPr>
      <w:r>
        <w:t>Служебные статусы допуска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Код</w:t>
            </w:r>
          </w:p>
        </w:tc>
        <w:tc>
          <w:tcPr>
            <w:tcW w:type="dxa" w:w="6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Значение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MANUAL_CHECK_REQUIRED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Публично подтверждён только ручной канал, есть CAPTCHA/клиентская сессия либо точечный API по ИИН не подтверждён.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CONTRACT_REQUIRED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Нужен формальный договор с владельцем данных/получателем; для этого документа подтверждено прежде всего для прямого доступа к кредитным бюро.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LEGAL_REVIEW_REQUIRED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Юрист Казахстана должен письменно утвердить основание, согласие, поля, срок, канал и роли участников.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NOT_ALLOWED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Функция запрещена в CASA v1: нет утверждённого законного канала, цель несоразмерна либо требуется обход защит/закрытого кабинета.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ACCESS_TOKEN_REQUIRED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Официальный API документирован, но требует API key/X-Portal-Token и одобрение владельца.</w:t>
            </w:r>
          </w:p>
        </w:tc>
      </w:tr>
      <w:tr>
        <w:trPr>
          <w:cantSplit w:val="1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CLIENT_AUTH_REQUIRED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Действие должен подтвердить сам клиент через официальный канал; CASA не хранит его пароль, OTP или ЭЦП.</w:t>
            </w:r>
          </w:p>
        </w:tc>
      </w:tr>
    </w:tbl>
    <w:p>
      <w:bookmarkStart w:id="20" w:name="sec2"/>
      <w:pPr>
        <w:pStyle w:val="Heading1"/>
      </w:pPr>
      <w:r>
        <w:t>2. Аудит текущих ТЗ, JSON и интерфейса</w:t>
      </w:r>
      <w:bookmarkEnd w:id="20"/>
    </w:p>
    <w:p>
      <w:r>
        <w:rPr>
          <w:rFonts w:ascii="Calibri" w:hAnsi="Calibri" w:eastAsia="Calibri"/>
          <w:b w:val="0"/>
        </w:rPr>
        <w:t>Полностью проанализированы приложенные DOCX/JSON и показанный экран ипотечного модуля. Ниже — только выводы, относящиеся к ИИН-check.</w:t>
      </w:r>
    </w:p>
    <w:p>
      <w:pPr>
        <w:pStyle w:val="Heading2"/>
      </w:pPr>
      <w:r>
        <w:t>Что уже сделано правильно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Заданы отдельные согласия участников, отзыв согласия, purpose/recipient и audit evidence.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Запрещены обход CAPTCHA, парсинг закрытых государственных кабинетов, хранение паролей и ЭЦП клиента.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Предусмотрены отсутствие полного ИИН в логах, tenant isolation и блокировка чувствительных операций без согласия.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Тест TS-33/AC2-050 уже фиксирует правильное правило: `source_unavailable` никогда не преобразуется в `no_records`.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Есть общий gate L-25: внешний источник отключён до юридического согласования.</w:t>
      </w:r>
    </w:p>
    <w:p>
      <w:pPr>
        <w:pStyle w:val="Heading2"/>
      </w:pPr>
      <w:r>
        <w:t>Ошибки и опасные предположения, которые надо исправить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650"/>
        <w:gridCol w:w="2600"/>
        <w:gridCol w:w="3330"/>
      </w:tblGrid>
      <w:tr>
        <w:trPr>
          <w:tblHeader w:val="true"/>
        </w:trPr>
        <w:tc>
          <w:tcPr>
            <w:tcW w:type="dxa" w:w="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Сейчас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Риск</w:t>
            </w:r>
          </w:p>
        </w:tc>
        <w:tc>
          <w:tcPr>
            <w:tcW w:type="dxa" w:w="33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Исправление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`source_check` имеет scope `global_reference` и связан с `rule_source/program_version`.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Это мониторинг банковских правил, не запись проверки клиента.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Создать tenant-owned `client_check_batch`, `client_check_result`, `client_check_fact`; не переиспользовать `source_check`.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UI показывает общий зелёный статус «Проверено: записей нет».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 видно, какие источники отвечали, какие были недоступны/ручные.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Показывать покрытие: «3 из 7 завершено», затем поисточниковые результаты.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A-03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Одна кнопка без precondition/gate semantics.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Можно запустить обработку без предметного согласия или legal approval.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До первого вызова: checksum ИИН, active consent, source manifest, legal flag, токен, rate limit.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 определён контракт результата `no_records` по каждому источнику.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HTTP 404/403, CAPTCHA и пустой ответ могут ошибочно стать «ничего не найдено».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`not_found` только по документированному upstream no-match/полной успешной выборке.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A-05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Нет доказуемой связи результата с источником/версией коннектора.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Нельзя воспроизвести проверку и оспорить факт.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Сохранять source URL, request/response IDs, source_data_as_of, connector version, evidence hash.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A-06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В текущем `source_check` предлагается бессрочное хранение.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Для клиентских персональных данных это несоразмерно и не утверждено.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Обязательный `retention_policy_id`; raw payload по умолчанию не хранить.</w:t>
            </w:r>
          </w:p>
        </w:tc>
      </w:tr>
      <w:tr>
        <w:trPr>
          <w:cantSplit w:val="1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A-07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Экран визуально смешивает документы, ИИН и последующий «решающий» блок.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Пользователь может принять факт реестра за банковский отказ/одобрение.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Добавить явную маркировку «Факт источника — не решение банка» и отдельный слой интерпретации.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BE7E7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Исправление экрана из скриншота №2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Заменить badge «Проверено: записей нет» на coverage summary. Пример: «Автоматически проверено 2 из 3; ручные проверки 1 из 4; итог частичный». Каждая строка обязана показывать источник, время, исход, свежесть и действие.</w:t>
            </w:r>
          </w:p>
        </w:tc>
      </w:tr>
    </w:tbl>
    <w:p>
      <w:bookmarkStart w:id="30" w:name="sec3"/>
      <w:pPr>
        <w:pStyle w:val="Heading1"/>
      </w:pPr>
      <w:r>
        <w:t>3. Правовая и техническая рамка</w:t>
      </w:r>
      <w:bookmarkEnd w:id="30"/>
    </w:p>
    <w:p>
      <w:pPr>
        <w:pStyle w:val="Heading2"/>
      </w:pPr>
      <w:r>
        <w:t>3.1. Базовые правила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ИИН и связанные с ним результаты — персональные данные. Доступ к персональным данным определяется согласием или иным законным основанием; хранение базы персональных данных должно быть спроектировано с учётом требований законодательства Казахстана. </w:t>
      </w:r>
      <w:hyperlink r:id="rId9">
        <w:r>
          <w:rPr>
            <w:rFonts w:ascii="Calibri" w:hAnsi="Calibri" w:eastAsia="Calibri"/>
            <w:color w:val="2E74B5"/>
            <w:u w:val="single"/>
          </w:rPr>
          <w:t>[S01]</w:t>
        </w:r>
      </w:hyperlink>
      <w:r>
        <w:rPr>
          <w:rFonts w:ascii="Calibri" w:hAnsi="Calibri" w:eastAsia="Calibri"/>
          <w:b w:val="0"/>
        </w:rPr>
        <w:t xml:space="preserve"> </w:t>
      </w:r>
      <w:hyperlink r:id="rId10">
        <w:r>
          <w:rPr>
            <w:rFonts w:ascii="Calibri" w:hAnsi="Calibri" w:eastAsia="Calibri"/>
            <w:color w:val="2E74B5"/>
            <w:u w:val="single"/>
          </w:rPr>
          <w:t>[S03]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Для каждой проверки фиксируются цель, категории данных, субъект, получатель, правовое основание, срок, версия текста согласия и источник. `consent_for_analysis` не считается автоматически согласием на любой государственный реестр.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Техническая доступность не равна разрешению. API key/X-Portal-Token подтверждает доступ к сервису, но не заменяет legal basis и purpose limitation.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CAPTCHA не обходится. Страница с CAPTCHA может быть открыта человеку; CASA не отправляет автоматические запросы, не использует OCR/решатели и не симулирует браузер. </w:t>
      </w:r>
      <w:hyperlink r:id="rId16">
        <w:r>
          <w:rPr>
            <w:rFonts w:ascii="Calibri" w:hAnsi="Calibri" w:eastAsia="Calibri"/>
            <w:color w:val="2E74B5"/>
            <w:u w:val="single"/>
          </w:rPr>
          <w:t>[S09]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CASA никогда не хранит ЭЦП, пароль eGov/КГД/ЕНПФ, OTP клиента, cookie его кабинета или long-lived access token клиента.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При недоступности источника показывается `SOURCE_UNAVAILABLE`; отсутствие ответа никогда не является `NOT_FOUND`.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Включение источника — deny-by-default feature flag: одновременно активны legal approval, credentials, field allowlist, terms version, retention policy и мониторинг схемы.</w:t>
      </w:r>
    </w:p>
    <w:p>
      <w:pPr>
        <w:pStyle w:val="Heading2"/>
      </w:pPr>
      <w:r>
        <w:t>3.2. Таксономия каналов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600"/>
        <w:gridCol w:w="2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automation_mode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Канал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Режим CASA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Ограничение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OFFICIAL_API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Документированный API владельца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Автоматически после access + legal gates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парсить HTML вместо API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OFFICIAL_OPEN_DATA_API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Открытые данные с API key/terms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Автоматически после legal review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Публичность не отменяет consent/minimization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MANUAL_OFFICIAL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публичная форма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Человек вводит данные и подтверждает результат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CAPTCHA остаётся человеку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CLIENT_AUTHORIZED_SERVICE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eGov/КДП/личный кабинет клиента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 подтверждает; документ загружается вручную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credentials delegation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APPROVED_INTEGRATION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Smart Bridge/договорный канал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после заявки, испытаний и approval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CONTRACT_REQUIRED, если это прямо требует владелец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PROHIBITED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Закрытый кабинет/неофициальный агрегатор/обход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реализовывать</w:t>
            </w:r>
          </w:p>
        </w:tc>
      </w:tr>
    </w:tbl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3">
        <w:r>
          <w:rPr>
            <w:rFonts w:ascii="Calibri" w:hAnsi="Calibri" w:eastAsia="Calibri"/>
            <w:color w:val="2E74B5"/>
            <w:u w:val="single"/>
          </w:rPr>
          <w:t>[S07]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4">
        <w:r>
          <w:rPr>
            <w:rFonts w:ascii="Calibri" w:hAnsi="Calibri" w:eastAsia="Calibri"/>
            <w:color w:val="2E74B5"/>
            <w:u w:val="single"/>
          </w:rPr>
          <w:t>[S29]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p>
      <w:pPr>
        <w:pStyle w:val="Heading2"/>
      </w:pPr>
      <w:r>
        <w:t>3.3. Правило свежести</w:t>
      </w:r>
    </w:p>
    <w:p>
      <w:r>
        <w:rPr>
          <w:rFonts w:ascii="Calibri" w:hAnsi="Calibri" w:eastAsia="Calibri"/>
          <w:b w:val="0"/>
        </w:rPr>
        <w:t>Ни один из предложенных TTL ниже не является официальным сроком действия справки. Это консервативная продуктовая политика CASA; источник может иметь собственное `source_data_as_of`. Всегда хранить оба времени.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900"/>
        <w:gridCol w:w="3560"/>
      </w:tblGrid>
      <w:tr>
        <w:trPr>
          <w:tblHeader w:val="true"/>
        </w:trPr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Проверка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CASA fresh_until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Исполнительные производства / ограничение на выезд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Повторить перед выдачей финального клиентского заключения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Исполнительные надписи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Ручная повторная проверка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Налоговая задолженность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После оплаты — только новая проверка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Банкротство / восстановление платёжеспособности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Статус процедуры может измениться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Регистрация ИП / налогоплательщика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7 дней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Повторить при изменении анкеты/дохода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Профиль клиента-ИП / неблагонадёжные признаки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7 дней; tax debt внутри — 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TTL на уровне каждого факта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Юрлица / лицензии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7 дней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условные проверки</w:t>
            </w:r>
          </w:p>
        </w:tc>
      </w:tr>
      <w:tr>
        <w:trPr>
          <w:cantSplit w:val="1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Недвижимость / залог движимого имущества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24 часа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клиент-авторизованный документ</w:t>
            </w:r>
          </w:p>
        </w:tc>
      </w:tr>
    </w:tbl>
    <w:p>
      <w:pPr>
        <w:sectPr>
          <w:headerReference w:type="default" r:id="rId41"/>
          <w:footerReference w:type="default" r:id="rId4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bookmarkStart w:id="40" w:name="sec4"/>
      <w:pPr>
        <w:pStyle w:val="Heading1"/>
      </w:pPr>
      <w:r>
        <w:t>4. Главная матрица проверок</w:t>
      </w:r>
      <w:bookmarkEnd w:id="40"/>
    </w:p>
    <w:p>
      <w:r>
        <w:rPr>
          <w:rFonts w:ascii="Calibri" w:hAnsi="Calibri" w:eastAsia="Calibri"/>
          <w:b w:val="0"/>
          <w:sz w:val="18"/>
        </w:rPr>
        <w:t>Статусы ниже являются разрешением на реализацию канала, а не оценкой клиента. Все ссылки официальные; проверено 21.08.2026.</w:t>
      </w:r>
    </w:p>
    <w:tbl>
      <w:tblPr>
        <w:tblStyle w:val="TableGrid"/>
        <w:tblW w:type="dxa" w:w="13844"/>
        <w:jc w:val="left"/>
        <w:tblLayout w:type="fixed"/>
        <w:tblLook w:firstColumn="1" w:firstRow="1" w:lastColumn="0" w:lastRow="0" w:noHBand="0" w:noVBand="1" w:val="04A0"/>
        <w:tblInd w:w="60" w:type="dxa"/>
      </w:tblPr>
      <w:tblGrid>
        <w:gridCol w:w="1450"/>
        <w:gridCol w:w="1500"/>
        <w:gridCol w:w="1800"/>
        <w:gridCol w:w="900"/>
        <w:gridCol w:w="1350"/>
        <w:gridCol w:w="900"/>
        <w:gridCol w:w="1050"/>
        <w:gridCol w:w="650"/>
        <w:gridCol w:w="1500"/>
        <w:gridCol w:w="1200"/>
        <w:gridCol w:w="1544"/>
      </w:tblGrid>
      <w:tr>
        <w:trPr>
          <w:tblHeader w:val="true"/>
        </w:trPr>
        <w:tc>
          <w:tcPr>
            <w:tcW w:type="dxa" w:w="145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Проверка</w:t>
            </w:r>
          </w:p>
        </w:tc>
        <w:tc>
          <w:tcPr>
            <w:tcW w:type="dxa" w:w="15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Официальный источник</w:t>
            </w:r>
          </w:p>
        </w:tc>
        <w:tc>
          <w:tcPr>
            <w:tcW w:type="dxa" w:w="18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Что получаем</w:t>
            </w:r>
          </w:p>
        </w:tc>
        <w:tc>
          <w:tcPr>
            <w:tcW w:type="dxa" w:w="9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Поиск по ИИН</w:t>
            </w:r>
          </w:p>
        </w:tc>
        <w:tc>
          <w:tcPr>
            <w:tcW w:type="dxa" w:w="135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Автоматизация</w:t>
            </w:r>
          </w:p>
        </w:tc>
        <w:tc>
          <w:tcPr>
            <w:tcW w:type="dxa" w:w="9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Нужно согласие</w:t>
            </w:r>
          </w:p>
        </w:tc>
        <w:tc>
          <w:tcPr>
            <w:tcW w:type="dxa" w:w="105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Нужен договор</w:t>
            </w:r>
          </w:p>
        </w:tc>
        <w:tc>
          <w:tcPr>
            <w:tcW w:type="dxa" w:w="65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CAPTCHA</w:t>
            </w:r>
          </w:p>
        </w:tc>
        <w:tc>
          <w:tcPr>
            <w:tcW w:type="dxa" w:w="15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Что сохраняет CASA</w:t>
            </w:r>
          </w:p>
        </w:tc>
        <w:tc>
          <w:tcPr>
            <w:tcW w:type="dxa" w:w="1200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Как использовать</w:t>
            </w:r>
          </w:p>
        </w:tc>
        <w:tc>
          <w:tcPr>
            <w:tcW w:type="dxa" w:w="1544"/>
            <w:shd w:fill="E8EEF5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3"/>
              </w:rPr>
              <w:t>Статус реализации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Исполнительные производства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МЮ / АИС ОИП, Открытые данные </w:t>
            </w:r>
            <w:hyperlink r:id="rId11">
              <w:r>
                <w:rPr>
                  <w:rFonts w:ascii="Calibri" w:hAnsi="Calibri" w:eastAsia="Calibri"/>
                  <w:color w:val="2E74B5"/>
                  <w:u w:val="single"/>
                </w:rPr>
                <w:t>[S05]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12">
              <w:r>
                <w:rPr>
                  <w:rFonts w:ascii="Calibri" w:hAnsi="Calibri" w:eastAsia="Calibri"/>
                  <w:color w:val="2E74B5"/>
                  <w:u w:val="single"/>
                </w:rPr>
                <w:t>[S06]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Наличие записи, №, даты, категория, сумма, исполнитель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Официальный API с API key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Да; предметное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подтверждён; user agreement/API key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API: нет; сайт: да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Только поля дела, source time/ID/hash; без ИИН третьих лиц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Факт + completeness; не банковский запрет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ACCESS_TOKEN_REQUIRED; LEGAL_REVIEW_REQUIRED; pilot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Ограничение на выезд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Тот же ответ АИС ОИП </w:t>
            </w:r>
            <w:hyperlink r:id="rId11">
              <w:r>
                <w:rPr>
                  <w:rFonts w:ascii="Calibri" w:hAnsi="Calibri" w:eastAsia="Calibri"/>
                  <w:color w:val="2E74B5"/>
                  <w:u w:val="single"/>
                </w:rPr>
                <w:t>[S05]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12">
              <w:r>
                <w:rPr>
                  <w:rFonts w:ascii="Calibri" w:hAnsi="Calibri" w:eastAsia="Calibri"/>
                  <w:color w:val="2E74B5"/>
                  <w:u w:val="single"/>
                </w:rPr>
                <w:t>[S06]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Наличие и даты временного ограничения, если возвращены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В рамках того же вызова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Как выше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Как выше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Отдельный fact, даты, связь с source result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Информационный факт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Как АИС ОИП; не отдельный scraping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Исполнительная надпись нотариуса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ЕНИС </w:t>
            </w:r>
            <w:hyperlink r:id="rId16">
              <w:r>
                <w:rPr>
                  <w:rFonts w:ascii="Calibri" w:hAnsi="Calibri" w:eastAsia="Calibri"/>
                  <w:color w:val="2E74B5"/>
                  <w:u w:val="single"/>
                </w:rPr>
                <w:t>[S09]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Наличие/реквизиты надписи, которые показывает сервис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 подтверждённого API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Исход, отображённые реквизиты, manual evidence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Ручной факт; сверка при необходимости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MANUAL_CHECK_REQUIRED; LEGAL_REVIEW_REQUIRED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Статус ИП / налогоплательщика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API </w:t>
            </w:r>
            <w:hyperlink r:id="rId14">
              <w:r>
                <w:rPr>
                  <w:rFonts w:ascii="Calibri" w:hAnsi="Calibri" w:eastAsia="Calibri"/>
                  <w:color w:val="2E74B5"/>
                  <w:u w:val="single"/>
                </w:rPr>
                <w:t>[S10]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Тип FL/IP/LZCHP, регистрация, begin/end, причина, налоговый орган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Да; нужен type, для IP может требоваться name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API по X-Portal-Token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опубликован; токен по заявке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API: нет; web может иметь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Статус/даты/тип; response UID; без лишнего ФИО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Факт занятости/предпринимательства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ACCESS_TOKEN_REQUIRED; LEGAL_REVIEW_REQUIRED; pilot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Профиль клиента-ИП / неблагонадёжные признаки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«Сведения по контрагентам» </w:t>
            </w:r>
            <w:hyperlink r:id="rId15">
              <w:r>
                <w:rPr>
                  <w:rFonts w:ascii="Calibri" w:hAnsi="Calibri" w:eastAsia="Calibri"/>
                  <w:color w:val="2E74B5"/>
                  <w:u w:val="single"/>
                </w:rPr>
                <w:t>[S11]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Регистрация, ОКЭД, режим, НДС, inactive, invalid, адрес, ЭСФ, debt; статистика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Да, `xin`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Open Data API по X-Portal-Token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опубликован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API: нет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Allowlist; статистика только отдельной целью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Только если клиент — ИП/частная практика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P1_CONDITIONAL; ACCESS_TOKEN_REQUIRED; LEGAL_REVIEW_REQUIRED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Налоговая задолженность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API/ручной; eGov third-party </w:t>
            </w:r>
            <w:hyperlink r:id="rId17">
              <w:r>
                <w:rPr>
                  <w:rFonts w:ascii="Calibri" w:hAnsi="Calibri" w:eastAsia="Calibri"/>
                  <w:color w:val="2E74B5"/>
                  <w:u w:val="single"/>
                </w:rPr>
                <w:t>[S12]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18">
              <w:r>
                <w:rPr>
                  <w:rFonts w:ascii="Calibri" w:hAnsi="Calibri" w:eastAsia="Calibri"/>
                  <w:color w:val="2E74B5"/>
                  <w:u w:val="single"/>
                </w:rPr>
                <w:t>[S13]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Сумма и компоненты, дата расчёта/справки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Web: да; API ещё требует personalAccountToken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по одному ИИН; будущая интеграция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Да; eGov подтверждение клиента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опубликован; интеграция требует approval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KGD web: да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Агрегаты, дата, certificate/request ref; не весь лицевой счёт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Факт задолженности/нуля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MANUAL_CHECK_REQUIRED; CLIENT_AUTH_REQUIRED; LEGAL_REVIEW_REQUIRED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Внесудебное банкротство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</w:t>
            </w:r>
            <w:hyperlink r:id="rId19">
              <w:r>
                <w:rPr>
                  <w:rFonts w:ascii="Calibri" w:hAnsi="Calibri" w:eastAsia="Calibri"/>
                  <w:color w:val="2E74B5"/>
                  <w:u w:val="single"/>
                </w:rPr>
                <w:t>[S14]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25">
              <w:r>
                <w:rPr>
                  <w:rFonts w:ascii="Calibri" w:hAnsi="Calibri" w:eastAsia="Calibri"/>
                  <w:color w:val="2E74B5"/>
                  <w:u w:val="single"/>
                </w:rPr>
                <w:t>[S17]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Тип/статус процедуры и даты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Записи содержат ИИН; фильтр API не подтверждён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API отдаёт список; bulk ingest не разрешён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опубликован; X-Portal-Token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подтверждена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Только совпавшая запись и snapshot evidence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Факт процедуры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MANUAL_CHECK_REQUIRED; LEGAL_REVIEW_REQUIRED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Судебное банкротство / восстановление платёжеспособности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</w:t>
            </w:r>
            <w:hyperlink r:id="rId20">
              <w:r>
                <w:rPr>
                  <w:rFonts w:ascii="Calibri" w:hAnsi="Calibri" w:eastAsia="Calibri"/>
                  <w:color w:val="2E74B5"/>
                  <w:u w:val="single"/>
                </w:rPr>
                <w:t>[S15]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26">
              <w:r>
                <w:rPr>
                  <w:rFonts w:ascii="Calibri" w:hAnsi="Calibri" w:eastAsia="Calibri"/>
                  <w:color w:val="2E74B5"/>
                  <w:u w:val="single"/>
                </w:rPr>
                <w:t>[S16]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Тип, статус, номер, судебные/процедурные даты, lastModification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Записи содержат ИИН; API — пагинированный список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автоматизировать без точечного канала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опубликован; X-Portal-Token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подтверждена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Только совпавший субъект и source metadata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Факт; не отказ в ипотеке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MANUAL_CHECK_REQUIRED; LEGAL_REVIEW_REQUIRED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Приостановление налоговой отчётности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КГД </w:t>
            </w:r>
            <w:hyperlink r:id="rId27">
              <w:r>
                <w:rPr>
                  <w:rFonts w:ascii="Calibri" w:hAnsi="Calibri" w:eastAsia="Calibri"/>
                  <w:color w:val="2E74B5"/>
                  <w:u w:val="single"/>
                </w:rPr>
                <w:t>[S18]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Статус и периоды приостановления/возобновления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Требуется авторизация/КДП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Да, транзакционное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Future Smart Bridge approval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указана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Минимальный статус/даты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Условно для клиента-ИП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CLIENT_AUTH_REQUIRED; MANUAL_CHECK_REQUIRED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Участие в юридических лицах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eGov / МЮ </w:t>
            </w:r>
            <w:hyperlink r:id="rId21">
              <w:r>
                <w:rPr>
                  <w:rFonts w:ascii="Calibri" w:hAnsi="Calibri" w:eastAsia="Calibri"/>
                  <w:color w:val="2E74B5"/>
                  <w:u w:val="single"/>
                </w:rPr>
                <w:t>[S19]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Юрлица, филиалы/представительства, участие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публичный поиск; справка субъекта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 публичного API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Future integration approval; договор не подтверждён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BIN/name/role/share, ref; минимум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Условно при бизнес-доходе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CLIENT_AUTH_REQUIRED; MANUAL_CHECK_REQUIRED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Права/обременения на недвижимость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eGov / МЮ </w:t>
            </w:r>
            <w:hyperlink r:id="rId22">
              <w:r>
                <w:rPr>
                  <w:rFonts w:ascii="Calibri" w:hAnsi="Calibri" w:eastAsia="Calibri"/>
                  <w:color w:val="2E74B5"/>
                  <w:u w:val="single"/>
                </w:rPr>
                <w:t>[S20]</w:t>
              </w:r>
            </w:hyperlink>
            <w:r>
              <w:rPr>
                <w:rFonts w:ascii="Calibri" w:hAnsi="Calibri" w:eastAsia="Calibri"/>
                <w:b w:val="0"/>
                <w:sz w:val="13"/>
              </w:rPr>
              <w:t xml:space="preserve"> </w:t>
            </w:r>
            <w:hyperlink r:id="rId18">
              <w:r>
                <w:rPr>
                  <w:rFonts w:ascii="Calibri" w:hAnsi="Calibri" w:eastAsia="Calibri"/>
                  <w:color w:val="2E74B5"/>
                  <w:u w:val="single"/>
                </w:rPr>
                <w:t>[S13]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Зарегистрированные права/обременения и certificate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публичный поиск по чужому ИИН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Клиент или third-party request с подтверждением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Future integration approval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Флаг/счётчики/ref; адреса только отдельной целью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Условный имущественный факт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CLIENT_AUTH_REQUIRED; MANUAL_CHECK_REQUIRED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Лицензии/разрешения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eLicense/eGov </w:t>
            </w:r>
            <w:hyperlink r:id="rId28">
              <w:r>
                <w:rPr>
                  <w:rFonts w:ascii="Calibri" w:hAnsi="Calibri" w:eastAsia="Calibri"/>
                  <w:color w:val="2E74B5"/>
                  <w:u w:val="single"/>
                </w:rPr>
                <w:t>[S22]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Номер, вид, статус, даты, лицензиар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Публичный API не подтверждён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 для CASA processing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указана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Минимальные реквизиты лицензии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Только подтверждение заявленной регулируемой деятельности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P2_CONDITIONAL; MANUAL_CHECK_REQUIRED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Залог движимого имущества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eGov </w:t>
            </w:r>
            <w:hyperlink r:id="rId23">
              <w:r>
                <w:rPr>
                  <w:rFonts w:ascii="Calibri" w:hAnsi="Calibri" w:eastAsia="Calibri"/>
                  <w:color w:val="2E74B5"/>
                  <w:u w:val="single"/>
                </w:rPr>
                <w:t>[S21]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Выписка/наличие зарегистрированного залога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Сервис использует ИИН/БИН; не публичный чужой поиск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 публичного API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Future integration approval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Флаг/количество/ref; без лишних предметов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Условный факт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CLIENT_AUTH_REQUIRED; MANUAL_CHECK_REQUIRED</w:t>
            </w:r>
          </w:p>
        </w:tc>
      </w:tr>
      <w:tr>
        <w:trPr>
          <w:cantSplit w:val="1"/>
        </w:trPr>
        <w:tc>
          <w:tcPr>
            <w:tcW w:type="dxa" w:w="14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Судебные акты по ИИН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 xml:space="preserve">Банк судебных актов </w:t>
            </w:r>
            <w:hyperlink r:id="rId29">
              <w:r>
                <w:rPr>
                  <w:rFonts w:ascii="Calibri" w:hAnsi="Calibri" w:eastAsia="Calibri"/>
                  <w:color w:val="2E74B5"/>
                  <w:u w:val="single"/>
                </w:rPr>
                <w:t>[S23]</w:t>
              </w:r>
            </w:hyperlink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Опубликованные вступившие в силу акты; охват ограничен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3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 подтверждённого API</w:t>
            </w:r>
          </w:p>
        </w:tc>
        <w:tc>
          <w:tcPr>
            <w:tcW w:type="dxa" w:w="9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Да</w:t>
            </w:r>
          </w:p>
        </w:tc>
        <w:tc>
          <w:tcPr>
            <w:tcW w:type="dxa" w:w="10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Нет</w:t>
            </w:r>
          </w:p>
        </w:tc>
        <w:tc>
          <w:tcPr>
            <w:tcW w:type="dxa" w:w="65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указана</w:t>
            </w:r>
          </w:p>
        </w:tc>
        <w:tc>
          <w:tcPr>
            <w:tcW w:type="dxa" w:w="15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В CASA v1 не сохранять</w:t>
            </w:r>
          </w:p>
        </w:tc>
        <w:tc>
          <w:tcPr>
            <w:tcW w:type="dxa" w:w="1200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Не использовать для blanket screening</w:t>
            </w:r>
          </w:p>
        </w:tc>
        <w:tc>
          <w:tcPr>
            <w:tcW w:type="dxa" w:w="1544"/>
            <w:tcMar>
              <w:top w:w="45" w:type="dxa"/>
              <w:start w:w="60" w:type="dxa"/>
              <w:bottom w:w="4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3"/>
              </w:rPr>
              <w:t>NOT_ALLOWED (v1); LEGAL_REVIEW_REQUIRED</w:t>
            </w:r>
          </w:p>
        </w:tc>
      </w:tr>
    </w:tbl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1">
        <w:r>
          <w:rPr>
            <w:rFonts w:ascii="Calibri" w:hAnsi="Calibri" w:eastAsia="Calibri"/>
            <w:color w:val="2E74B5"/>
            <w:u w:val="single"/>
          </w:rPr>
          <w:t>[S05]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2">
        <w:r>
          <w:rPr>
            <w:rFonts w:ascii="Calibri" w:hAnsi="Calibri" w:eastAsia="Calibri"/>
            <w:color w:val="2E74B5"/>
            <w:u w:val="single"/>
          </w:rPr>
          <w:t>[S06]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6">
        <w:r>
          <w:rPr>
            <w:rFonts w:ascii="Calibri" w:hAnsi="Calibri" w:eastAsia="Calibri"/>
            <w:color w:val="2E74B5"/>
            <w:u w:val="single"/>
          </w:rPr>
          <w:t>[S09]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4">
        <w:r>
          <w:rPr>
            <w:rFonts w:ascii="Calibri" w:hAnsi="Calibri" w:eastAsia="Calibri"/>
            <w:color w:val="2E74B5"/>
            <w:u w:val="single"/>
          </w:rPr>
          <w:t>[S10]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5">
        <w:r>
          <w:rPr>
            <w:rFonts w:ascii="Calibri" w:hAnsi="Calibri" w:eastAsia="Calibri"/>
            <w:color w:val="2E74B5"/>
            <w:u w:val="single"/>
          </w:rPr>
          <w:t>[S11]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7">
        <w:r>
          <w:rPr>
            <w:rFonts w:ascii="Calibri" w:hAnsi="Calibri" w:eastAsia="Calibri"/>
            <w:color w:val="2E74B5"/>
            <w:u w:val="single"/>
          </w:rPr>
          <w:t>[S12]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8">
        <w:r>
          <w:rPr>
            <w:rFonts w:ascii="Calibri" w:hAnsi="Calibri" w:eastAsia="Calibri"/>
            <w:color w:val="2E74B5"/>
            <w:u w:val="single"/>
          </w:rPr>
          <w:t>[S13]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9">
        <w:r>
          <w:rPr>
            <w:rFonts w:ascii="Calibri" w:hAnsi="Calibri" w:eastAsia="Calibri"/>
            <w:color w:val="2E74B5"/>
            <w:u w:val="single"/>
          </w:rPr>
          <w:t>[S14]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0">
        <w:r>
          <w:rPr>
            <w:rFonts w:ascii="Calibri" w:hAnsi="Calibri" w:eastAsia="Calibri"/>
            <w:color w:val="2E74B5"/>
            <w:u w:val="single"/>
          </w:rPr>
          <w:t>[S15]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7">
        <w:r>
          <w:rPr>
            <w:rFonts w:ascii="Calibri" w:hAnsi="Calibri" w:eastAsia="Calibri"/>
            <w:color w:val="2E74B5"/>
            <w:u w:val="single"/>
          </w:rPr>
          <w:t>[S18]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1">
        <w:r>
          <w:rPr>
            <w:rFonts w:ascii="Calibri" w:hAnsi="Calibri" w:eastAsia="Calibri"/>
            <w:color w:val="2E74B5"/>
            <w:u w:val="single"/>
          </w:rPr>
          <w:t>[S19]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2">
        <w:r>
          <w:rPr>
            <w:rFonts w:ascii="Calibri" w:hAnsi="Calibri" w:eastAsia="Calibri"/>
            <w:color w:val="2E74B5"/>
            <w:u w:val="single"/>
          </w:rPr>
          <w:t>[S20]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3">
        <w:r>
          <w:rPr>
            <w:rFonts w:ascii="Calibri" w:hAnsi="Calibri" w:eastAsia="Calibri"/>
            <w:color w:val="2E74B5"/>
            <w:u w:val="single"/>
          </w:rPr>
          <w:t>[S21]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8">
        <w:r>
          <w:rPr>
            <w:rFonts w:ascii="Calibri" w:hAnsi="Calibri" w:eastAsia="Calibri"/>
            <w:color w:val="2E74B5"/>
            <w:u w:val="single"/>
          </w:rPr>
          <w:t>[S22]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9">
        <w:r>
          <w:rPr>
            <w:rFonts w:ascii="Calibri" w:hAnsi="Calibri" w:eastAsia="Calibri"/>
            <w:color w:val="2E74B5"/>
            <w:u w:val="single"/>
          </w:rPr>
          <w:t>[S23]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bookmarkStart w:id="50" w:name="sec5"/>
      <w:pPr>
        <w:pStyle w:val="Heading1"/>
      </w:pPr>
      <w:r>
        <w:t>5. Паспорта официальных источников</w:t>
      </w:r>
      <w:bookmarkEnd w:id="50"/>
    </w:p>
    <w:p>
      <w:r>
        <w:rPr>
          <w:rFonts w:ascii="Calibri" w:hAnsi="Calibri" w:eastAsia="Calibri"/>
          <w:b w:val="0"/>
        </w:rPr>
        <w:t>Каждый паспорт отвечает на 14 обязательных вопросов. Если официальная документация не подтверждает возможность, ответ остаётся неизвестным/ручным — без догадки.</w:t>
      </w:r>
    </w:p>
    <w:p>
      <w:pPr>
        <w:pStyle w:val="Heading2"/>
      </w:pPr>
      <w:r>
        <w:t>P-01. АИС ОИП: исполнительные производства и временное ограничение на выезд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1">
        <w:r>
          <w:rPr>
            <w:rFonts w:ascii="Calibri" w:hAnsi="Calibri" w:eastAsia="Calibri"/>
            <w:color w:val="2E74B5"/>
            <w:u w:val="single"/>
          </w:rPr>
          <w:t>[S05]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2">
        <w:r>
          <w:rPr>
            <w:rFonts w:ascii="Calibri" w:hAnsi="Calibri" w:eastAsia="Calibri"/>
            <w:color w:val="2E74B5"/>
            <w:u w:val="single"/>
          </w:rPr>
          <w:t>[S06]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3">
        <w:r>
          <w:rPr>
            <w:rFonts w:ascii="Calibri" w:hAnsi="Calibri" w:eastAsia="Calibri"/>
            <w:color w:val="2E74B5"/>
            <w:u w:val="single"/>
          </w:rPr>
          <w:t>[S07]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30">
        <w:r>
          <w:rPr>
            <w:rFonts w:ascii="Calibri" w:hAnsi="Calibri" w:eastAsia="Calibri"/>
            <w:color w:val="2E74B5"/>
            <w:u w:val="single"/>
          </w:rPr>
          <w:t>[S08]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присутствия в реестре должников по исполнительным производствам; номер и даты производства, категория, сумма взыскания и публичные реквизиты исполнителя. Документация также предусматривает поля начала/окончания ограничения на выезд.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Да. В официальном SOAP-запросе указан `iinOrBin`; no-match документирован кодом SCSE001.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Набор опубликован как открытые данные, владелец — Министерство юстиции; статус набора — Published/актуален, обновление «по мере необходимости».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да, предметное. Публичный статус набора не отменяет обработку ИИН и связанного результата. LEGAL_REVIEW_REQUIRED.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для Open Data API и публичной формы.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API key и принятие пользовательского соглашения обязательны. Отдельное требование договора в опубликованных материалах не подтверждено.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 API нет; официальный ручной реестр использует код с картинки.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Технически подтверждена только через официальный API. Включить после API key, field allowlist, consent и legal approval. Не парсить сайт.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Fallback — открыть официальный реестр без автоматического заполнения/перехвата CAPTCHA.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`registry_presence`, № производства, даты, категория, recovery amount, restriction dates, source response code/ID/time/hash. Не сохранять ИИН взыскателя/исполнителя и лишние третьесторонние данные.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часа. Отдельно хранить `source_data_as_of`; официальное обновление — по мере необходимости.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Два ограниченных retry с backoff → `SOURCE_UNAVAILABLE` → ручная карточка. Никогда не создавать `NOT_FOUND` из timeout/5xx/HTML/CAPTCHA.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информационный факт и completeness gate. Не меняет предварительный банковский результат напрямую.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Подтвердить коммерческое использование open data, текст согласия, срок/объём хранения, допустимость evidence, роли CASA/риелтора и обращение с данными третьих лиц.</w:t>
            </w:r>
          </w:p>
        </w:tc>
      </w:tr>
    </w:tbl>
    <w:p>
      <w:pPr>
        <w:spacing w:after="40"/>
      </w:pPr>
    </w:p>
    <w:p>
      <w:pPr>
        <w:pStyle w:val="Heading2"/>
      </w:pPr>
      <w:r>
        <w:t>P-02. ЕНИС: исполнительные надписи нотариусов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6">
        <w:r>
          <w:rPr>
            <w:rFonts w:ascii="Calibri" w:hAnsi="Calibri" w:eastAsia="Calibri"/>
            <w:color w:val="2E74B5"/>
            <w:u w:val="single"/>
          </w:rPr>
          <w:t>[S09]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Наличие исполнительной надписи и реквизиты, которые отображает официальный сервис.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форма требует ИИН/БИН должника.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Публичная страница ЕНИС без входа.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да; LEGAL_REVIEW_REQUIRED для обработки и фиксации результата.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Публично документированный API не найден; договор не подтверждён.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«код с картинки английскими буквами».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подтверждена. Любая автоматизация формы запрещена. MANUAL_CHECK_REQUIRED.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риелтор открывает ЕНИС и выполняет CAPTCHA лично.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`found/not_found`, отображённые №/дата/статус/нотариус, `checked_at`, URL и screenshot/PDF hash. Не сохранять лишние стороны/ИИН.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`SOURCE_UNAVAILABLE`; повторить позже. Ручной check не может быть подтверждён одним нажатием без evidence.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Информационный факт; наличие надписи не равно банковскому запрету. После передачи на исполнение факт может также появиться в АИС ОИП.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Подтвердить право оператора проверять от имени клиента, допустимость screenshot/evidence, объём реквизитов и срок хранения.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P-03. КГД: поиск налогоплательщика / статус ИП и лица частной практики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4">
        <w:r>
          <w:rPr>
            <w:rFonts w:ascii="Calibri" w:hAnsi="Calibri" w:eastAsia="Calibri"/>
            <w:color w:val="2E74B5"/>
            <w:u w:val="single"/>
          </w:rPr>
          <w:t>[S10]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31">
        <w:r>
          <w:rPr>
            <w:rFonts w:ascii="Calibri" w:hAnsi="Calibri" w:eastAsia="Calibri"/>
            <w:color w:val="2E74B5"/>
            <w:u w:val="single"/>
          </w:rPr>
          <w:t>[S31]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Тип FL/IP/LZCHP/UL, регистрационный тип, дата начала/окончания, причина окончания, налоговый орган; для ИП — наименование/ФИО в объёме ответа.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`taxpayerCode=&lt;ИИН&gt;` и `taxpayerType`. Для IP текущая инструкция также показывает параметр `name`; точные обязательные параметры зафиксировать контрактными тестами.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Официальный информационный/API-сервис КГД.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да, предметное; LEGAL_REVIEW_REQUIRED.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указана для API открытого поиска.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X-Portal-Token от администратора КГД по заявке. Отдельный договор в опубликованной инструкции не указан.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API — нет. Ручной портал может требовать символы/проверку человека; не автоматизировать web.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Технически возможна через API после токена и legal approval.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 получения токена — MANUAL_CHECK_REQUIRED на официальном портале.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`taxpayer_type`, `registration_type`, begin/end, end reason, tax org code, response UID, source time. ФИО хранить только при необходимости идентификации.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7 дней.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403/404/500 из документации — access/error, не отсутствие ИП. Показать `ACCESS_DENIED`/`SOURCE_UNAVAILABLE`; fallback manual.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предпринимательского статуса; не оценка дохода и не банковское решение.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Подтвердить purpose, набор типов запросов, terms/token conditions, хранение наименования ИП и допустимость автоматического повторного запроса.</w:t>
            </w:r>
          </w:p>
        </w:tc>
      </w:tr>
    </w:tbl>
    <w:p>
      <w:pPr>
        <w:spacing w:after="40"/>
      </w:pPr>
    </w:p>
    <w:p>
      <w:pPr>
        <w:pStyle w:val="Heading2"/>
      </w:pPr>
      <w:r>
        <w:t>P-04. КГД: «Сведения по контрагентам (Открытые данные)» для клиента-ИП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5">
        <w:r>
          <w:rPr>
            <w:rFonts w:ascii="Calibri" w:hAnsi="Calibri" w:eastAsia="Calibri"/>
            <w:color w:val="2E74B5"/>
            <w:u w:val="single"/>
          </w:rPr>
          <w:t>[S11]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32">
        <w:r>
          <w:rPr>
            <w:rFonts w:ascii="Calibri" w:hAnsi="Calibri" w:eastAsia="Calibri"/>
            <w:color w:val="2E74B5"/>
            <w:u w:val="single"/>
          </w:rPr>
          <w:t>[S30]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Дата/вид регистрации, резидентство, ОКЭД, НДС, налоговый режим, invalid/inactive/address absent, ограничения ЭСФ, bankruptcy indicator, tax debt и статистику работников/налогов/КНН по годам.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API принимает `xin` (ИИН/БИН).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инструкция называет сервис открытыми данными.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да. Публичность не отменяет purpose/minimization; LEGAL_REVIEW_REQUIRED.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 API не указана.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X-Portal-Token по заявке; договор отдельно не опубликован.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API — нет; режим web не автоматизировать независимо от интерфейса.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Кандидат только после подтверждения, что клиент имеет ИП/частную практику, и после legal gate. Не запускать для каждого физлица вслепую.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страница КГД доступна как fallback.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Allowlist: actuality, registration, ОКЭД, tax mode, status indicators, aggregate debt. Workers/tax/statistics — только отдельная цель `business_income_corroboration` и отдельное согласие.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7 дней для профиля; 24 часа для debt-поля; использовать `actuality` из ответа.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Конкретный источник недоступен → fallback на узкие сервисы КГД; не переносить `Нет данных` в boolean false.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Контекстный факт для самозанятого/ИП; не подмена ЕНПФ, декларации или банковской проверки дохода.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Коммерческое использование открытых данных, соразмерность статистики работников/налогов, повторное использование ИИН, retention и логика adverse signals.</w:t>
            </w:r>
          </w:p>
        </w:tc>
      </w:tr>
    </w:tbl>
    <w:p>
      <w:pPr>
        <w:spacing w:after="40"/>
      </w:pPr>
    </w:p>
    <w:p>
      <w:pPr>
        <w:pStyle w:val="Heading2"/>
      </w:pPr>
      <w:r>
        <w:t>P-05. КГД/eGov: налоговая задолженность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7">
        <w:r>
          <w:rPr>
            <w:rFonts w:ascii="Calibri" w:hAnsi="Calibri" w:eastAsia="Calibri"/>
            <w:color w:val="2E74B5"/>
            <w:u w:val="single"/>
          </w:rPr>
          <w:t>[S12]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18">
        <w:r>
          <w:rPr>
            <w:rFonts w:ascii="Calibri" w:hAnsi="Calibri" w:eastAsia="Calibri"/>
            <w:color w:val="2E74B5"/>
            <w:u w:val="single"/>
          </w:rPr>
          <w:t>[S13]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33">
        <w:r>
          <w:rPr>
            <w:rFonts w:ascii="Calibri" w:hAnsi="Calibri" w:eastAsia="Calibri"/>
            <w:color w:val="2E74B5"/>
            <w:u w:val="single"/>
          </w:rPr>
          <w:t>[S32]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Агрегированную задолженность, налоговую часть, ОПВ/социальные/ОСМС-компоненты и дату расчёта; eGov может выдать официальную справку.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Ручной сервис — да. Документированный API требует `taxpayerCode=&lt;ИИН/БИН&gt;` и `personalAccountToken`; одного ИИН недостаточно.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Форма поиска доступна, но доступ к персональным данным/справке может идти через КДП/подтверждение клиента.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Да. В eGov third-party клиент подтверждает запрос в течение 2 часов.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 для клиент-авторизованной справки/КДП; realtor/third party авторизуется своим способом.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X-Portal-Token и personalAccountToken указаны; договор отдельно не подтверждён. Direct integration — только после официального approval.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Ручной KGD-поиск использует «Я не робот». eGov third-party — транзакционное подтверждение, CAPTCHA не заявлена.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подтверждена по одному ИИН. CASA не хранит и не переиспользует personalAccountToken. MANUAL_CHECK_REQUIRED/CLIENT_AUTH_REQUIRED.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Предпочтительно: официальный eGov third-party request с согласием клиента; альтернативно ручной KGD с CAPTCHA.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Агрегаты, `reportAcrualDate`, request/certificate ref, checked_at, evidence hash. Детализацию КБК — только если действительно нужна.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часа; после погашения — новая проверка.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Истёкшие 2 часа → `CONSENT_EXPIRED`, не source error. API 403/404/500 → access/unavailable, не нулевая задолженность.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суммы/нуля; не банковский отказ. `0` — не то же самое, что отсутствие ответа.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Достаточность CASA consent vs КДП, право риелтора быть third party, запрет хранения personalAccountToken, детальность КБК, срок справки/evidence.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P-06. КГД: внесудебное/судебное банкротство и восстановление платёжеспособности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9">
        <w:r>
          <w:rPr>
            <w:rFonts w:ascii="Calibri" w:hAnsi="Calibri" w:eastAsia="Calibri"/>
            <w:color w:val="2E74B5"/>
            <w:u w:val="single"/>
          </w:rPr>
          <w:t>[S14]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0">
        <w:r>
          <w:rPr>
            <w:rFonts w:ascii="Calibri" w:hAnsi="Calibri" w:eastAsia="Calibri"/>
            <w:color w:val="2E74B5"/>
            <w:u w:val="single"/>
          </w:rPr>
          <w:t>[S15]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6">
        <w:r>
          <w:rPr>
            <w:rFonts w:ascii="Calibri" w:hAnsi="Calibri" w:eastAsia="Calibri"/>
            <w:color w:val="2E74B5"/>
            <w:u w:val="single"/>
          </w:rPr>
          <w:t>[S16]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5">
        <w:r>
          <w:rPr>
            <w:rFonts w:ascii="Calibri" w:hAnsi="Calibri" w:eastAsia="Calibri"/>
            <w:color w:val="2E74B5"/>
            <w:u w:val="single"/>
          </w:rPr>
          <w:t>[S17]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Процедуру, заявление/номер, статус гражданина, даты подачи/начала/решения/завершения, причины прекращения и `lastModificationDate`.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Записи содержат ИИН, но опубликованные API документированы как пагинированные списки. Входного фильтра `iin` в инструкции не подтверждено.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КГД публикует центральные списки граждан и официальные API списков.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да; LEGAL_REVIEW_REQUIRED, несмотря на публичные списки.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указана для публичных списков/API.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X-Portal-Token от КГД; отдельный договор не опубликован.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 API не указана; для web-представления не полагаться на отсутствие CAPTCHA.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разрешать bulk mirror/full-list screening. До точечного фильтрованного канала или письменного legal approval — MANUAL_CHECK_REQUIRED.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Открыть официальный центральный раздел/список. Региональные PDF не считать исчерпывающим источником всей страны.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совпавшую запись: type/status/number/dates/reasons/lastModified и evidence. Никогда не хранить полный список других граждан.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`SOURCE_UNAVAILABLE`; не объявлять отсутствие процедуры без доказанной полной выборки.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конкретной процедуры/стадии. Не равен «ипотека запрещена».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Право коммерческого поиска по публичным спискам, полнота/историчность, full-list processing, допустимость negative finding и срок хранения завершённых процедур.</w:t>
            </w:r>
          </w:p>
        </w:tc>
      </w:tr>
    </w:tbl>
    <w:p>
      <w:pPr>
        <w:spacing w:after="40"/>
      </w:pPr>
    </w:p>
    <w:p>
      <w:pPr>
        <w:pStyle w:val="Heading2"/>
      </w:pPr>
      <w:r>
        <w:t>P-07. КГД: приостановление/возобновление налоговой отчётности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27">
        <w:r>
          <w:rPr>
            <w:rFonts w:ascii="Calibri" w:hAnsi="Calibri" w:eastAsia="Calibri"/>
            <w:color w:val="2E74B5"/>
            <w:u w:val="single"/>
          </w:rPr>
          <w:t>[S18]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и период приостановления, продления, возобновления или отзыва налоговой отчётности.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Да, сервис использует ИИН/БИН.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страница указывает необходимость авторизации и процесс доступа к персональным данным через КДП.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Да, транзакционное через официальный контроль доступа.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Да/CLIENT_AUTH_REQUIRED.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будущей интеграции — заявка/испытания Smart Bridge; отдельный договор не подтверждён.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является определяющим фактором; доступ ограничен авторизацией/КДП.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 одному ИИН и не из клиентского кабинета. Только approved integration; сейчас MANUAL_CHECK_REQUIRED.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 получает/подтверждает сведения официально; CASA принимает evidence.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Статус, период, source reference, confirmation/evidence; без полной налоговой истории.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7 дней.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подтверждения клиента → `CONSENT_REQUIRED`; сервис не отвечает → `SOURCE_UNAVAILABLE`.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Условный факт только для клиента-ИП; не делает доход автоматически неподтверждённым.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Необходимость/соразмерность, КДП consent, право CASA/риелтора получать сведения и включать их в ипотечный анализ.</w:t>
            </w:r>
          </w:p>
        </w:tc>
      </w:tr>
    </w:tbl>
    <w:p>
      <w:pPr>
        <w:spacing w:after="40"/>
      </w:pPr>
    </w:p>
    <w:p>
      <w:pPr>
        <w:pStyle w:val="Heading2"/>
      </w:pPr>
      <w:r>
        <w:t>P-08. eGov/МЮ: участие физического лица в юридических лицах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21">
        <w:r>
          <w:rPr>
            <w:rFonts w:ascii="Calibri" w:hAnsi="Calibri" w:eastAsia="Calibri"/>
            <w:color w:val="2E74B5"/>
            <w:u w:val="single"/>
          </w:rPr>
          <w:t>[S19]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4">
        <w:r>
          <w:rPr>
            <w:rFonts w:ascii="Calibri" w:hAnsi="Calibri" w:eastAsia="Calibri"/>
            <w:color w:val="2E74B5"/>
            <w:u w:val="single"/>
          </w:rPr>
          <w:t>[S29]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Сведения об участии физлица в юридических лицах, филиалах и представительствах.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Это справка субъекта, а не публичный поиск чужого человека по ИИН.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публичная персональная справка.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eGov login и подписание ЭЦП или одноразовым паролем.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Публичный API для CASA не документирован. Future integration — Smart Bridge approval; договор не подтверждён.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Нет; используется авторизация/подписание.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по одному ИИН. CASA не управляет клиентской сессией.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 получает справку и загружает её; MANUAL_CHECK_REQUIRED/CLIENT_AUTH_REQUIRED.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BIN, название, роль/доля, дата и reference, если они есть в справке; не собирать данные других участников.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7 дней.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Показать инструкцию клиенту; результат остаётся `MANUAL_REQUIRED`, не `NOT_FOUND`.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Контекст предпринимательских связей; не финансовая оценка и не автоматический негатив.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Право и необходимость проверки, обработка доли/ролей, сведения третьих лиц, client representation и future Smart Bridge terms.</w:t>
            </w:r>
          </w:p>
        </w:tc>
      </w:tr>
    </w:tbl>
    <w:p>
      <w:pPr>
        <w:spacing w:after="40"/>
      </w:pPr>
    </w:p>
    <w:p>
      <w:pPr>
        <w:pStyle w:val="Heading2"/>
      </w:pPr>
      <w:r>
        <w:t>P-09. eGov/МЮ: права и обременения на недвижимость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18">
        <w:r>
          <w:rPr>
            <w:rFonts w:ascii="Calibri" w:hAnsi="Calibri" w:eastAsia="Calibri"/>
            <w:color w:val="2E74B5"/>
            <w:u w:val="single"/>
          </w:rPr>
          <w:t>[S13]</w:t>
        </w:r>
      </w:hyperlink>
      <w:r>
        <w:rPr>
          <w:rFonts w:ascii="Calibri" w:hAnsi="Calibri" w:eastAsia="Calibri"/>
          <w:b w:val="0"/>
          <w:color w:val="5B6573"/>
          <w:sz w:val="17"/>
        </w:rPr>
        <w:t xml:space="preserve">, </w:t>
      </w:r>
      <w:hyperlink r:id="rId22">
        <w:r>
          <w:rPr>
            <w:rFonts w:ascii="Calibri" w:hAnsi="Calibri" w:eastAsia="Calibri"/>
            <w:color w:val="2E74B5"/>
            <w:u w:val="single"/>
          </w:rPr>
          <w:t>[S20]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Зарегистрированные права/обременения и технические характеристики в объёме справки; third-party eGov также поддерживает отдельные справки по правам/наличию имущества.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публичный произвольный поиск. Third party вводит ИИН, клиент подтверждает запрос в течение 2 часов.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Нет; клиент-авторизованная персональная справка.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Да, явное транзакционное.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клиент подтверждает; requester авторизуется собственным способом.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Direct API для CASA не документирован; future integration — official approval.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заявлена; используется eGov auth/confirmation.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 одному ИИН. Не управлять сессией клиента; до интеграции — ручной официальный workflow.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Да: eGov third-party request или клиентская справка.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 умолчанию: `has_rights`, counts, `has_encumbrances`, certificate ref/date/hash. Адреса/кадастровые данные — только отдельная цель.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подтверждения за 2 часа → `CONSENT_EXPIRED`; источник недоступен → retry later.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Факт имущественного положения/обременения; не автоматическая оценка платёжеспособности.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Право риелтора как third party, необходимость для ипотечного pre-analysis, хранение адресов, совместная собственность и данные третьих лиц.</w:t>
            </w:r>
          </w:p>
        </w:tc>
      </w:tr>
    </w:tbl>
    <w:p>
      <w:pPr>
        <w:spacing w:after="40"/>
      </w:pPr>
    </w:p>
    <w:p>
      <w:pPr>
        <w:pStyle w:val="Heading2"/>
      </w:pPr>
      <w:r>
        <w:t>P-10. eGov: выписка о залоге движимого имущества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23">
        <w:r>
          <w:rPr>
            <w:rFonts w:ascii="Calibri" w:hAnsi="Calibri" w:eastAsia="Calibri"/>
            <w:color w:val="2E74B5"/>
            <w:u w:val="single"/>
          </w:rPr>
          <w:t>[S21]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Наличие и реквизиты зарегистрированного залога движимого имущества в объёме выписки.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Сервис использует ИИН/БИН участников, но не является публичным чужим поиском.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Нет; государственная услуга с авторизацией/подписанием, для ряда действий — согласие участников и оплата.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Да/CLIENT_AUTH_REQUIRED.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Публичный API для CASA не подтверждён.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Нет; используется ЭЦП/официальное подтверждение.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по одному ИИН; не хранить ЭЦП/credentials.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 получает выписку и загружает её.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`has_registered_pledge`, count, certificate ref/date/hash; предметы/стороны только по отдельной необходимости.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24 часа.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`MANUAL_REQUIRED`/`SOURCE_UNAVAILABLE`; отсутствие файла не равно отсутствию залога.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Условный информационный факт.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Релевантность к ипотечному анализу, платность, хранение предметов залога и данных залогодержателей.</w:t>
            </w:r>
          </w:p>
        </w:tc>
      </w:tr>
    </w:tbl>
    <w:p>
      <w:pPr>
        <w:spacing w:after="40"/>
      </w:pPr>
    </w:p>
    <w:p>
      <w:pPr>
        <w:pStyle w:val="Heading2"/>
      </w:pPr>
      <w:r>
        <w:t>P-11. eLicense: лицензии и разрешения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28">
        <w:r>
          <w:rPr>
            <w:rFonts w:ascii="Calibri" w:hAnsi="Calibri" w:eastAsia="Calibri"/>
            <w:color w:val="2E74B5"/>
            <w:u w:val="single"/>
          </w:rPr>
          <w:t>[S22]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Номер/вид разрешения или лицензии, лицензиат/лицензиар, дата и статус, включая приостановление/прекращение.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Да, официальный быстрый/расширенный поиск поддерживает ИИН.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Да; проверка бесплатна и не требует авторизации/регистрации.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систематической обработки CASA — да/LEGAL_REVIEW_REQUIRED.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Публично документированный API для этого поиска не найден; договор не указан.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страница услуги не указывает; не считать это разрешением на автоматизацию.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подтверждена. MANUAL_CHECK_REQUIRED.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Да, официальный eLicense search.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номер, вид, статус, dates, issuer и evidence; не весь перечень нерелевантных разрешений.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CASA policy: 7 дней.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`SOURCE_UNAVAILABLE`; повторить позже.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подтверждение заявленной регулируемой деятельности/частной практики.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Purpose limitation и коммерческое повторное использование публичного реестра по ИИН.</w:t>
            </w:r>
          </w:p>
        </w:tc>
      </w:tr>
    </w:tbl>
    <w:p>
      <w:pPr>
        <w:spacing w:after="40"/>
      </w:pPr>
    </w:p>
    <w:p>
      <w:pPr>
        <w:pStyle w:val="Heading2"/>
      </w:pPr>
      <w:r>
        <w:t>P-12. Банк судебных актов: отклонённый кандидат для CASA v1</w:t>
      </w:r>
    </w:p>
    <w:p>
      <w:pPr>
        <w:pStyle w:val="TableCitation"/>
        <w:keepNext/>
      </w:pPr>
      <w:r>
        <w:rPr>
          <w:rFonts w:ascii="Calibri" w:hAnsi="Calibri" w:eastAsia="Calibri"/>
          <w:b w:val="0"/>
          <w:color w:val="5B6573"/>
          <w:sz w:val="17"/>
        </w:rPr>
        <w:t xml:space="preserve">Официальные источники, проверено 21.08.2026: </w:t>
      </w:r>
      <w:hyperlink r:id="rId29">
        <w:r>
          <w:rPr>
            <w:rFonts w:ascii="Calibri" w:hAnsi="Calibri" w:eastAsia="Calibri"/>
            <w:color w:val="2E74B5"/>
            <w:u w:val="single"/>
          </w:rPr>
          <w:t>[S23]</w:t>
        </w:r>
      </w:hyperlink>
      <w:r>
        <w:rPr>
          <w:rFonts w:ascii="Calibri" w:hAnsi="Calibri" w:eastAsia="Calibri"/>
          <w:b w:val="0"/>
          <w:color w:val="5B6573"/>
          <w:sz w:val="17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1. Что можно узнать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Опубликованные вступившие в силу судебные акты за указанный на портале период; поиск поддерживает ИИН/БИН стороны процесса.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2. Поиск по ИИН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3. Публичность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Публичный официальный поиск, но охват ограничен опубликованными актами и периодом.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4. Согласие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CASA — как минимум да; отдельный LEGAL_REVIEW_REQUIRED.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5. Авторизация клиента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Для публичного банка актов не указана.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6. Договор/API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Публичный API не подтверждён.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7. CAPTCHA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подтверждена официальной документацией.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8. Законная автоматизация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 в CASA v1: blanket litigation screening несоразмерен цели, неполон и не имеет утверждённого API/правового режима.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9. Только ручная проверка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для конкретного раскрытого клиентом дела после case-specific legal approval; не часть кнопки по умолчанию.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10. Что сохранять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Ничего в v1.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11. Срок актуальности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применяется.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12. Недоступность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применяется.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13. Влияние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влияет на решение.</w:t>
            </w:r>
          </w:p>
        </w:tc>
      </w:tr>
      <w:tr>
        <w:trPr>
          <w:cantSplit w:val="1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14. Юрист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Законность и пропорциональность судебного профилирования, неполнота/историчность, чувствительные категории дел, право на оспаривание.</w:t>
            </w:r>
          </w:p>
        </w:tc>
      </w:tr>
    </w:tbl>
    <w:p>
      <w:bookmarkStart w:id="60" w:name="sec6"/>
      <w:pPr>
        <w:pStyle w:val="Heading1"/>
      </w:pPr>
      <w:r>
        <w:t>6. Что CASA НЕ должна пытаться получать по ИИН</w:t>
      </w:r>
      <w:bookmarkEnd w:id="6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60"/>
        <w:gridCol w:w="320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Категория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Почему нельзя по одному ИИН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Разрешённый путь CASA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Кредитная история / кредитный рейтинг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ИИН не даёт доступа. Кредитный отчёт выдаётся правомочному получателю при согласии субъекта; прямой коннектор требует подтверждённого статуса получателя, договора с бюро и письменного согласия. </w:t>
            </w:r>
            <w:hyperlink r:id="rId34">
              <w:r>
                <w:rPr>
                  <w:rFonts w:ascii="Calibri" w:hAnsi="Calibri" w:eastAsia="Calibri"/>
                  <w:color w:val="2E74B5"/>
                  <w:u w:val="single"/>
                </w:rPr>
                <w:t>[S26]</w:t>
              </w:r>
            </w:hyperlink>
            <w:r>
              <w:rPr>
                <w:rFonts w:ascii="Calibri" w:hAnsi="Calibri" w:eastAsia="Calibri"/>
                <w:b w:val="0"/>
                <w:sz w:val="17"/>
              </w:rPr>
              <w:t xml:space="preserve"> </w:t>
            </w:r>
            <w:hyperlink r:id="rId35">
              <w:r>
                <w:rPr>
                  <w:rFonts w:ascii="Calibri" w:hAnsi="Calibri" w:eastAsia="Calibri"/>
                  <w:color w:val="2E74B5"/>
                  <w:u w:val="single"/>
                </w:rPr>
                <w:t>[S27]</w:t>
              </w:r>
            </w:hyperlink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Сейчас: клиент сам законно получает PDF и загружает его. Direct API: CONTRACT_REQUIRED + LEGAL_REVIEW_REQUIRED; иначе NOT_ALLOWED.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ЕНПФ / пенсионные отчисления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eGov/ЕНПФ требуют авторизацию/ЭЦП/OTP либо направляют выписку на ранее зарегистрированный e-mail. ИИН сам по себе не даёт CASA право получить выписку. </w:t>
            </w:r>
            <w:hyperlink r:id="rId36">
              <w:r>
                <w:rPr>
                  <w:rFonts w:ascii="Calibri" w:hAnsi="Calibri" w:eastAsia="Calibri"/>
                  <w:color w:val="2E74B5"/>
                  <w:u w:val="single"/>
                </w:rPr>
                <w:t>[S24]</w:t>
              </w:r>
            </w:hyperlink>
            <w:r>
              <w:rPr>
                <w:rFonts w:ascii="Calibri" w:hAnsi="Calibri" w:eastAsia="Calibri"/>
                <w:b w:val="0"/>
                <w:sz w:val="17"/>
              </w:rPr>
              <w:t xml:space="preserve"> </w:t>
            </w:r>
            <w:hyperlink r:id="rId37">
              <w:r>
                <w:rPr>
                  <w:rFonts w:ascii="Calibri" w:hAnsi="Calibri" w:eastAsia="Calibri"/>
                  <w:color w:val="2E74B5"/>
                  <w:u w:val="single"/>
                </w:rPr>
                <w:t>[S25]</w:t>
              </w:r>
            </w:hyperlink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Сейчас: клиент получает PDF и вручную загружает. Пароли, OTP, ЭЦП, cookie — NOT_ALLOWED.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Банковские счета, остатки, операции, депозиты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Это банковская тайна; раскрытие третьему лицу возможно на основании согласия владельца либо иного основания закона. </w:t>
            </w:r>
            <w:hyperlink r:id="rId38">
              <w:r>
                <w:rPr>
                  <w:rFonts w:ascii="Calibri" w:hAnsi="Calibri" w:eastAsia="Calibri"/>
                  <w:color w:val="2E74B5"/>
                  <w:u w:val="single"/>
                </w:rPr>
                <w:t>[S28]</w:t>
              </w:r>
            </w:hyperlink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Никаких запросов по ИИН. Future bank/Open Banking channel — только договорный официальный контур + отдельное согласие: CONTRACT_REQUIRED + LEGAL_REVIEW_REQUIRED.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Закрытые государственные данные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Адрес/регистрация, семейный состав, трудовые договоры, соцвыплаты, здоровье, судимость, миграция, транспорт, закрытые налоговые сведения, цифровые документы eGov и иные кабинеты.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 по одному ИИН. Допустим только конкретный клиент-авторизованный сервис при доказанной необходимости и отдельном legal gate.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ЭЦП, пароли, SMS/OTP, токены ЛС, session cookies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Это средства аутентификации/доступа, а не данные для CASA.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Никогда не просить, не хранить, не проксировать, не записывать в логи. NOT_ALLOWED.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Массовые списки граждан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Публичный список не означает разрешение зеркалировать его в коммерческой CRM.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выгружать банкротства/суды/другие списки целиком. Ищется только конкретный согласившийся субъект через разрешённый точечный канал.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Неофициальные агрегаторы/утечки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 официальной provenance, terms и legal basis.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 независимо от удобства или цены.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BE7E7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Жёсткий запрет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CASA не должна принимать логин/пароль/ЭЦП клиента «на время», просить клиента отправить OTP риелтору, использовать headless browser в eGov/КГД/ЕНПФ или распознавать CAPTCHA. Даже при согласии клиента эти способы не становятся разрешёнными.</w:t>
            </w:r>
          </w:p>
        </w:tc>
      </w:tr>
    </w:tbl>
    <w:p>
      <w:bookmarkStart w:id="70" w:name="sec7"/>
      <w:pPr>
        <w:pStyle w:val="Heading1"/>
      </w:pPr>
      <w:r>
        <w:t>7. Финальная логика кнопки «Проверить по ИИН»</w:t>
      </w:r>
      <w:bookmarkEnd w:id="70"/>
    </w:p>
    <w:p>
      <w:pPr>
        <w:pStyle w:val="Heading2"/>
      </w:pPr>
      <w:r>
        <w:t>7.1. Предусловия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ИИН содержит 12 цифр и проходит проверку контрольного 12-го разряда по официальным правилам. Структуру ИИН не использовать для самостоятельного вывода пола/даты рождения. </w:t>
      </w:r>
      <w:hyperlink r:id="rId39">
        <w:r>
          <w:rPr>
            <w:rFonts w:ascii="Calibri" w:hAnsi="Calibri" w:eastAsia="Calibri"/>
            <w:color w:val="2E74B5"/>
            <w:u w:val="single"/>
          </w:rPr>
          <w:t>[S04]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Есть `borrower_id`, identity version и tenant; полный ИИН хранится только шифрованно в borrower vault, в запросах/логах используется HMAC lookup token.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Есть active consent конкретного участника на цель `mortgage_preanalysis_official_registry_checks`, версия текста и manifest источников.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Для каждого источника source registry имеет `legal_basis_status=approved`, credentials active, terms version, field allowlist, TTL и fallback. Иначе источник не вызывается.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Запрос имеет `Idempotency-Key`; двойной клик не создаёт второй batch.</w:t>
      </w:r>
    </w:p>
    <w:p>
      <w:pPr>
        <w:pStyle w:val="Heading2"/>
      </w:pPr>
      <w:r>
        <w:t>7.2. Последовательность после нажатия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550"/>
        <w:gridCol w:w="716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Шаг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Обязательное поведение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Gate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Валидировать ИИН, subject, consent, source manifest, legal/access flags. При блокере создать batch без внешнего вызова.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Snapshot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Создать immutable `client_check_batch`; зафиксировать manifest_version, consent_id, actor, requested_at и masked subject.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Автоматические вызовы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Запустить только разрешённые official API: АИС ОИП; КГД taxpayer. Если подтверждён ИП — условно KGD counterparty profile.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Ручные задачи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Создать карточки ЕНИС, налоговой задолженности/eGov, банкротства. Открывать только базовый официальный URL без ИИН в query string.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Клиентские задачи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При необходимости — запросить клиент-авторизованные справки о юрлицах/имуществе/залоге; не запускать по умолчанию.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Нормализация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Проверить схему/семантику ответа, сохранить whitelisted facts и evidence hash. Unknown/«Нет данных» не превращать в false/zero.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Покрытие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Рассчитать coverage отдельно: automatic completed/required и manual completed/required. Итог `COMPLETE` только когда каждый обязательный source result завершён.</w:t>
            </w:r>
          </w:p>
        </w:tc>
      </w:tr>
      <w:tr>
        <w:trPr>
          <w:cantSplit w:val="1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Отображение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Показать факты по источникам и disclaimer «не решение банка». Derived CASA signal — отдельный объект; bank rules не запускаются внутри ИИН-check.</w:t>
            </w:r>
          </w:p>
        </w:tc>
      </w:tr>
    </w:tbl>
    <w:p>
      <w:pPr>
        <w:pStyle w:val="Heading2"/>
      </w:pPr>
      <w:r>
        <w:t>7.3. Какие проверки куда попадают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Маршрут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Проверки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Автоматически после gates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АИС ОИП: `enforcement_proceedings`, `exit_restriction`; КГД: `taxpayer_ip_status`; условно `kgd_counterparty_profile`.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Любой legal/access flag off → не вызывать, статус LEGAL_UNCONFIRMED/ACCESS_REQUIRED.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Риелтор вручную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ЕНИС; налоговая задолженность; внесудебное/судебное банкротство и восстановление платёжеспособности.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ссылка + инструкция + evidence + actor/time.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Клиент подтверждает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Налоговая справка через eGov third-party; условно участие в юрлицах, недвижимость, залог движимого имущества.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CLIENT_AUTH_REQUIRED; 2-hour confirmation semantics для eGov third-party.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 запускать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Банк судебных актов в blanket screening; кредитная история, ЕНПФ, банковские и закрытые госданные.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NOT_ALLOWED/отдельный модуль и legal basis.</w:t>
            </w:r>
          </w:p>
        </w:tc>
      </w:tr>
    </w:tbl>
    <w:p>
      <w:pPr>
        <w:pStyle w:val="Heading2"/>
      </w:pPr>
      <w:r>
        <w:t>7.4. Итоговые статусы batch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50"/>
        <w:gridCol w:w="341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Batch status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Условие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UI-текст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COMPLETE_FACTS_FOUND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Все обязательные источники завершены; минимум один вернул факт/запись.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«Проверка завершена. Найдены факты: N. Это не решение банка.»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COMPLETE_NO_RECORDS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Все обязательные источники дали доказанный negative/zero outcome; ни одного manual/unavailable/unknown.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«Обязательные источники проверены; записей не найдено/сумма 0 по указанным источникам.»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PARTIAL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Есть manual required, unavailable, access pending, unknown или не завершённый источник.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«Проверка частичная: X из Y. Нельзя делать вывод об отсутствии записей.»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BLOCKED_CONSENT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Нет/отозвано/истекло согласие.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«Нужно согласие клиента; внешние запросы не выполнялись.»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BLOCKED_LEGAL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Ни один необходимый connector не имеет legal approval.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«Юридический статус источника не подтверждён; проверка не запускалась.»</w:t>
            </w:r>
          </w:p>
        </w:tc>
      </w:tr>
      <w:tr>
        <w:trPr>
          <w:cantSplit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STALE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Хотя бы один обязательный result просрочен.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«Результат устарел; повторите проверку.»</w:t>
            </w:r>
          </w:p>
        </w:tc>
      </w:tr>
    </w:tbl>
    <w:p>
      <w:bookmarkStart w:id="80" w:name="sec8"/>
      <w:pPr>
        <w:pStyle w:val="Heading1"/>
      </w:pPr>
      <w:r>
        <w:t>8. Структура данных и API для разработчика</w:t>
      </w:r>
      <w:bookmarkEnd w:id="80"/>
    </w:p>
    <w:p>
      <w:pPr>
        <w:pStyle w:val="Heading2"/>
      </w:pPr>
      <w:r>
        <w:t>8.1. Новые сущности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Сущность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Scope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external_source_registry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global_reference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Owner, official URLs, access/captcha mode, legal approval, terms, credentials ref, allowlist, TTL, no-match contract, fallback.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client_check_batch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tenant_owned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Один запуск кнопки: subject, consent, manifest, actor, coverage, timestamps, overall status.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client_check_result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tenant_owned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Один источник × check_type; technical status, outcome, normalized facts, provenance, freshness, error/evidence.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client_check_fact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tenant_owned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Неизменяемый source-backed факт; может быть несколько на один result.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manual_check_task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tenant_owned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ссылка, инструкция, assignee, confirmation/evidence, due/expiry.</w:t>
            </w:r>
          </w:p>
        </w:tc>
      </w:tr>
      <w:tr>
        <w:trPr>
          <w:cantSplit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client_risk_signal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tenant_owned/derived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Отдельная интерпретация CASA с rule version. Не является bank rule/verdict.</w:t>
            </w:r>
          </w:p>
        </w:tc>
      </w:tr>
    </w:tbl>
    <w:p>
      <w:r>
        <w:rPr>
          <w:rFonts w:ascii="Calibri" w:hAnsi="Calibri" w:eastAsia="Calibri"/>
          <w:b/>
          <w:i w:val="0"/>
          <w:color w:val="9B1C1C"/>
        </w:rPr>
        <w:t>Существующий `source_check` не изменять: он остаётся global_reference для мониторинга источников банковских правил.</w:t>
      </w:r>
    </w:p>
    <w:p>
      <w:pPr>
        <w:pStyle w:val="Heading2"/>
      </w:pPr>
      <w:r>
        <w:t>8.2. Обязательный контракт `client_check_result`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8FA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color w:val="111111"/>
                <w:sz w:val="15"/>
              </w:rPr>
              <w:t>{</w:t>
              <w:br/>
              <w:t xml:space="preserve">  "id": "ccr_uuid",</w:t>
              <w:br/>
              <w:t xml:space="preserve">  "batch_id": "ccb_uuid",</w:t>
              <w:br/>
              <w:t xml:space="preserve">  "subject_ref": {"borrower_id": "uuid", "identity_version": 3},</w:t>
              <w:br/>
              <w:t xml:space="preserve">  "source": {</w:t>
              <w:br/>
              <w:t xml:space="preserve">    "code": "MJ_AIS_OIP_OPEN_DATA",</w:t>
              <w:br/>
              <w:t xml:space="preserve">    "owner": "MINISTRY_OF_JUSTICE_KZ",</w:t>
              <w:br/>
              <w:t xml:space="preserve">    "official_url": "https://...",</w:t>
              <w:br/>
              <w:t xml:space="preserve">    "connector_version": "aisoip-1.0.0",</w:t>
              <w:br/>
              <w:t xml:space="preserve">    "terms_version": "approved-version"</w:t>
              <w:br/>
              <w:t xml:space="preserve">  },</w:t>
              <w:br/>
              <w:t xml:space="preserve">  "check_type": "enforcement_proceedings",</w:t>
              <w:br/>
              <w:t xml:space="preserve">  "checked_at": "2026-08-21T12:00:00+05:00",</w:t>
              <w:br/>
              <w:t xml:space="preserve">  "source_data_as_of": "2026-08-21T11:59:52+05:00",</w:t>
              <w:br/>
              <w:t xml:space="preserve">  "status": "completed",</w:t>
              <w:br/>
              <w:t xml:space="preserve">  "result": {</w:t>
              <w:br/>
              <w:t xml:space="preserve">    "outcome": "found",</w:t>
              <w:br/>
              <w:t xml:space="preserve">    "facts": [{"fact_type": "registry_record", "source_record_id": "...", "value": {...}}]</w:t>
              <w:br/>
              <w:t xml:space="preserve">  },</w:t>
              <w:br/>
              <w:t xml:space="preserve">  "source_reference": {</w:t>
              <w:br/>
              <w:t xml:space="preserve">    "request_id": "uuid",</w:t>
              <w:br/>
              <w:t xml:space="preserve">    "response_id": "upstream-id",</w:t>
              <w:br/>
              <w:t xml:space="preserve">    "upstream_code": "SUCCESS",</w:t>
              <w:br/>
              <w:t xml:space="preserve">    "official_url": "https://..."</w:t>
              <w:br/>
              <w:t xml:space="preserve">  },</w:t>
              <w:br/>
              <w:t xml:space="preserve">  "automation_mode": "official_open_data_api",</w:t>
              <w:br/>
              <w:t xml:space="preserve">  "legal_basis_status": {</w:t>
              <w:br/>
              <w:t xml:space="preserve">    "status": "approved",</w:t>
              <w:br/>
              <w:t xml:space="preserve">    "consent_id": "uuid",</w:t>
              <w:br/>
              <w:t xml:space="preserve">    "approval_id": "LEGAL-SRC-001"</w:t>
              <w:br/>
              <w:t xml:space="preserve">  },</w:t>
              <w:br/>
              <w:t xml:space="preserve">  "fresh_until": "2026-08-22T12:00:00+05:00",</w:t>
              <w:br/>
              <w:t xml:space="preserve">  "evidence": {</w:t>
              <w:br/>
              <w:t xml:space="preserve">    "raw_reference": null,</w:t>
              <w:br/>
              <w:t xml:space="preserve">    "normalized_sha256": "hex",</w:t>
              <w:br/>
              <w:t xml:space="preserve">    "storage_ref": "encrypted://...",</w:t>
              <w:br/>
              <w:t xml:space="preserve">    "retention_policy_id": "client_checks_v1"</w:t>
              <w:br/>
              <w:t xml:space="preserve">  },</w:t>
              <w:br/>
              <w:t xml:space="preserve">  "manual_confirmation": null,</w:t>
              <w:br/>
              <w:t xml:space="preserve">  "error": null,</w:t>
              <w:br/>
              <w:t xml:space="preserve">  "created_at": "...",</w:t>
              <w:br/>
              <w:t xml:space="preserve">  "supersedes_id": null</w:t>
              <w:br/>
              <w:t>}</w:t>
            </w:r>
          </w:p>
        </w:tc>
      </w:tr>
    </w:tbl>
    <w:p>
      <w:r>
        <w:rPr>
          <w:rFonts w:ascii="Calibri" w:hAnsi="Calibri" w:eastAsia="Calibri"/>
          <w:b w:val="0"/>
          <w:i/>
          <w:color w:val="5B6573"/>
        </w:rPr>
        <w:t>Обязательные поля пользователя (`source`, `check_type`, `checked_at`, `status`, `result`, `source_reference`, `automation_mode`, `legal_basis_status`, `fresh_until`, `raw_reference/evidence`, `manual_confirmation`, `error/status`) сохранены, но технический статус отделён от бизнес-исхода.</w:t>
      </w:r>
    </w:p>
    <w:p>
      <w:pPr>
        <w:pStyle w:val="Heading2"/>
      </w:pPr>
      <w:r>
        <w:t>8.3. Enum и инварианты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Допустимые значения</w:t>
            </w:r>
          </w:p>
        </w:tc>
      </w:tr>
      <w:tr>
        <w:trPr>
          <w:cantSplit w:val="1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queued | running | completed | manual_required | consent_required | source_unavailable | stale | legal_unconfirmed | access_required | not_allowed | error</w:t>
            </w:r>
          </w:p>
        </w:tc>
      </w:tr>
      <w:tr>
        <w:trPr>
          <w:cantSplit w:val="1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result.outcome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found | not_found | zero | not_applicable | unknown</w:t>
            </w:r>
          </w:p>
        </w:tc>
      </w:tr>
      <w:tr>
        <w:trPr>
          <w:cantSplit w:val="1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automation_mode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official_api | official_open_data_api | manual_official | client_authorized_document | approved_integration | prohibited</w:t>
            </w:r>
          </w:p>
        </w:tc>
      </w:tr>
      <w:tr>
        <w:trPr>
          <w:cantSplit w:val="1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legal_basis_status.status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approved | pending | rejected | expired | not_required_by_counsel</w:t>
            </w:r>
          </w:p>
        </w:tc>
      </w:tr>
      <w:tr>
        <w:trPr>
          <w:cantSplit w:val="1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error.category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validation | consent | access | auth | captcha | rate_limit | upstream | schema | evidence | internal</w:t>
            </w:r>
          </w:p>
        </w:tc>
      </w:tr>
    </w:tbl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`status=completed` обязателен для outcomes found/not_found/zero/not_applicable. `unknown` допускается при successful response с документированной неопределённостью, но не означает negative finding.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HTTP 404 КГД из опубликованной API-документации означает «доступ запрещён», а не «субъект не найден». Проверять upstream business code, а не HTTP shortcut.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`not_found` создаётся только по source-specific no-match contract: например, валидный SCSE001 АИС ОИП. </w:t>
      </w:r>
      <w:hyperlink r:id="rId12">
        <w:r>
          <w:rPr>
            <w:rFonts w:ascii="Calibri" w:hAnsi="Calibri" w:eastAsia="Calibri"/>
            <w:color w:val="2E74B5"/>
            <w:u w:val="single"/>
          </w:rPr>
          <w:t>[S06]</w:t>
        </w:r>
      </w:hyperlink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ИИН не дублируется в result/evidence/log. Batch хранит borrower ID + keyed HMAC lookup token; сам ИИН — только encrypted borrower vault.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Raw response по умолчанию не хранится. Хранить normalized allowlist + response/hash/IDs. Если raw обязателен для доказательства — encrypted evidence vault и утверждённый retention policy.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`Нет данных`, `null`, пустой массив, ноль и ошибка — пять разных состояний; нормализатор не имеет права объединять их.</w:t>
      </w:r>
    </w:p>
    <w:p>
      <w:pPr>
        <w:pStyle w:val="Heading2"/>
      </w:pPr>
      <w:r>
        <w:t>8.4. Поля фактов по источникам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2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check_type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Allowlist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Запрет/условие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enforcement_proceedings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registry_presence, proceeding_no, start/end, category, recovery_amount, official/office display data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 хранить ИИН взыскателя/исполнителя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exit_restriction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restriction_presence, start/end, source proceeding ref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 выводить из отсутствующих дат без контракта схемы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executive_inscription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presence, registry_no, date, status, notary display data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manual evidence required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taxpayer_ip_status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taxpayer_type, registration_type, begin/end, end_reason, tax_org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ФИО — только identity match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kgd_counterparty_profile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actuality, regDate, OKED, taxMode, VAT, inactive, invalid, addressAbsent, ESF, aggregate debt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stats — отдельная цель/согласие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tax_debt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totalArrear, totalTaxArrear, pension/social/health components, reportAcrualDate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source sign/value + normalized amount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bankruptcy_*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procedure_type, statement/case no, status, procedural dates/reasons, lastModification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только совпавшая запись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legal_entity_participation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BIN, name, role/share, certificate date/ref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без иных владельцев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property_rights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has_rights, rights_count, has_encumbrances, count, certificate ref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адреса — отдельная цель</w:t>
            </w:r>
          </w:p>
        </w:tc>
      </w:tr>
      <w:tr>
        <w:trPr>
          <w:cantSplit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license_status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license no/type/status/issue date/issuer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только релевантная деятельность</w:t>
            </w:r>
          </w:p>
        </w:tc>
      </w:tr>
    </w:tbl>
    <w:p>
      <w:pPr>
        <w:pStyle w:val="Heading2"/>
      </w:pPr>
      <w:r>
        <w:t>8.5. API CASA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50"/>
        <w:gridCol w:w="44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Метод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Контракт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POST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/api/v2/mortgage-cases/{case_id}/iin-check-batches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Создать batch; требует Idempotency-Key и consent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GET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/api/v2/iin-check-batches/{batch_id}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Batch + coverage; ИИН маскирован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GET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/api/v2/iin-check-batches/{batch_id}/results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Поисточниковые results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POST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/api/v2/iin-check-results/{result_id}/retry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retryable source error; новый attempt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POST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/api/v2/manual-check-tasks/{task_id}/confirm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Actor + observed outcome + evidence; не меняет прошлое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POST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/api/v2/iin-check-batches/{batch_id}/refresh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Новый batch, старый immutable/superseded</w:t>
            </w:r>
          </w:p>
        </w:tc>
      </w:tr>
    </w:tbl>
    <w:p>
      <w:bookmarkStart w:id="90" w:name="sec9"/>
      <w:pPr>
        <w:pStyle w:val="Heading1"/>
      </w:pPr>
      <w:r>
        <w:t>9. Состояния интерфейса</w:t>
      </w:r>
      <w:bookmarkEnd w:id="9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100"/>
        <w:gridCol w:w="2500"/>
        <w:gridCol w:w="1750"/>
        <w:gridCol w:w="146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Состояние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Условие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Текст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Действие</w:t>
            </w:r>
          </w:p>
        </w:tc>
        <w:tc>
          <w:tcPr>
            <w:tcW w:type="dxa" w:w="1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Визуальное правило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Проверено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completed + outcome=zero/not_applicable или нейтральный факт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Проверено • источник • дата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Открыть детали / обновить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Нейтральный teal; иконка + текст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 найдено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completed + документированный not_found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Записей не найдено в [источник]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Открыть доказательство / обновить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 писать «чисто/одобрено»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Найдено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completed + outcome=found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Найдена запись • это не решение банка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Открыть факты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Amber, не автоматический красный отказ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Требуется ручная проверка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manual_required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Нужна ручная проверка на официальном сайте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Открыть официальный сервис / подтвердить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CAPTCHA остаётся человеку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Нужно согласие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consent_required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Нужно согласие клиента; запросы не выполнялись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Запросить согласие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Блокирует вызов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Источник недоступен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source_unavailable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Источник временно недоступен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Повторить / ручная проверка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 показывать not_found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Источник устарел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stale или now &gt; fresh_until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Результат устарел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Обновить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Старый факт виден с датой, но coverage не complete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Юридический статус не подтверждён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legal_unconfirmed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Автоматическая проверка недоступна: правовой допуск не подтверждён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Ручной разрешённый путь / нет действия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Admin видит approval ID/gate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Нужен доступ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access_required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Нет API-токена/одобрения владельца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Admin: настроить источник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Риелтору — безопасный текст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Запрещено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not_allowed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Эта проверка не используется CASA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Нет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Обычно скрыта; audit/admin only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Выполняется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queued/running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Проверяем официальный источник…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Отмена не гарантирует отмену upstream; refresh disabled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Progress + source name</w:t>
            </w:r>
          </w:p>
        </w:tc>
      </w:tr>
      <w:tr>
        <w:trPr>
          <w:cantSplit w:val="1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Ошибка схемы/доказательства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error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Результат не подтверждён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Повторить / отправить на review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5"/>
              </w:rPr>
              <w:t>Не превращать в unknown/not_found</w:t>
            </w:r>
          </w:p>
        </w:tc>
      </w:tr>
    </w:tbl>
    <w:p>
      <w:pPr>
        <w:pStyle w:val="Heading2"/>
      </w:pPr>
      <w:r>
        <w:t>Карточка источника — обязательный состав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Название проверки и владелец источника.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Статус/исход, `checked_at`, `source_data_as_of`, `fresh_until`.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 xml:space="preserve">Краткие факты; отдельная ссылка «Почему это не решение банка». 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Официальная ссылка и тип канала: API / ручной / клиент-авторизованный.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Evidence status: автоматически подтверждено / подтверждено оператором / отсутствует.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CTA, разрешённый для текущего состояния; не более одного primary CTA.</w:t>
      </w:r>
    </w:p>
    <w:p>
      <w:bookmarkStart w:id="100" w:name="sec10"/>
      <w:pPr>
        <w:pStyle w:val="Heading1"/>
      </w:pPr>
      <w:r>
        <w:t>10. Контрольные тесты</w:t>
      </w:r>
      <w:bookmarkEnd w:id="100"/>
    </w:p>
    <w:p>
      <w:pPr>
        <w:pStyle w:val="Heading2"/>
      </w:pPr>
      <w:r>
        <w:t>A. Идентификация, согласие и доступ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ИИН не 12 цифр/не проходит контрольный разряд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Ни одного внешнего вызова; VALIDATION_ERROR.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Структура ИИН выглядит как дата/пол, но контрольный разряд валиден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CASA не выводит дату/пол из цифр; использует подтверждённые поля клиента.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Consent отсутствует/истёк/отозван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BLOCKED_CONSENT; request count=0.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Consent на OCR, но не на official registry checks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Запуск заблокирован; purpose mismatch.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Credentials есть, legal flag off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Connector не вызывается; LEGAL_UNCONFIRMED.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Legal flag on, token отсутствует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ACCESS_REQUIRED; manual fallback.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Два участника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Согласие первого не покрывает второго; отдельные batches/subjects.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ИИН исправлен после проверки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Старый batch immutable и остаётся у старой identity_version; создаётся новый.</w:t>
            </w:r>
          </w:p>
        </w:tc>
      </w:tr>
    </w:tbl>
    <w:p>
      <w:pPr>
        <w:pStyle w:val="Heading2"/>
      </w:pPr>
      <w:r>
        <w:t>B. Семантика источников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T-009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АИС ОИП valid SOAP + SCSE001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Только тогда completed/not_found; evidence содержит upstream code.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АИС ОИП timeout/503/HTML вместо XML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SOURCE_UNAVAILABLE/SCHEMA_ERROR; никогда not_found.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АИС ОИП возвращает 2 производства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Два facts, count=2; ни одна запись не теряется.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В ответе есть ban dates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Создаётся отдельный exit_restriction fact со связью на тот же source result.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ЕНІС/ЕНІС-страница требует CAPTCHA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Автоматический request blocked; MANUAL_CHECK_REQUIRED.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Оператор нажал «подтвердить» без evidence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422 MANUAL_EVIDENCE_REQUIRED.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KGD HTTP 403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ACCESS_DENIED, не not_found.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KGD HTTP 404 по документированному API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ACCESS_DENIED, не subject not_found.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KGD response field `Нет данных`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Normalized outcome=unknown, не false/zero.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Tax debt totalArrear=0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completed/zero; число 0 сохраняется явно.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Tax debt field отсутствует/null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unknown/schema issue; не zero.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Детальный taxArrear имеет документированное отрицательное представление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Сохраняются source_value и normalized positive amount по versioned mapping; нет двойного минуса.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Bankruptcy API доступен только как список без фильтра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CASA не запускает bulk sync; manual/legal gate.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Regional bankruptcy PDF ничего не содержит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Нельзя поставить national not_found.</w:t>
            </w:r>
          </w:p>
        </w:tc>
      </w:tr>
    </w:tbl>
    <w:p>
      <w:pPr>
        <w:pStyle w:val="Heading2"/>
      </w:pPr>
      <w:r>
        <w:t>C. Надёжность и свежесть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Один из 7 источников unavailable, остальные negative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Batch PARTIAL; общий «записей нет» запрещён.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Все обязательные sources valid negative/zero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Только тогда COMPLETE_NO_RECORDS.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Есть найденная запись и все sources complete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COMPLETE_FACTS_FOUND; не bank decline.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fresh_until прошёл на одном обязательном result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Batch STALE; refresh CTA.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Двойной клик с одним Idempotency-Key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Один batch/набор вызовов.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Повторный click без force, свежий complete batch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Возвращается existing batch/предупреждение; нет лишних upstream calls.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Rate limit upstream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Retry-After/backoff; no busy loop; manual fallback.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Schema drift/неизвестный enum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Quarantine result + SCHEMA_ERROR; raw hash/response ID для review.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Manual task истёк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manual_required/stale; прошлое confirmation не переписывается.</w:t>
            </w:r>
          </w:p>
        </w:tc>
      </w:tr>
    </w:tbl>
    <w:p>
      <w:pPr>
        <w:pStyle w:val="Heading2"/>
      </w:pPr>
      <w:r>
        <w:t>D. Безопасность, privacy и аудит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Проверка application logs/APM/error traces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Полный ИИН, API keys, X-Portal-Token, OTP, raw payload отсутствуют.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Прямой ID result из другого tenant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404/deny; ни masked data, ни existence leak.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Manual URL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ИИН не помещается в query/path/referrer; пользователь вводит его на официальном сайте.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AIS OIP response содержит ИИН взыскателя/исполнителя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Field allowlist удаляет их до persistence.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Raw evidence не разрешён retention policy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Raw не сохраняется; только normalized hash/IDs.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Consent отозван после batch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Новые проверки/refresh blocked; историческое хранение следует approved retention impact и audit.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Subject requests export/access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Выдаётся понятный список источников, фактов, дат, целей; secrets/other persons redacted.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T-039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Delete request при legal hold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Policy engine; audit reason and expiry; no direct hard delete.</w:t>
            </w:r>
          </w:p>
        </w:tc>
      </w:tr>
    </w:tbl>
    <w:p>
      <w:pPr>
        <w:pStyle w:val="Heading2"/>
      </w:pPr>
      <w:r>
        <w:t>E. Разделение факта, CASA и банка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Найдена исполнительная запись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Создаётся fact; bank_verdict отсутствует; UI disclaimer видим.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Derived CASA signal изменён новой версией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Source fact неизменен; signal указывает rule_version.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Bank rule использует fact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Только отдельный bank-rule evaluation с program_version; ИИН-check не меняет verdict сам.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Источник недоступен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Не генерируется позитивный/зелёный CASA signal.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Client report/PDF содержит ИИН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Клиентское заключение маскирует ИИН и не включает internal notes/raw evidence.</w:t>
            </w:r>
          </w:p>
        </w:tc>
      </w:tr>
    </w:tbl>
    <w:p>
      <w:pPr>
        <w:pStyle w:val="Heading2"/>
      </w:pPr>
      <w:r>
        <w:t>F. UI/доступность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700"/>
        <w:gridCol w:w="47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Ожидаемый результат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Цвет отключён/контрастный режим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Состояние понятно по тексту и иконке, не только по цвету.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Мобильный экран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Карточки источников не требуют горизонтального скролла; таблицы заменены stacked view.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Screen reader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Status, source, date, CTA имеют связные accessible names.</w:t>
            </w:r>
          </w:p>
        </w:tc>
      </w:tr>
      <w:tr>
        <w:trPr>
          <w:cantSplit w:val="1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T-048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Partial coverage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Первым озвучивается «частичная проверка X/Y», затем найденные факты.</w:t>
            </w:r>
          </w:p>
        </w:tc>
      </w:tr>
    </w:tbl>
    <w:p>
      <w:bookmarkStart w:id="110" w:name="sec11"/>
      <w:pPr>
        <w:pStyle w:val="Heading1"/>
      </w:pPr>
      <w:r>
        <w:t>11. Юридические вопросы до production</w:t>
      </w:r>
      <w:bookmarkEnd w:id="11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750"/>
        <w:gridCol w:w="681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Тема</w:t>
            </w:r>
          </w:p>
        </w:tc>
        <w:tc>
          <w:tcPr>
            <w:tcW w:type="dxa" w:w="6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Что должен письменно утвердить юрист Казахстана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Роли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Кто является собственником/оператором/третьим лицом: CASA, агентство, риелтор; DPA и ответственность.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Согласие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RU/KZ текст для конкретной цели и manifest источников; identity assurance; отзыв; повторное согласие при расширении полей.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Открытые данные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Допустимо ли коммерческое точечное использование АИС ОИП/КГД по ИИН и какие terms/атрибуция/лимиты применяются.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КДП/eGov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Когда CASA consent недостаточно и требуется транзакционное подтверждение через государственный сервис контроля доступа.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API-доступ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Письменное подтверждение КГД/НИТ/МЮ по токенам, SLA, rate limits, допустимому purpose и отсутствию/наличию договора.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Банкротство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Можно ли обрабатывать full-list API; до ответа bulk ingestion запрещён. Желателен точечный endpoint по ИИН.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Локализация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 xml:space="preserve">KZ region для primary DB, evidence, logs, backups, monitoring; отдельный cross-border data-flow review. </w:t>
            </w:r>
            <w:hyperlink r:id="rId9">
              <w:r>
                <w:rPr>
                  <w:rFonts w:ascii="Calibri" w:hAnsi="Calibri" w:eastAsia="Calibri"/>
                  <w:color w:val="2E74B5"/>
                  <w:u w:val="single"/>
                </w:rPr>
                <w:t>[S01]</w:t>
              </w:r>
            </w:hyperlink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Retention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Сроки normalized facts, manual evidence, audit и удаление после отзыва/закрытия дела; legal hold.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J-09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Третьи лица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Удаление/маскирование ИИН взыскателей, нотариусов, исполнителей, совладельцев и иных лиц из ответов.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J-10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Профилирование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Допустимость adverse CASA signals, объяснимость, право клиента оспорить факт, запрет solely automated adverse decision.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J-11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Ручной оператор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Полномочие риелтора выполнять публичный поиск по согласию клиента и использовать eGov third-party service.</w:t>
            </w:r>
          </w:p>
        </w:tc>
      </w:tr>
      <w:tr>
        <w:trPr>
          <w:cantSplit w:val="1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J-12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Инциденты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Уведомление, журналирование, access reviews, breach response и security controls для restricted data.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BE7E7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Launch gate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Пока J-01—J-09 не закрыты, автоматические коннекторы остаются `enabled=false`, даже если разработчик получил рабочий токен.</w:t>
            </w:r>
          </w:p>
        </w:tc>
      </w:tr>
    </w:tbl>
    <w:p>
      <w:bookmarkStart w:id="120" w:name="sec12"/>
      <w:pPr>
        <w:pStyle w:val="Heading1"/>
      </w:pPr>
      <w:r>
        <w:t>12. Реестр официальных источников</w:t>
      </w:r>
      <w:bookmarkEnd w:id="120"/>
    </w:p>
    <w:p>
      <w:r>
        <w:rPr>
          <w:rFonts w:ascii="Calibri" w:hAnsi="Calibri" w:eastAsia="Calibri"/>
          <w:b w:val="0"/>
        </w:rPr>
        <w:t>Все ссылки проверены на дату 21.08.2026. Коммерческие публикации не использовались как доказательство доступности или правового режима.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630"/>
        <w:gridCol w:w="403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4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color w:val="0B2545"/>
                <w:sz w:val="16"/>
              </w:rPr>
              <w:t>Официальный источник</w:t>
            </w:r>
          </w:p>
        </w:tc>
        <w:tc>
          <w:tcPr>
            <w:tcW w:type="dxa" w:w="40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color w:val="0B2545"/>
                <w:sz w:val="16"/>
              </w:rPr>
              <w:t>Что подтверждает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9">
              <w:r>
                <w:rPr>
                  <w:rFonts w:ascii="Calibri" w:hAnsi="Calibri" w:eastAsia="Calibri"/>
                  <w:color w:val="2E74B5"/>
                  <w:u w:val="single"/>
                </w:rPr>
                <w:t>Закон РК «О персональных данных и их защите»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Согласие, доступ, хранение и защита персональных данных.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S02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40">
              <w:r>
                <w:rPr>
                  <w:rFonts w:ascii="Calibri" w:hAnsi="Calibri" w:eastAsia="Calibri"/>
                  <w:color w:val="2E74B5"/>
                  <w:u w:val="single"/>
                </w:rPr>
                <w:t>Цифровой кодекс Республики Казахстан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Актуальная цифровая правовая рамка; требуется отдельное толкование юриста.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S03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0">
              <w:r>
                <w:rPr>
                  <w:rFonts w:ascii="Calibri" w:hAnsi="Calibri" w:eastAsia="Calibri"/>
                  <w:color w:val="2E74B5"/>
                  <w:u w:val="single"/>
                </w:rPr>
                <w:t>АРРФР: ИИН относится к персональным данным ограниченного доступа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ИИН — персональные данные ограниченного доступа.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S04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9">
              <w:r>
                <w:rPr>
                  <w:rFonts w:ascii="Calibri" w:hAnsi="Calibri" w:eastAsia="Calibri"/>
                  <w:color w:val="2E74B5"/>
                  <w:u w:val="single"/>
                </w:rPr>
                <w:t>Правила формирования ИИН: контрольный 12-й разряд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12-й контрольный разряд ИИН; input validation.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S05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1">
              <w:r>
                <w:rPr>
                  <w:rFonts w:ascii="Calibri" w:hAnsi="Calibri" w:eastAsia="Calibri"/>
                  <w:color w:val="2E74B5"/>
                  <w:u w:val="single"/>
                </w:rPr>
                <w:t>Открытые данные eGov: реестр должников по исполнительным производствам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Владелец/статус/URL АИС ОИП dataset, обновление по мере необходимости.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S06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2">
              <w:r>
                <w:rPr>
                  <w:rFonts w:ascii="Calibri" w:hAnsi="Calibri" w:eastAsia="Calibri"/>
                  <w:color w:val="2E74B5"/>
                  <w:u w:val="single"/>
                </w:rPr>
                <w:t>Открытые данные eGov: документация сервиса АИС ОИП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SOAP API, iinOrBin, поля и no-match SCSE001.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S07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3">
              <w:r>
                <w:rPr>
                  <w:rFonts w:ascii="Calibri" w:hAnsi="Calibri" w:eastAsia="Calibri"/>
                  <w:color w:val="2E74B5"/>
                  <w:u w:val="single"/>
                </w:rPr>
                <w:t>Открытые данные eGov: API key и пользовательское соглашение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API key и принятие пользовательского соглашения Open Data.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S08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0">
              <w:r>
                <w:rPr>
                  <w:rFonts w:ascii="Calibri" w:hAnsi="Calibri" w:eastAsia="Calibri"/>
                  <w:color w:val="2E74B5"/>
                  <w:u w:val="single"/>
                </w:rPr>
                <w:t>АИС ОИП: официальный реестр должников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Ручной официальный реестр должников.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S09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6">
              <w:r>
                <w:rPr>
                  <w:rFonts w:ascii="Calibri" w:hAnsi="Calibri" w:eastAsia="Calibri"/>
                  <w:color w:val="2E74B5"/>
                  <w:u w:val="single"/>
                </w:rPr>
                <w:t>ЕНИС: проверка исполнительной надписи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Поиск исполнительной надписи по ИИН/БИН и CAPTCHA.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S10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4">
              <w:r>
                <w:rPr>
                  <w:rFonts w:ascii="Calibri" w:hAnsi="Calibri" w:eastAsia="Calibri"/>
                  <w:color w:val="2E74B5"/>
                  <w:u w:val="single"/>
                </w:rPr>
                <w:t>КГД: API «Поиск налогоплательщика»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KGD taxpayer API, X-Portal-Token, FL/IP/LZCHP fields/errors.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5">
              <w:r>
                <w:rPr>
                  <w:rFonts w:ascii="Calibri" w:hAnsi="Calibri" w:eastAsia="Calibri"/>
                  <w:color w:val="2E74B5"/>
                  <w:u w:val="single"/>
                </w:rPr>
                <w:t>КГД: «Сведения по контрагентам» и ссылка на API открытых данных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KGD counterparty open-data API и поля профиля.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S12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7">
              <w:r>
                <w:rPr>
                  <w:rFonts w:ascii="Calibri" w:hAnsi="Calibri" w:eastAsia="Calibri"/>
                  <w:color w:val="2E74B5"/>
                  <w:u w:val="single"/>
                </w:rPr>
                <w:t>КГД: API «Сведения об отсутствии (наличии) налоговой задолженности»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Tax debt API, X-Portal-Token + personalAccountToken, суммы/даты/errors.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S13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8">
              <w:r>
                <w:rPr>
                  <w:rFonts w:ascii="Calibri" w:hAnsi="Calibri" w:eastAsia="Calibri"/>
                  <w:color w:val="2E74B5"/>
                  <w:u w:val="single"/>
                </w:rPr>
                <w:t>eGov: сервис получения справок третьими лицами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Third-party eGov request, ИИН и клиентское подтверждение в течение 2 часов.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S14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19">
              <w:r>
                <w:rPr>
                  <w:rFonts w:ascii="Calibri" w:hAnsi="Calibri" w:eastAsia="Calibri"/>
                  <w:color w:val="2E74B5"/>
                  <w:u w:val="single"/>
                </w:rPr>
                <w:t>КГД: API списка граждан по внесудебному банкротству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Пагинированный API списка внесудебного банкротства.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S15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0">
              <w:r>
                <w:rPr>
                  <w:rFonts w:ascii="Calibri" w:hAnsi="Calibri" w:eastAsia="Calibri"/>
                  <w:color w:val="2E74B5"/>
                  <w:u w:val="single"/>
                </w:rPr>
                <w:t>КГД: API списка граждан по судебным процедурам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Пагинированный API судебных процедур и поля статуса/dates.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S16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6">
              <w:r>
                <w:rPr>
                  <w:rFonts w:ascii="Calibri" w:hAnsi="Calibri" w:eastAsia="Calibri"/>
                  <w:color w:val="2E74B5"/>
                  <w:u w:val="single"/>
                </w:rPr>
                <w:t>Закон РК «О восстановлении платежеспособности и банкротстве граждан»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Правовая классификация банкротства/восстановления платёжеспособности.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S17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5">
              <w:r>
                <w:rPr>
                  <w:rFonts w:ascii="Calibri" w:hAnsi="Calibri" w:eastAsia="Calibri"/>
                  <w:color w:val="2E74B5"/>
                  <w:u w:val="single"/>
                </w:rPr>
                <w:t>КГД: раздел о восстановлении платежеспособности и банкротстве граждан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Официальные центральные списки граждан КГД.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S18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7">
              <w:r>
                <w:rPr>
                  <w:rFonts w:ascii="Calibri" w:hAnsi="Calibri" w:eastAsia="Calibri"/>
                  <w:color w:val="2E74B5"/>
                  <w:u w:val="single"/>
                </w:rPr>
                <w:t>КГД: сведения о приостановлении/возобновлении налоговой отчётности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Tax-report suspension service и authorization/KDP access.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S19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1">
              <w:r>
                <w:rPr>
                  <w:rFonts w:ascii="Calibri" w:hAnsi="Calibri" w:eastAsia="Calibri"/>
                  <w:color w:val="2E74B5"/>
                  <w:u w:val="single"/>
                </w:rPr>
                <w:t>eGov: сведения об участии физлица в юридических лицах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Клиентская справка об участии в юрлицах; ЭЦП/OTP.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S20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2">
              <w:r>
                <w:rPr>
                  <w:rFonts w:ascii="Calibri" w:hAnsi="Calibri" w:eastAsia="Calibri"/>
                  <w:color w:val="2E74B5"/>
                  <w:u w:val="single"/>
                </w:rPr>
                <w:t>eGov: сведения о правах и обременениях на недвижимость (Форма-2)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Клиентская справка о правах/обременениях; ЭЦП/OTP.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3">
              <w:r>
                <w:rPr>
                  <w:rFonts w:ascii="Calibri" w:hAnsi="Calibri" w:eastAsia="Calibri"/>
                  <w:color w:val="2E74B5"/>
                  <w:u w:val="single"/>
                </w:rPr>
                <w:t>eGov: регистрация залога движимого имущества / выписка из реестра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Выписка/регистрация залога движимого имущества; auth/consent.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S22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8">
              <w:r>
                <w:rPr>
                  <w:rFonts w:ascii="Calibri" w:hAnsi="Calibri" w:eastAsia="Calibri"/>
                  <w:color w:val="2E74B5"/>
                  <w:u w:val="single"/>
                </w:rPr>
                <w:t>eLicense/eGov: проверка разрешений и лицензий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Публичный search лицензий по ИИН, без регистрации.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S23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9">
              <w:r>
                <w:rPr>
                  <w:rFonts w:ascii="Calibri" w:hAnsi="Calibri" w:eastAsia="Calibri"/>
                  <w:color w:val="2E74B5"/>
                  <w:u w:val="single"/>
                </w:rPr>
                <w:t>Судебный кабинет: Банк судебных актов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Банк судебных актов и поиск по ИИН/БИН стороны; ограниченный охват.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S24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6">
              <w:r>
                <w:rPr>
                  <w:rFonts w:ascii="Calibri" w:hAnsi="Calibri" w:eastAsia="Calibri"/>
                  <w:color w:val="2E74B5"/>
                  <w:u w:val="single"/>
                </w:rPr>
                <w:t>eGov: информация о поступлении и движении средств ЕНПФ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ЕНПФ через eGov: auth/ЭЦП/OTP и результат услуги.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S25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7">
              <w:r>
                <w:rPr>
                  <w:rFonts w:ascii="Calibri" w:hAnsi="Calibri" w:eastAsia="Calibri"/>
                  <w:color w:val="2E74B5"/>
                  <w:u w:val="single"/>
                </w:rPr>
                <w:t>ЕНПФ: направление выписки на зарегистрированный e-mail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ЕНПФ e-mail service: ИИН + ранее зарегистрированный e-mail.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S26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4">
              <w:r>
                <w:rPr>
                  <w:rFonts w:ascii="Calibri" w:hAnsi="Calibri" w:eastAsia="Calibri"/>
                  <w:color w:val="2E74B5"/>
                  <w:u w:val="single"/>
                </w:rPr>
                <w:t>Закон РК «О кредитных бюро и формировании кредитных историй»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Согласие/право получателя кредитного отчёта.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S27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5">
              <w:r>
                <w:rPr>
                  <w:rFonts w:ascii="Calibri" w:hAnsi="Calibri" w:eastAsia="Calibri"/>
                  <w:color w:val="2E74B5"/>
                  <w:u w:val="single"/>
                </w:rPr>
                <w:t>АРРФР: доступ к кредитной истории только с письменного согласия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Письменное согласие на доступ к кредитной истории.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S28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8">
              <w:r>
                <w:rPr>
                  <w:rFonts w:ascii="Calibri" w:hAnsi="Calibri" w:eastAsia="Calibri"/>
                  <w:color w:val="2E74B5"/>
                  <w:u w:val="single"/>
                </w:rPr>
                <w:t>Закон РК «О банках и банковской деятельности» (2026), статья 69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Банковская тайна и раскрытие клиенту/третьему лицу по согласию/закону.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S29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24">
              <w:r>
                <w:rPr>
                  <w:rFonts w:ascii="Calibri" w:hAnsi="Calibri" w:eastAsia="Calibri"/>
                  <w:color w:val="2E74B5"/>
                  <w:u w:val="single"/>
                </w:rPr>
                <w:t>Правила интеграции цифровых объектов через Smart Bridge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Заявка/испытания для интеграции цифровых объектов.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S30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2">
              <w:r>
                <w:rPr>
                  <w:rFonts w:ascii="Calibri" w:hAnsi="Calibri" w:eastAsia="Calibri"/>
                  <w:color w:val="2E74B5"/>
                  <w:u w:val="single"/>
                </w:rPr>
                <w:t>КГД: API «Поиск неблагонадёжных налогоплательщиков»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KGD unreliable taxpayer API по токену.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S31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1">
              <w:r>
                <w:rPr>
                  <w:rFonts w:ascii="Calibri" w:hAnsi="Calibri" w:eastAsia="Calibri"/>
                  <w:color w:val="2E74B5"/>
                  <w:u w:val="single"/>
                </w:rPr>
                <w:t>КГД: официальный каталог электронных и API-сервисов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Официальный каталог сервисов КГД.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/>
                <w:sz w:val="16"/>
              </w:rPr>
              <w:t>S32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hyperlink r:id="rId33">
              <w:r>
                <w:rPr>
                  <w:rFonts w:ascii="Calibri" w:hAnsi="Calibri" w:eastAsia="Calibri"/>
                  <w:color w:val="2E74B5"/>
                  <w:u w:val="single"/>
                </w:rPr>
                <w:t>КГД: предстоящие платежи и задолженность ФЛ — доступ через КДП</w:t>
              </w:r>
            </w:hyperlink>
            <w:r>
              <w:rPr>
                <w:rFonts w:ascii="Calibri" w:hAnsi="Calibri" w:eastAsia="Calibri"/>
                <w:color w:val="5B6573"/>
                <w:sz w:val="15"/>
              </w:rPr>
              <w:t xml:space="preserve"> • проверено 21.08.2026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sz w:val="16"/>
              </w:rPr>
              <w:t>Доступ к персональным налоговым данным через КДП.</w:t>
            </w:r>
          </w:p>
        </w:tc>
      </w:tr>
    </w:tbl>
    <w:p>
      <w:bookmarkStart w:id="130" w:name="sec13"/>
      <w:pPr>
        <w:pStyle w:val="Heading1"/>
      </w:pPr>
      <w:r>
        <w:t>13. ФИНАЛЬНАЯ СПЕЦИФИКАЦИЯ БЛОКА ПРОВЕРКИ ПО ИИН CASA PRO</w:t>
      </w:r>
      <w:bookmarkEnd w:id="13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6F4E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Нормативный статус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Раздел 13 имеет приоритет как developer handoff. Требования MUST обязательны; любой спор с ранними макетами решается в пользу этого раздела до выпуска новой утверждённой версии.</w:t>
            </w:r>
          </w:p>
        </w:tc>
      </w:tr>
    </w:tbl>
    <w:p>
      <w:pPr>
        <w:pStyle w:val="Heading2"/>
      </w:pPr>
      <w:r>
        <w:t>13.1. Scope и результат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Блок MUST проверять конкретного участника ипотечного дела по его ИИН только в официальных разрешённых источниках.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Блок MUST собирать факты и provenance; MUST NOT подавать заявки в банк, получать банковское решение или изображать найденный факт как запрет/одобрение ипотеки.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Каждый check MUST существовать как отдельный `client_check_result`; общий итог MUST быть coverage-based.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Автоматические коннекторы MUST быть deny-by-default и включаться независимо по `source.code` после legal/access/security approvals.</w:t>
      </w:r>
    </w:p>
    <w:p>
      <w:pPr>
        <w:pStyle w:val="Heading2"/>
      </w:pPr>
      <w:r>
        <w:t>13.2. Manifest v1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Класс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check_type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Канал/статус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enforcement_proceedings; exit_restriction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AIS OIP official API после gates; иначе manual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executive_inscription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MANUAL_CHECK_REQUIRED (ЕНИС CAPTCHA)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taxpayer_ip_status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KGD API после token/legal; иначе manual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tax_debt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CLIENT_AUTH_REQUIRED / MANUAL_CHECK_REQUIRED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bankruptcy_nonjudicial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MANUAL_CHECK_REQUIRED до точечного API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BASE_REQUIRED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bankruptcy_judicial_restoration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MANUAL_CHECK_REQUIRED до точечного API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IP_CONDITIONAL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kgd_counterparty_profile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после подтверждённого IP/частной практики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IP_CONDITIONAL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tax_reporting_suspension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CLIENT_AUTH_REQUIRED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CASE_CONDITIONAL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legal_entity_participation; property_rights; movable_pledge; license_status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Только по обоснованной необходимости и отдельному consent scope</w:t>
            </w:r>
          </w:p>
        </w:tc>
      </w:tr>
      <w:tr>
        <w:trPr>
          <w:cantSplit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PROHIBITED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court_acts_blanket_screening; credit_history_direct; enpf_direct; bank_data; closed_gov_data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 в этом блоке</w:t>
            </w:r>
          </w:p>
        </w:tc>
      </w:tr>
    </w:tbl>
    <w:p>
      <w:pPr>
        <w:pStyle w:val="Heading2"/>
      </w:pPr>
      <w:r>
        <w:t>13.3. Обязательные MUST/MUST NOT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валидировать 12 цифр и контрольный разряд до внешнего запроса; MUST NOT выводить атрибуты человека из структуры ИИН.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иметь participant-bound active consent, purpose и source manifest; MUST остановиться при отзыве/истечении.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NOT помещать полный ИИН в URL, логи, analytics, traces, notifications или client PDF.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вызывать только allowlisted official API. MUST NOT парсить закрытые кабинеты или формы с CAPTCHA.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сохранять `checked_at`, `source_data_as_of`, `fresh_until`, source/connector/terms versions и evidence hash/reference.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NOT хранить raw response по умолчанию; MUST удалять/не персистить нерелевантные поля и данные третьих лиц до записи.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разделять technical status и result outcome. `not_found` MUST появляться только из документированного no-match.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отображать каждый источник отдельно; общий «записей нет» разрешён только при COMPLETE_NO_RECORDS.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показывать `SOURCE_UNAVAILABLE`, `MANUAL_REQUIRED`, `CONSENT_REQUIRED`, `STALE`, `LEGAL_UNCONFIRMED` без подмены их positive/negative result.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создавать immutable history: refresh создаёт новый batch/result и `supersedes_id`.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обеспечить idempotency, tenant isolation, RBAC, MFA, rate limits, retries/backoff и schema quarantine.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иметь отдельный `client_risk_signal` для CASA interpretation и отдельный bank rule evaluation; source fact не изменяется ими.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давать клиенту/оператору понятное объяснение источника, даты и права оспорить/обновить факт.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MUST блокировать automatic source, если legal approval, access token, terms version, field allowlist или retention policy отсутствуют/истекли.</w:t>
      </w:r>
    </w:p>
    <w:p>
      <w:pPr>
        <w:pStyle w:val="Heading2"/>
      </w:pPr>
      <w:r>
        <w:t>13.4. Feature flags и последовательность релиза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Состав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Gate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R0 — можно разрабатывать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Data model, source registry, consent gates, UI states, batch/coverage, manual tasks, evidence, audit, tests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Без внешних production-вызовов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R1 — пилот после gate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AIS OIP official Open Data API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API key + terms + legal approval + field allowlist + contract tests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R2 — пилот после gate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KGD taxpayer API; conditional counterparty API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X-Portal-Token + owner approval + legal review + rate/schema tests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R3 — только manual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ЕНИС; tax debt/eGov; bankruptcy/restoration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Официальная ссылка + evidence + human/client confirmation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R4 — не выпускать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Court blanket search; direct credit/ENPF/bank/closed data; any CAPTCHA bypass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Calibri" w:hAnsi="Calibri" w:eastAsia="Calibri"/>
                <w:b w:val="0"/>
                <w:sz w:val="17"/>
              </w:rPr>
              <w:t>NOT_ALLOWED</w:t>
            </w:r>
          </w:p>
        </w:tc>
      </w:tr>
    </w:tbl>
    <w:p>
      <w:pPr>
        <w:pStyle w:val="Heading2"/>
      </w:pPr>
      <w:r>
        <w:t>13.5. Definition of Done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Все тесты T-001—T-048 автоматизированы либо формально включены в release checklist; критические privacy/source semantics тесты не могут быть waived одним разработчиком.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Юрист Казахстана подписал J-01—J-09; security подписал threat model, KZ residency, secret management, logging/redaction и incident plan.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Для каждого enabled source есть официальный owner, URL, terms/access proof, source-specific no-match mapping, field allowlist, TTL, fallback и on-call.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UI на desktop/mobile показывает coverage и все восемь требуемых состояний; цвет не является единственным носителем смысла.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В production telemetry отсутствуют ИИН, raw payload и secrets; выборочная проверка подтверждена до запуска.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</w:rPr>
        <w:t>Ни один факт ИИН-check не создаёт/меняет банковский вердикт без отдельной версионированной банковской rule evaluation.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Финальный критерий безопасности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</w:rPr>
              <w:t>Если система не может доказать, какой официальный источник успешно ответил, когда он ответил и на каком основании данные обработаны, результат не считается проверенным и не может отображаться как «записей нет».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B6573"/>
        <w:sz w:val="16"/>
      </w:rPr>
      <w:t xml:space="preserve">Версия 1.0  •  Проверено 21.08.2026  •  Стр. </w:t>
    </w:r>
    <w:r>
      <w:fldChar w:fldCharType="begin"/>
      <w:instrText xml:space="preserve">PAGE</w:instrText>
      <w:fldChar w:fldCharType="end"/>
    </w:r>
    <w:r>
      <w:rPr>
        <w:rFonts w:ascii="Calibri" w:hAnsi="Calibri" w:eastAsia="Calibri"/>
        <w:color w:val="5B6573"/>
        <w:sz w:val="16"/>
      </w:rPr>
      <w:t xml:space="preserve"> из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CASA PRO  /  ИПОТЕЧНЫЙ МОДУЛЬ  /  ИИН-CHECK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/>
      <w:color w:val="5B6573"/>
      <w:sz w:val="17"/>
    </w:rPr>
  </w:style>
  <w:style w:type="paragraph" w:customStyle="1" w:styleId="CodeBlock">
    <w:name w:val="Code Block"/>
    <w:pPr>
      <w:spacing w:before="60" w:after="60" w:line="240" w:lineRule="auto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ilet.zan.kz/rus/docs/Z1300000094" TargetMode="External"/><Relationship Id="rId10" Type="http://schemas.openxmlformats.org/officeDocument/2006/relationships/hyperlink" Target="https://www.gov.kz/memleket/entities/ardfm/press/article/details/121747?lang=ru" TargetMode="External"/><Relationship Id="rId11" Type="http://schemas.openxmlformats.org/officeDocument/2006/relationships/hyperlink" Target="https://data.egov.kz/datasets/view?index=reestr_dolzh_po_isp_pr" TargetMode="External"/><Relationship Id="rId12" Type="http://schemas.openxmlformats.org/officeDocument/2006/relationships/hyperlink" Target="https://data.egov.kz/pages/portalpage?id=57238451" TargetMode="External"/><Relationship Id="rId13" Type="http://schemas.openxmlformats.org/officeDocument/2006/relationships/hyperlink" Target="https://data.egov.kz/news/view?blogId=AWtALcPabB3E2PIdVE2M" TargetMode="External"/><Relationship Id="rId14" Type="http://schemas.openxmlformats.org/officeDocument/2006/relationships/hyperlink" Target="https://portal.kgd.gov.kz/ru/pages/api-services/find-taxpayer" TargetMode="External"/><Relationship Id="rId15" Type="http://schemas.openxmlformats.org/officeDocument/2006/relationships/hyperlink" Target="https://portal.kgd.gov.kz/ru/pages/info-services/find-information-for-ip-ul" TargetMode="External"/><Relationship Id="rId16" Type="http://schemas.openxmlformats.org/officeDocument/2006/relationships/hyperlink" Target="https://enis.kz/CheckExecutiveInscription" TargetMode="External"/><Relationship Id="rId17" Type="http://schemas.openxmlformats.org/officeDocument/2006/relationships/hyperlink" Target="https://portal.kgd.gov.kz/ru/pages/api-services/info-absence-tax-debt" TargetMode="External"/><Relationship Id="rId18" Type="http://schemas.openxmlformats.org/officeDocument/2006/relationships/hyperlink" Target="https://www.gov.kz/services/3934" TargetMode="External"/><Relationship Id="rId19" Type="http://schemas.openxmlformats.org/officeDocument/2006/relationships/hyperlink" Target="https://portal.kgd.gov.kz/ru/pages/api-services/citizens-non-judicial-bankruptcy" TargetMode="External"/><Relationship Id="rId20" Type="http://schemas.openxmlformats.org/officeDocument/2006/relationships/hyperlink" Target="https://portal.kgd.gov.kz/ru/pages/api-services/citizens-judicial-bankruptcy" TargetMode="External"/><Relationship Id="rId21" Type="http://schemas.openxmlformats.org/officeDocument/2006/relationships/hyperlink" Target="https://www.gov.kz/services/3064" TargetMode="External"/><Relationship Id="rId22" Type="http://schemas.openxmlformats.org/officeDocument/2006/relationships/hyperlink" Target="https://www.gov.kz/services/3857?lang=ru" TargetMode="External"/><Relationship Id="rId23" Type="http://schemas.openxmlformats.org/officeDocument/2006/relationships/hyperlink" Target="https://www.gov.kz/services/3106" TargetMode="External"/><Relationship Id="rId24" Type="http://schemas.openxmlformats.org/officeDocument/2006/relationships/hyperlink" Target="https://adilet.zan.kz/rus/docs/V2600039199" TargetMode="External"/><Relationship Id="rId25" Type="http://schemas.openxmlformats.org/officeDocument/2006/relationships/hyperlink" Target="https://kgd.gov.kz/ru/section/vosstanovlenie-platezhesposobnosti-i-bankrotstvo-grazhdan-respubliki-kazahstan" TargetMode="External"/><Relationship Id="rId26" Type="http://schemas.openxmlformats.org/officeDocument/2006/relationships/hyperlink" Target="https://adilet.zan.kz/rus/docs/Z2200000178" TargetMode="External"/><Relationship Id="rId27" Type="http://schemas.openxmlformats.org/officeDocument/2006/relationships/hyperlink" Target="https://portal.kgd.gov.kz/ru/pages/info-services/svedenija-o-priostanovlenii-prodlenii-vozobnovlenii-predstavlenija-nalogovoj-otchetnosti" TargetMode="External"/><Relationship Id="rId28" Type="http://schemas.openxmlformats.org/officeDocument/2006/relationships/hyperlink" Target="https://www.gov.kz/services/3173" TargetMode="External"/><Relationship Id="rId29" Type="http://schemas.openxmlformats.org/officeDocument/2006/relationships/hyperlink" Target="https://office.sud.kz/courtActs/index.xhtml" TargetMode="External"/><Relationship Id="rId30" Type="http://schemas.openxmlformats.org/officeDocument/2006/relationships/hyperlink" Target="https://aisoip.adilet.gov.kz/debtors" TargetMode="External"/><Relationship Id="rId31" Type="http://schemas.openxmlformats.org/officeDocument/2006/relationships/hyperlink" Target="https://kgd.gov.kz/ru/all/services" TargetMode="External"/><Relationship Id="rId32" Type="http://schemas.openxmlformats.org/officeDocument/2006/relationships/hyperlink" Target="https://portal.kgd.gov.kz/ru/pages/api-services/unreliable-taxpayers" TargetMode="External"/><Relationship Id="rId33" Type="http://schemas.openxmlformats.org/officeDocument/2006/relationships/hyperlink" Target="https://portal.kgd.gov.kz/ru/pages/info-services/predstojaschie-platezhi-i-zadolzhennost-fl" TargetMode="External"/><Relationship Id="rId34" Type="http://schemas.openxmlformats.org/officeDocument/2006/relationships/hyperlink" Target="https://adilet.zan.kz/rus/docs/Z040000573_" TargetMode="External"/><Relationship Id="rId35" Type="http://schemas.openxmlformats.org/officeDocument/2006/relationships/hyperlink" Target="https://www.gov.kz/memleket/entities/ardfm/press/news/details/1090150?lang=ru" TargetMode="External"/><Relationship Id="rId36" Type="http://schemas.openxmlformats.org/officeDocument/2006/relationships/hyperlink" Target="https://beta.egov.kz/services/3549?lang=ru" TargetMode="External"/><Relationship Id="rId37" Type="http://schemas.openxmlformats.org/officeDocument/2006/relationships/hyperlink" Target="https://www.enpf.kz/ru/elektronnye-servisy/send.php" TargetMode="External"/><Relationship Id="rId38" Type="http://schemas.openxmlformats.org/officeDocument/2006/relationships/hyperlink" Target="https://adilet.zan.kz/rus/docs/Z2600000258" TargetMode="External"/><Relationship Id="rId39" Type="http://schemas.openxmlformats.org/officeDocument/2006/relationships/hyperlink" Target="https://adilet.zan.kz/rus/docs/V2300032942" TargetMode="External"/><Relationship Id="rId40" Type="http://schemas.openxmlformats.org/officeDocument/2006/relationships/hyperlink" Target="https://adilet.zan.kz/rus/docs/K2600000255" TargetMode="External"/><Relationship Id="rId41" Type="http://schemas.openxmlformats.org/officeDocument/2006/relationships/header" Target="header1.xml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 Pro — Финальная спецификация блока проверки клиента по ИИН</dc:title>
  <dc:subject>Казахстан; ипотечный модуль; official-source IIN checks</dc:subject>
  <dc:creator>Independent expert specification for CASA Pro</dc:creator>
  <cp:keywords>CASA Pro, ИИН, Казахстан, ипотека, АИС ОИП, КГД, eGov, ЕНИС</cp:keywords>
  <dc:description>Official-source research checked 2026-08-21. Legal review required before enabling connectors.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