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A799" w14:textId="7D221C3C" w:rsidR="00530F4F" w:rsidRPr="00530F4F" w:rsidRDefault="00530F4F">
      <w:pPr>
        <w:pStyle w:val="Ttulo"/>
        <w:rPr>
          <w:kern w:val="0"/>
          <w:lang w:val="en-US"/>
          <w14:ligatures w14:val="none"/>
        </w:rPr>
      </w:pPr>
      <w:r w:rsidRPr="00E07EC8">
        <w:rPr>
          <w:lang w:val="en-US"/>
        </w:rPr>
        <w:t>FLOW MASTER SYSTEM (FMS)</w:t>
      </w:r>
    </w:p>
    <w:p w14:paraId="057D90B2" w14:textId="77777777" w:rsidR="00530F4F" w:rsidRPr="00530F4F" w:rsidRDefault="00530F4F">
      <w:pPr>
        <w:pStyle w:val="Ttulo1"/>
        <w:rPr>
          <w:rFonts w:eastAsia="Times New Roman"/>
          <w:lang w:val="en-US"/>
        </w:rPr>
      </w:pPr>
      <w:r w:rsidRPr="00E07EC8">
        <w:rPr>
          <w:rFonts w:eastAsia="Times New Roman"/>
          <w:lang w:val="en-US"/>
        </w:rPr>
        <w:t>General Data</w:t>
      </w:r>
    </w:p>
    <w:p w14:paraId="3D24B6BC" w14:textId="77777777" w:rsidR="00530F4F" w:rsidRPr="00530F4F" w:rsidRDefault="00530F4F">
      <w:pPr>
        <w:rPr>
          <w:rFonts w:eastAsiaTheme="minorEastAsia"/>
          <w:lang w:val="en-US"/>
        </w:rPr>
      </w:pPr>
      <w:r w:rsidRPr="00E07EC8">
        <w:rPr>
          <w:b/>
          <w:bCs/>
          <w:lang w:val="en-US"/>
        </w:rPr>
        <w:t>Department:</w:t>
      </w:r>
      <w:r w:rsidRPr="00E07EC8">
        <w:rPr>
          <w:lang w:val="en-US"/>
        </w:rPr>
        <w:t xml:space="preserve"> ICT-OPEX</w:t>
      </w:r>
    </w:p>
    <w:p w14:paraId="44831B5F" w14:textId="77777777" w:rsidR="00530F4F" w:rsidRPr="00530F4F" w:rsidRDefault="00530F4F">
      <w:pPr>
        <w:rPr>
          <w:lang w:val="en-US"/>
        </w:rPr>
      </w:pPr>
      <w:r w:rsidRPr="00E07EC8">
        <w:rPr>
          <w:b/>
          <w:bCs/>
          <w:lang w:val="en-US"/>
        </w:rPr>
        <w:t>Author:</w:t>
      </w:r>
      <w:r w:rsidRPr="00E07EC8">
        <w:rPr>
          <w:lang w:val="en-US"/>
        </w:rPr>
        <w:t xml:space="preserve"> Xavier Pallarès, IT Support &amp; Multiplier Team Leader</w:t>
      </w:r>
    </w:p>
    <w:p w14:paraId="74BDD384" w14:textId="77777777" w:rsidR="00530F4F" w:rsidRPr="00E07EC8" w:rsidRDefault="00530F4F">
      <w:pPr>
        <w:rPr>
          <w:lang w:val="en-US"/>
        </w:rPr>
      </w:pPr>
      <w:r w:rsidRPr="00E07EC8">
        <w:rPr>
          <w:b/>
          <w:bCs/>
          <w:lang w:val="en-US"/>
        </w:rPr>
        <w:t>Company:</w:t>
      </w:r>
      <w:r w:rsidRPr="00E07EC8">
        <w:rPr>
          <w:lang w:val="en-US"/>
        </w:rPr>
        <w:t xml:space="preserve"> Fr. Meyer's Sohn (GmbH &amp; Co.) KG</w:t>
      </w:r>
    </w:p>
    <w:p w14:paraId="31685E26" w14:textId="77777777" w:rsidR="00530F4F" w:rsidRPr="00E07EC8" w:rsidRDefault="00530F4F">
      <w:pPr>
        <w:rPr>
          <w:lang w:val="en-US"/>
        </w:rPr>
      </w:pPr>
      <w:r w:rsidRPr="00E07EC8">
        <w:rPr>
          <w:b/>
          <w:bCs/>
          <w:lang w:val="en-US"/>
        </w:rPr>
        <w:t>Date:</w:t>
      </w:r>
      <w:r w:rsidRPr="00E07EC8">
        <w:rPr>
          <w:lang w:val="en-US"/>
        </w:rPr>
        <w:t xml:space="preserve"> April 12, 2026</w:t>
      </w:r>
    </w:p>
    <w:p w14:paraId="0BF0A090" w14:textId="77777777" w:rsidR="00530F4F" w:rsidRPr="00E07EC8" w:rsidRDefault="00530F4F">
      <w:pPr>
        <w:pStyle w:val="Ttulo1"/>
        <w:rPr>
          <w:rFonts w:eastAsia="Times New Roman"/>
          <w:lang w:val="en-US"/>
        </w:rPr>
      </w:pPr>
      <w:r w:rsidRPr="00E07EC8">
        <w:rPr>
          <w:rFonts w:eastAsia="Times New Roman"/>
          <w:lang w:val="en-US"/>
        </w:rPr>
        <w:t>1. Executive Summary</w:t>
      </w:r>
    </w:p>
    <w:p w14:paraId="294C761A" w14:textId="1DDDEC34" w:rsidR="00530F4F" w:rsidRPr="00E07EC8" w:rsidRDefault="00530F4F">
      <w:pPr>
        <w:rPr>
          <w:rFonts w:eastAsiaTheme="minorEastAsia"/>
          <w:lang w:val="en-US"/>
        </w:rPr>
      </w:pPr>
      <w:r w:rsidRPr="00E07EC8">
        <w:rPr>
          <w:lang w:val="en-US"/>
        </w:rPr>
        <w:t>The Flow Master System (FMS) is an advanced process modeling platform based on the BPMN 2.0 standard. Its main objective is to optimise freight forwarding operations and facilitate the control of operating costs. Its functionalities include the possibility of creating, editing and analyzing workflows, in addition to integrating automatic calculations of time, internal and external costs, and the carbon footprint (CO2) generated by each task.</w:t>
      </w:r>
    </w:p>
    <w:p w14:paraId="755B895A" w14:textId="77777777" w:rsidR="00530F4F" w:rsidRPr="00E07EC8" w:rsidRDefault="00530F4F">
      <w:pPr>
        <w:pStyle w:val="Ttulo1"/>
        <w:rPr>
          <w:rFonts w:eastAsia="Times New Roman"/>
          <w:lang w:val="en-US"/>
        </w:rPr>
      </w:pPr>
      <w:r w:rsidRPr="00E07EC8">
        <w:rPr>
          <w:rFonts w:eastAsia="Times New Roman"/>
          <w:lang w:val="en-US"/>
        </w:rPr>
        <w:t>2. Technical Architecture and Stack</w:t>
      </w:r>
    </w:p>
    <w:p w14:paraId="53B12D97" w14:textId="77777777" w:rsidR="00530F4F" w:rsidRDefault="00530F4F">
      <w:pPr>
        <w:rPr>
          <w:rFonts w:eastAsiaTheme="minorEastAsia"/>
        </w:rPr>
      </w:pPr>
      <w:r w:rsidRPr="00E07EC8">
        <w:rPr>
          <w:lang w:val="en-US"/>
        </w:rPr>
        <w:t xml:space="preserve">FMS is developed as a Single Page Application (SPA), employing a modular and lightweight architecture that guarantees both maintenance and scalability. </w:t>
      </w:r>
      <w:r>
        <w:t>The system is composed of the following technical elements:</w:t>
      </w:r>
    </w:p>
    <w:p w14:paraId="4F2EE946" w14:textId="77777777" w:rsidR="00530F4F" w:rsidRPr="00E07EC8" w:rsidRDefault="00530F4F" w:rsidP="00530F4F">
      <w:pPr>
        <w:numPr>
          <w:ilvl w:val="0"/>
          <w:numId w:val="72"/>
        </w:numPr>
        <w:spacing w:line="276" w:lineRule="auto"/>
        <w:rPr>
          <w:rFonts w:eastAsia="Times New Roman"/>
          <w:lang w:val="en-US"/>
        </w:rPr>
      </w:pPr>
      <w:r w:rsidRPr="00E07EC8">
        <w:rPr>
          <w:rFonts w:eastAsia="Times New Roman"/>
          <w:b/>
          <w:bCs/>
          <w:lang w:val="en-US"/>
        </w:rPr>
        <w:t>Modeling Engine:</w:t>
      </w:r>
      <w:r w:rsidRPr="00E07EC8">
        <w:rPr>
          <w:rFonts w:eastAsia="Times New Roman"/>
          <w:lang w:val="en-US"/>
        </w:rPr>
        <w:t xml:space="preserve"> Uses bpmn-js (v17.7.1) to render and manipulate BPMN diagrams.</w:t>
      </w:r>
    </w:p>
    <w:p w14:paraId="55B80017" w14:textId="77777777" w:rsidR="00530F4F" w:rsidRPr="00E07EC8" w:rsidRDefault="00530F4F" w:rsidP="00530F4F">
      <w:pPr>
        <w:numPr>
          <w:ilvl w:val="0"/>
          <w:numId w:val="72"/>
        </w:numPr>
        <w:spacing w:line="276" w:lineRule="auto"/>
        <w:rPr>
          <w:rFonts w:eastAsia="Times New Roman"/>
          <w:lang w:val="en-US"/>
        </w:rPr>
      </w:pPr>
      <w:r w:rsidRPr="00E07EC8">
        <w:rPr>
          <w:rFonts w:eastAsia="Times New Roman"/>
          <w:b/>
          <w:bCs/>
          <w:lang w:val="en-US"/>
        </w:rPr>
        <w:t>Data Visualization:</w:t>
      </w:r>
      <w:r w:rsidRPr="00E07EC8">
        <w:rPr>
          <w:rFonts w:eastAsia="Times New Roman"/>
          <w:lang w:val="en-US"/>
        </w:rPr>
        <w:t xml:space="preserve"> Chart.js (v3.9.1) allows the generation of real-time analytics.</w:t>
      </w:r>
    </w:p>
    <w:p w14:paraId="0EE84E25" w14:textId="77777777" w:rsidR="00530F4F" w:rsidRPr="00E07EC8" w:rsidRDefault="00530F4F" w:rsidP="00530F4F">
      <w:pPr>
        <w:numPr>
          <w:ilvl w:val="0"/>
          <w:numId w:val="72"/>
        </w:numPr>
        <w:spacing w:line="276" w:lineRule="auto"/>
        <w:rPr>
          <w:rFonts w:eastAsia="Times New Roman"/>
          <w:lang w:val="en-US"/>
        </w:rPr>
      </w:pPr>
      <w:r w:rsidRPr="00E07EC8">
        <w:rPr>
          <w:rFonts w:eastAsia="Times New Roman"/>
          <w:b/>
          <w:bCs/>
          <w:lang w:val="en-US"/>
        </w:rPr>
        <w:t>User Interface:</w:t>
      </w:r>
      <w:r w:rsidRPr="00E07EC8">
        <w:rPr>
          <w:rFonts w:eastAsia="Times New Roman"/>
          <w:lang w:val="en-US"/>
        </w:rPr>
        <w:t xml:space="preserve"> Based on HTML5 and CSS3, it supports dark mode and integrates dynamic iconography with FontAwesome 6.</w:t>
      </w:r>
    </w:p>
    <w:p w14:paraId="010AA87A" w14:textId="77777777" w:rsidR="00530F4F" w:rsidRPr="00E07EC8" w:rsidRDefault="00530F4F" w:rsidP="00530F4F">
      <w:pPr>
        <w:numPr>
          <w:ilvl w:val="0"/>
          <w:numId w:val="72"/>
        </w:numPr>
        <w:spacing w:line="276" w:lineRule="auto"/>
        <w:rPr>
          <w:rFonts w:eastAsia="Times New Roman"/>
          <w:lang w:val="en-US"/>
        </w:rPr>
      </w:pPr>
      <w:r w:rsidRPr="00E07EC8">
        <w:rPr>
          <w:rFonts w:eastAsia="Times New Roman"/>
          <w:b/>
          <w:bCs/>
          <w:lang w:val="en-US"/>
        </w:rPr>
        <w:t>Persistence and Configuration:</w:t>
      </w:r>
      <w:r w:rsidRPr="00E07EC8">
        <w:rPr>
          <w:rFonts w:eastAsia="Times New Roman"/>
          <w:lang w:val="en-US"/>
        </w:rPr>
        <w:t xml:space="preserve"> Use localStorage for state management and metadata extensions (Moddle) to inject custom properties into the BPMN XML.</w:t>
      </w:r>
    </w:p>
    <w:p w14:paraId="10EE0B4B" w14:textId="77777777" w:rsidR="00530F4F" w:rsidRPr="00E07EC8" w:rsidRDefault="00530F4F">
      <w:pPr>
        <w:pStyle w:val="Ttulo1"/>
        <w:rPr>
          <w:rFonts w:eastAsia="Times New Roman"/>
          <w:lang w:val="en-US"/>
        </w:rPr>
      </w:pPr>
      <w:r w:rsidRPr="00E07EC8">
        <w:rPr>
          <w:rFonts w:eastAsia="Times New Roman"/>
          <w:lang w:val="en-US"/>
        </w:rPr>
        <w:t>3. System Modules</w:t>
      </w:r>
    </w:p>
    <w:p w14:paraId="1733EDDA" w14:textId="77777777" w:rsidR="00530F4F" w:rsidRPr="00E07EC8" w:rsidRDefault="00530F4F">
      <w:pPr>
        <w:pStyle w:val="Ttulo2"/>
        <w:rPr>
          <w:rFonts w:eastAsia="Times New Roman"/>
          <w:lang w:val="en-US"/>
        </w:rPr>
      </w:pPr>
      <w:r w:rsidRPr="00E07EC8">
        <w:rPr>
          <w:rFonts w:eastAsia="Times New Roman"/>
          <w:lang w:val="en-US"/>
        </w:rPr>
        <w:t>3.1 Automation and Inference Engine</w:t>
      </w:r>
    </w:p>
    <w:p w14:paraId="3E388C9D" w14:textId="77777777" w:rsidR="00530F4F" w:rsidRDefault="00530F4F">
      <w:pPr>
        <w:rPr>
          <w:rFonts w:eastAsiaTheme="minorEastAsia"/>
        </w:rPr>
      </w:pPr>
      <w:r w:rsidRPr="00E07EC8">
        <w:rPr>
          <w:lang w:val="en-US"/>
        </w:rPr>
        <w:t xml:space="preserve">The core of the system includes operational inference logic that assigns automatic values based on the name or icon of each task. </w:t>
      </w:r>
      <w:r>
        <w:t>This logic allows:</w:t>
      </w:r>
    </w:p>
    <w:p w14:paraId="1A773F03" w14:textId="77777777" w:rsidR="00530F4F" w:rsidRPr="00E07EC8" w:rsidRDefault="00530F4F" w:rsidP="00530F4F">
      <w:pPr>
        <w:numPr>
          <w:ilvl w:val="0"/>
          <w:numId w:val="73"/>
        </w:numPr>
        <w:spacing w:line="276" w:lineRule="auto"/>
        <w:rPr>
          <w:rFonts w:eastAsia="Times New Roman"/>
          <w:lang w:val="en-US"/>
        </w:rPr>
      </w:pPr>
      <w:r w:rsidRPr="00E07EC8">
        <w:rPr>
          <w:rFonts w:eastAsia="Times New Roman"/>
          <w:b/>
          <w:bCs/>
          <w:lang w:val="en-US"/>
        </w:rPr>
        <w:lastRenderedPageBreak/>
        <w:t>Time Calculation:</w:t>
      </w:r>
      <w:r w:rsidRPr="00E07EC8">
        <w:rPr>
          <w:rFonts w:eastAsia="Times New Roman"/>
          <w:lang w:val="en-US"/>
        </w:rPr>
        <w:t xml:space="preserve"> Define predetermined times according to the type of task (e.g. ManualTask: 20 minutes) and make intelligent adjustments for corporate applications such as Seastep (15 minutes) or WMS (25 minutes).</w:t>
      </w:r>
    </w:p>
    <w:p w14:paraId="6BB91B52" w14:textId="77777777" w:rsidR="00530F4F" w:rsidRPr="00E07EC8" w:rsidRDefault="00530F4F" w:rsidP="00530F4F">
      <w:pPr>
        <w:numPr>
          <w:ilvl w:val="0"/>
          <w:numId w:val="73"/>
        </w:numPr>
        <w:spacing w:line="276" w:lineRule="auto"/>
        <w:rPr>
          <w:rFonts w:eastAsia="Times New Roman"/>
          <w:lang w:val="en-US"/>
        </w:rPr>
      </w:pPr>
      <w:r w:rsidRPr="00E07EC8">
        <w:rPr>
          <w:rFonts w:eastAsia="Times New Roman"/>
          <w:b/>
          <w:bCs/>
          <w:lang w:val="en-US"/>
        </w:rPr>
        <w:t>AI inference:</w:t>
      </w:r>
      <w:r w:rsidRPr="00E07EC8">
        <w:rPr>
          <w:rFonts w:eastAsia="Times New Roman"/>
          <w:lang w:val="en-US"/>
        </w:rPr>
        <w:t xml:space="preserve"> Automatically detects automated processes (bots, Hugo Chat Bot, EDI), assigning zero cost and time.</w:t>
      </w:r>
    </w:p>
    <w:p w14:paraId="375A12B3" w14:textId="77777777" w:rsidR="00530F4F" w:rsidRPr="00E07EC8" w:rsidRDefault="00530F4F" w:rsidP="00530F4F">
      <w:pPr>
        <w:numPr>
          <w:ilvl w:val="0"/>
          <w:numId w:val="73"/>
        </w:numPr>
        <w:spacing w:line="276" w:lineRule="auto"/>
        <w:rPr>
          <w:rFonts w:eastAsia="Times New Roman"/>
          <w:lang w:val="en-US"/>
        </w:rPr>
      </w:pPr>
      <w:r w:rsidRPr="00E07EC8">
        <w:rPr>
          <w:rFonts w:eastAsia="Times New Roman"/>
          <w:b/>
          <w:bCs/>
          <w:lang w:val="en-US"/>
        </w:rPr>
        <w:t>CO2 estimation:</w:t>
      </w:r>
      <w:r w:rsidRPr="00E07EC8">
        <w:rPr>
          <w:rFonts w:eastAsia="Times New Roman"/>
          <w:lang w:val="en-US"/>
        </w:rPr>
        <w:t xml:space="preserve"> It uses an algorithm that identifies the mode of transport (Air: 1500 kg, Sea: 800 kg, Land: 150 kg) using keywords.</w:t>
      </w:r>
    </w:p>
    <w:p w14:paraId="158C24E3" w14:textId="77777777" w:rsidR="00530F4F" w:rsidRPr="00E07EC8" w:rsidRDefault="00530F4F">
      <w:pPr>
        <w:pStyle w:val="Ttulo2"/>
        <w:rPr>
          <w:rFonts w:eastAsia="Times New Roman"/>
          <w:lang w:val="en-US"/>
        </w:rPr>
      </w:pPr>
      <w:r w:rsidRPr="00E07EC8">
        <w:rPr>
          <w:rFonts w:eastAsia="Times New Roman"/>
          <w:lang w:val="en-US"/>
        </w:rPr>
        <w:t>3.2 Custom Renderer</w:t>
      </w:r>
    </w:p>
    <w:p w14:paraId="3C6FD35C" w14:textId="77777777" w:rsidR="00530F4F" w:rsidRPr="00E07EC8" w:rsidRDefault="00530F4F">
      <w:pPr>
        <w:rPr>
          <w:rFonts w:eastAsiaTheme="minorEastAsia"/>
          <w:lang w:val="en-US"/>
        </w:rPr>
      </w:pPr>
      <w:r w:rsidRPr="00E07EC8">
        <w:rPr>
          <w:lang w:val="en-US"/>
        </w:rPr>
        <w:t>FMS overwrites the standard BPMN rendering to improve the user experience, implementing:</w:t>
      </w:r>
    </w:p>
    <w:p w14:paraId="290C416C" w14:textId="77777777" w:rsidR="00530F4F" w:rsidRPr="00E07EC8" w:rsidRDefault="00530F4F" w:rsidP="00530F4F">
      <w:pPr>
        <w:numPr>
          <w:ilvl w:val="0"/>
          <w:numId w:val="74"/>
        </w:numPr>
        <w:spacing w:line="276" w:lineRule="auto"/>
        <w:rPr>
          <w:rFonts w:eastAsia="Times New Roman"/>
          <w:lang w:val="en-US"/>
        </w:rPr>
      </w:pPr>
      <w:r w:rsidRPr="00E07EC8">
        <w:rPr>
          <w:rFonts w:eastAsia="Times New Roman"/>
          <w:b/>
          <w:bCs/>
          <w:lang w:val="en-US"/>
        </w:rPr>
        <w:t>Color Coding:</w:t>
      </w:r>
      <w:r w:rsidRPr="00E07EC8">
        <w:rPr>
          <w:rFonts w:eastAsia="Times New Roman"/>
          <w:lang w:val="en-US"/>
        </w:rPr>
        <w:t xml:space="preserve"> Visual identification of statuses: Blue for Normal, Green for Completed, Red for Critical and Orange for In Progress.</w:t>
      </w:r>
    </w:p>
    <w:p w14:paraId="56368D45" w14:textId="77777777" w:rsidR="00530F4F" w:rsidRPr="00E07EC8" w:rsidRDefault="00530F4F" w:rsidP="00530F4F">
      <w:pPr>
        <w:numPr>
          <w:ilvl w:val="0"/>
          <w:numId w:val="74"/>
        </w:numPr>
        <w:spacing w:line="276" w:lineRule="auto"/>
        <w:rPr>
          <w:rFonts w:eastAsia="Times New Roman"/>
          <w:lang w:val="en-US"/>
        </w:rPr>
      </w:pPr>
      <w:r w:rsidRPr="00E07EC8">
        <w:rPr>
          <w:rFonts w:eastAsia="Times New Roman"/>
          <w:b/>
          <w:bCs/>
          <w:lang w:val="en-US"/>
        </w:rPr>
        <w:t>Icon Injection:</w:t>
      </w:r>
      <w:r w:rsidRPr="00E07EC8">
        <w:rPr>
          <w:rFonts w:eastAsia="Times New Roman"/>
          <w:lang w:val="en-US"/>
        </w:rPr>
        <w:t xml:space="preserve"> Possibility to use FontAwesome icons in task nodes.</w:t>
      </w:r>
    </w:p>
    <w:p w14:paraId="05D68363" w14:textId="77777777" w:rsidR="00530F4F" w:rsidRPr="00E07EC8" w:rsidRDefault="00530F4F">
      <w:pPr>
        <w:pStyle w:val="Ttulo2"/>
        <w:rPr>
          <w:rFonts w:eastAsia="Times New Roman"/>
          <w:lang w:val="en-US"/>
        </w:rPr>
      </w:pPr>
      <w:r w:rsidRPr="00E07EC8">
        <w:rPr>
          <w:rFonts w:eastAsia="Times New Roman"/>
          <w:lang w:val="en-US"/>
        </w:rPr>
        <w:t>3.3 KPIs and Analytics Dashboard</w:t>
      </w:r>
    </w:p>
    <w:p w14:paraId="117B0EFC" w14:textId="77777777" w:rsidR="00530F4F" w:rsidRPr="00E07EC8" w:rsidRDefault="00530F4F">
      <w:pPr>
        <w:rPr>
          <w:rFonts w:eastAsiaTheme="minorEastAsia"/>
          <w:lang w:val="en-US"/>
        </w:rPr>
      </w:pPr>
      <w:r w:rsidRPr="00E07EC8">
        <w:rPr>
          <w:lang w:val="en-US"/>
        </w:rPr>
        <w:t>This module aggregates the data from all nodes in the diagram and provides:</w:t>
      </w:r>
    </w:p>
    <w:p w14:paraId="38FA9EDB" w14:textId="77777777" w:rsidR="00530F4F" w:rsidRPr="00E07EC8" w:rsidRDefault="00530F4F" w:rsidP="00530F4F">
      <w:pPr>
        <w:numPr>
          <w:ilvl w:val="0"/>
          <w:numId w:val="75"/>
        </w:numPr>
        <w:spacing w:line="276" w:lineRule="auto"/>
        <w:rPr>
          <w:rFonts w:eastAsia="Times New Roman"/>
          <w:lang w:val="en-US"/>
        </w:rPr>
      </w:pPr>
      <w:r w:rsidRPr="00E07EC8">
        <w:rPr>
          <w:rFonts w:eastAsia="Times New Roman"/>
          <w:b/>
          <w:bCs/>
          <w:lang w:val="en-US"/>
        </w:rPr>
        <w:t>Key metrics:</w:t>
      </w:r>
      <w:r w:rsidRPr="00E07EC8">
        <w:rPr>
          <w:rFonts w:eastAsia="Times New Roman"/>
          <w:lang w:val="en-US"/>
        </w:rPr>
        <w:t xml:space="preserve"> Calculation of total lead time, internal cost (HR), external cost and total CO2 emissions.</w:t>
      </w:r>
    </w:p>
    <w:p w14:paraId="01AD1213" w14:textId="77777777" w:rsidR="00530F4F" w:rsidRPr="00E07EC8" w:rsidRDefault="00530F4F" w:rsidP="00530F4F">
      <w:pPr>
        <w:numPr>
          <w:ilvl w:val="0"/>
          <w:numId w:val="75"/>
        </w:numPr>
        <w:spacing w:line="276" w:lineRule="auto"/>
        <w:rPr>
          <w:rFonts w:eastAsia="Times New Roman"/>
          <w:lang w:val="en-US"/>
        </w:rPr>
      </w:pPr>
      <w:r w:rsidRPr="00E07EC8">
        <w:rPr>
          <w:rFonts w:eastAsia="Times New Roman"/>
          <w:b/>
          <w:bCs/>
          <w:lang w:val="en-US"/>
        </w:rPr>
        <w:t>Dynamic Charts:</w:t>
      </w:r>
      <w:r w:rsidRPr="00E07EC8">
        <w:rPr>
          <w:rFonts w:eastAsia="Times New Roman"/>
          <w:lang w:val="en-US"/>
        </w:rPr>
        <w:t xml:space="preserve"> Visualization of the distribution of operating costs and time load by task.</w:t>
      </w:r>
    </w:p>
    <w:p w14:paraId="679B268F" w14:textId="77777777" w:rsidR="00530F4F" w:rsidRPr="00E07EC8" w:rsidRDefault="00530F4F">
      <w:pPr>
        <w:pStyle w:val="Ttulo1"/>
        <w:rPr>
          <w:rFonts w:eastAsia="Times New Roman"/>
          <w:lang w:val="en-US"/>
        </w:rPr>
      </w:pPr>
      <w:r w:rsidRPr="00E07EC8">
        <w:rPr>
          <w:rFonts w:eastAsia="Times New Roman"/>
          <w:lang w:val="en-US"/>
        </w:rPr>
        <w:t>4. Branch Cost Management</w:t>
      </w:r>
    </w:p>
    <w:p w14:paraId="46233CFA" w14:textId="77777777" w:rsidR="00530F4F" w:rsidRDefault="00530F4F">
      <w:pPr>
        <w:rPr>
          <w:rFonts w:eastAsiaTheme="minorEastAsia"/>
        </w:rPr>
      </w:pPr>
      <w:r w:rsidRPr="00E07EC8">
        <w:rPr>
          <w:lang w:val="en-US"/>
        </w:rPr>
        <w:t xml:space="preserve">The system applies dynamic hourly rates based on the selected location, converting them to a cost per minute for greater accuracy. </w:t>
      </w:r>
      <w:r>
        <w:t>Venue fees include:</w:t>
      </w:r>
    </w:p>
    <w:p w14:paraId="50E72B6B" w14:textId="77777777" w:rsidR="00530F4F" w:rsidRDefault="00530F4F" w:rsidP="00530F4F">
      <w:pPr>
        <w:numPr>
          <w:ilvl w:val="0"/>
          <w:numId w:val="76"/>
        </w:numPr>
        <w:spacing w:line="276" w:lineRule="auto"/>
        <w:rPr>
          <w:rFonts w:eastAsia="Times New Roman"/>
        </w:rPr>
      </w:pPr>
      <w:r>
        <w:rPr>
          <w:rFonts w:eastAsia="Times New Roman"/>
          <w:b/>
          <w:bCs/>
        </w:rPr>
        <w:t>Hamburg (HQ):</w:t>
      </w:r>
      <w:r>
        <w:rPr>
          <w:rFonts w:eastAsia="Times New Roman"/>
        </w:rPr>
        <w:t xml:space="preserve"> ~35 EUR/hr.</w:t>
      </w:r>
    </w:p>
    <w:p w14:paraId="4F799797" w14:textId="77777777" w:rsidR="00530F4F" w:rsidRDefault="00530F4F" w:rsidP="00530F4F">
      <w:pPr>
        <w:numPr>
          <w:ilvl w:val="0"/>
          <w:numId w:val="76"/>
        </w:numPr>
        <w:spacing w:line="276" w:lineRule="auto"/>
        <w:rPr>
          <w:rFonts w:eastAsia="Times New Roman"/>
        </w:rPr>
      </w:pPr>
      <w:r>
        <w:rPr>
          <w:rFonts w:eastAsia="Times New Roman"/>
          <w:b/>
          <w:bCs/>
        </w:rPr>
        <w:t>Barcelona (ES):</w:t>
      </w:r>
      <w:r>
        <w:rPr>
          <w:rFonts w:eastAsia="Times New Roman"/>
        </w:rPr>
        <w:t xml:space="preserve"> ~25 EUR/h.</w:t>
      </w:r>
    </w:p>
    <w:p w14:paraId="06B94F08" w14:textId="77777777" w:rsidR="00530F4F" w:rsidRDefault="00530F4F" w:rsidP="00530F4F">
      <w:pPr>
        <w:numPr>
          <w:ilvl w:val="0"/>
          <w:numId w:val="76"/>
        </w:numPr>
        <w:spacing w:line="276" w:lineRule="auto"/>
        <w:rPr>
          <w:rFonts w:eastAsia="Times New Roman"/>
        </w:rPr>
      </w:pPr>
      <w:r>
        <w:rPr>
          <w:rFonts w:eastAsia="Times New Roman"/>
          <w:b/>
          <w:bCs/>
        </w:rPr>
        <w:t>Miami (US):</w:t>
      </w:r>
      <w:r>
        <w:rPr>
          <w:rFonts w:eastAsia="Times New Roman"/>
        </w:rPr>
        <w:t xml:space="preserve"> ~45 USD/hr.</w:t>
      </w:r>
    </w:p>
    <w:p w14:paraId="0E198AD9" w14:textId="77777777" w:rsidR="00530F4F" w:rsidRDefault="00530F4F" w:rsidP="00530F4F">
      <w:pPr>
        <w:numPr>
          <w:ilvl w:val="0"/>
          <w:numId w:val="76"/>
        </w:numPr>
        <w:spacing w:line="276" w:lineRule="auto"/>
        <w:rPr>
          <w:rFonts w:eastAsia="Times New Roman"/>
        </w:rPr>
      </w:pPr>
      <w:r>
        <w:rPr>
          <w:rFonts w:eastAsia="Times New Roman"/>
          <w:b/>
          <w:bCs/>
        </w:rPr>
        <w:t>Dubai (AE):</w:t>
      </w:r>
      <w:r>
        <w:rPr>
          <w:rFonts w:eastAsia="Times New Roman"/>
        </w:rPr>
        <w:t xml:space="preserve"> ~28 EUR/hr.</w:t>
      </w:r>
    </w:p>
    <w:p w14:paraId="04F06F5E" w14:textId="77777777" w:rsidR="00530F4F" w:rsidRDefault="00530F4F">
      <w:pPr>
        <w:pStyle w:val="Ttulo1"/>
        <w:rPr>
          <w:rFonts w:eastAsia="Times New Roman"/>
        </w:rPr>
      </w:pPr>
      <w:r>
        <w:rPr>
          <w:rFonts w:eastAsia="Times New Roman"/>
        </w:rPr>
        <w:t>5. Interoperability and Export</w:t>
      </w:r>
    </w:p>
    <w:p w14:paraId="16ED1609" w14:textId="77777777" w:rsidR="00530F4F" w:rsidRPr="00E07EC8" w:rsidRDefault="00530F4F">
      <w:pPr>
        <w:rPr>
          <w:rFonts w:eastAsiaTheme="minorEastAsia"/>
          <w:lang w:val="en-US"/>
        </w:rPr>
      </w:pPr>
      <w:r w:rsidRPr="00E07EC8">
        <w:rPr>
          <w:lang w:val="en-US"/>
        </w:rPr>
        <w:t>FMS allows integration with other corporate applications thanks to export in multiple formats:</w:t>
      </w:r>
    </w:p>
    <w:p w14:paraId="2073032E" w14:textId="77777777" w:rsidR="00530F4F" w:rsidRPr="00E07EC8" w:rsidRDefault="00530F4F" w:rsidP="00530F4F">
      <w:pPr>
        <w:numPr>
          <w:ilvl w:val="0"/>
          <w:numId w:val="77"/>
        </w:numPr>
        <w:spacing w:line="276" w:lineRule="auto"/>
        <w:rPr>
          <w:rFonts w:eastAsia="Times New Roman"/>
          <w:lang w:val="en-US"/>
        </w:rPr>
      </w:pPr>
      <w:r w:rsidRPr="00E07EC8">
        <w:rPr>
          <w:rFonts w:eastAsia="Times New Roman"/>
          <w:b/>
          <w:bCs/>
          <w:lang w:val="en-US"/>
        </w:rPr>
        <w:t>BPMN (XML):</w:t>
      </w:r>
      <w:r w:rsidRPr="00E07EC8">
        <w:rPr>
          <w:rFonts w:eastAsia="Times New Roman"/>
          <w:lang w:val="en-US"/>
        </w:rPr>
        <w:t xml:space="preserve"> Compatible with any standard process engine.</w:t>
      </w:r>
    </w:p>
    <w:p w14:paraId="774DC01E" w14:textId="77777777" w:rsidR="00530F4F" w:rsidRPr="00E07EC8" w:rsidRDefault="00530F4F" w:rsidP="00530F4F">
      <w:pPr>
        <w:numPr>
          <w:ilvl w:val="0"/>
          <w:numId w:val="77"/>
        </w:numPr>
        <w:spacing w:line="276" w:lineRule="auto"/>
        <w:rPr>
          <w:rFonts w:eastAsia="Times New Roman"/>
          <w:lang w:val="en-US"/>
        </w:rPr>
      </w:pPr>
      <w:r w:rsidRPr="00E07EC8">
        <w:rPr>
          <w:rFonts w:eastAsia="Times New Roman"/>
          <w:b/>
          <w:bCs/>
          <w:lang w:val="en-US"/>
        </w:rPr>
        <w:t>SVG:</w:t>
      </w:r>
      <w:r w:rsidRPr="00E07EC8">
        <w:rPr>
          <w:rFonts w:eastAsia="Times New Roman"/>
          <w:lang w:val="en-US"/>
        </w:rPr>
        <w:t xml:space="preserve"> Useful for technical documentation and SOP manuals.</w:t>
      </w:r>
    </w:p>
    <w:p w14:paraId="7CD038E1" w14:textId="77777777" w:rsidR="00530F4F" w:rsidRPr="00E07EC8" w:rsidRDefault="00530F4F" w:rsidP="00530F4F">
      <w:pPr>
        <w:numPr>
          <w:ilvl w:val="0"/>
          <w:numId w:val="77"/>
        </w:numPr>
        <w:spacing w:line="276" w:lineRule="auto"/>
        <w:rPr>
          <w:rFonts w:eastAsia="Times New Roman"/>
          <w:lang w:val="en-US"/>
        </w:rPr>
      </w:pPr>
      <w:r w:rsidRPr="00E07EC8">
        <w:rPr>
          <w:rFonts w:eastAsia="Times New Roman"/>
          <w:b/>
          <w:bCs/>
          <w:lang w:val="en-US"/>
        </w:rPr>
        <w:lastRenderedPageBreak/>
        <w:t>JSON (BI Dataset):</w:t>
      </w:r>
      <w:r w:rsidRPr="00E07EC8">
        <w:rPr>
          <w:rFonts w:eastAsia="Times New Roman"/>
          <w:lang w:val="en-US"/>
        </w:rPr>
        <w:t xml:space="preserve"> Structured export for Business Intelligence tools such as Oracle Cloud BI.</w:t>
      </w:r>
    </w:p>
    <w:p w14:paraId="5B2304DA" w14:textId="77777777" w:rsidR="00530F4F" w:rsidRPr="00E07EC8" w:rsidRDefault="00530F4F">
      <w:pPr>
        <w:pStyle w:val="Ttulo1"/>
        <w:rPr>
          <w:rFonts w:eastAsia="Times New Roman"/>
          <w:lang w:val="en-US"/>
        </w:rPr>
      </w:pPr>
      <w:r w:rsidRPr="00E07EC8">
        <w:rPr>
          <w:rFonts w:eastAsia="Times New Roman"/>
          <w:lang w:val="en-US"/>
        </w:rPr>
        <w:t>6. Security and Compliance</w:t>
      </w:r>
    </w:p>
    <w:p w14:paraId="697DF570" w14:textId="77777777" w:rsidR="00530F4F" w:rsidRPr="00E07EC8" w:rsidRDefault="00530F4F">
      <w:pPr>
        <w:rPr>
          <w:rFonts w:eastAsiaTheme="minorEastAsia"/>
          <w:lang w:val="en-US"/>
        </w:rPr>
      </w:pPr>
      <w:r w:rsidRPr="00E07EC8">
        <w:rPr>
          <w:lang w:val="en-US"/>
        </w:rPr>
        <w:t>The application implements a robust Content Security Policy (CSP) aimed at preventing XSS attacks and injections, including the following restrictions:</w:t>
      </w:r>
    </w:p>
    <w:p w14:paraId="203DA627" w14:textId="77777777" w:rsidR="00530F4F" w:rsidRPr="00E07EC8" w:rsidRDefault="00530F4F" w:rsidP="00530F4F">
      <w:pPr>
        <w:numPr>
          <w:ilvl w:val="0"/>
          <w:numId w:val="78"/>
        </w:numPr>
        <w:spacing w:line="276" w:lineRule="auto"/>
        <w:rPr>
          <w:rFonts w:eastAsia="Times New Roman"/>
          <w:lang w:val="en-US"/>
        </w:rPr>
      </w:pPr>
      <w:r w:rsidRPr="00E07EC8">
        <w:rPr>
          <w:rFonts w:eastAsia="Times New Roman"/>
          <w:lang w:val="en-US"/>
        </w:rPr>
        <w:t>default-src 'self': Limits the resource load to the local source.</w:t>
      </w:r>
    </w:p>
    <w:p w14:paraId="781BDF2F" w14:textId="77777777" w:rsidR="00530F4F" w:rsidRPr="00E07EC8" w:rsidRDefault="00530F4F" w:rsidP="00530F4F">
      <w:pPr>
        <w:numPr>
          <w:ilvl w:val="0"/>
          <w:numId w:val="78"/>
        </w:numPr>
        <w:spacing w:line="276" w:lineRule="auto"/>
        <w:rPr>
          <w:rFonts w:eastAsia="Times New Roman"/>
          <w:lang w:val="en-US"/>
        </w:rPr>
      </w:pPr>
      <w:r w:rsidRPr="00E07EC8">
        <w:rPr>
          <w:rFonts w:eastAsia="Times New Roman"/>
          <w:lang w:val="en-US"/>
        </w:rPr>
        <w:t>script-src: Allows only trusted sources such as cdnjs.cloudflare.com and unpkg.com.</w:t>
      </w:r>
    </w:p>
    <w:p w14:paraId="604E170B" w14:textId="77777777" w:rsidR="00530F4F" w:rsidRPr="00E07EC8" w:rsidRDefault="00530F4F">
      <w:pPr>
        <w:pStyle w:val="Ttulo1"/>
        <w:rPr>
          <w:rFonts w:eastAsia="Times New Roman"/>
          <w:lang w:val="en-US"/>
        </w:rPr>
      </w:pPr>
      <w:r w:rsidRPr="00E07EC8">
        <w:rPr>
          <w:rFonts w:eastAsia="Times New Roman"/>
          <w:lang w:val="en-US"/>
        </w:rPr>
        <w:t>7. Conclusion</w:t>
      </w:r>
    </w:p>
    <w:p w14:paraId="2ED6DC56" w14:textId="14859EA5" w:rsidR="00530F4F" w:rsidRPr="00E07EC8" w:rsidRDefault="00530F4F">
      <w:pPr>
        <w:rPr>
          <w:rFonts w:eastAsiaTheme="minorEastAsia"/>
          <w:lang w:val="en-US"/>
        </w:rPr>
      </w:pPr>
      <w:r w:rsidRPr="00E07EC8">
        <w:rPr>
          <w:lang w:val="en-US"/>
        </w:rPr>
        <w:t>The Flow Master System (FMS) is consolidated as the standard tool of the ICT-OPEX department for SOP documentation and operational efficiency analysis. His ability to transform workflows into financial and environmental metrics make him an essential asset for data-driven decision-making within Fr. Meyer's Sohn (GmbH &amp; Co.) KG.</w:t>
      </w:r>
    </w:p>
    <w:p w14:paraId="0EB9DACA" w14:textId="20CD4022" w:rsidR="00FE2DC4" w:rsidRPr="00E07EC8" w:rsidRDefault="00FE2DC4">
      <w:pPr>
        <w:rPr>
          <w:lang w:val="en-US"/>
        </w:rPr>
      </w:pPr>
    </w:p>
    <w:sectPr w:rsidR="00FE2DC4" w:rsidRPr="00E07EC8" w:rsidSect="009101F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95B"/>
    <w:multiLevelType w:val="multilevel"/>
    <w:tmpl w:val="137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1680"/>
    <w:multiLevelType w:val="multilevel"/>
    <w:tmpl w:val="AD2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EC2"/>
    <w:multiLevelType w:val="multilevel"/>
    <w:tmpl w:val="E58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F21"/>
    <w:multiLevelType w:val="multilevel"/>
    <w:tmpl w:val="E11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54EA9"/>
    <w:multiLevelType w:val="multilevel"/>
    <w:tmpl w:val="B84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4102B"/>
    <w:multiLevelType w:val="multilevel"/>
    <w:tmpl w:val="EA5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360BF"/>
    <w:multiLevelType w:val="multilevel"/>
    <w:tmpl w:val="966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93E"/>
    <w:multiLevelType w:val="multilevel"/>
    <w:tmpl w:val="332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34F51"/>
    <w:multiLevelType w:val="multilevel"/>
    <w:tmpl w:val="486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0120C"/>
    <w:multiLevelType w:val="multilevel"/>
    <w:tmpl w:val="0BE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21B19"/>
    <w:multiLevelType w:val="multilevel"/>
    <w:tmpl w:val="752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645FD"/>
    <w:multiLevelType w:val="multilevel"/>
    <w:tmpl w:val="927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453AE"/>
    <w:multiLevelType w:val="multilevel"/>
    <w:tmpl w:val="1E8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8167F"/>
    <w:multiLevelType w:val="multilevel"/>
    <w:tmpl w:val="8C5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75509"/>
    <w:multiLevelType w:val="multilevel"/>
    <w:tmpl w:val="29A8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65528"/>
    <w:multiLevelType w:val="multilevel"/>
    <w:tmpl w:val="582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C20A8"/>
    <w:multiLevelType w:val="multilevel"/>
    <w:tmpl w:val="EC7CC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677FB"/>
    <w:multiLevelType w:val="multilevel"/>
    <w:tmpl w:val="431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15BA"/>
    <w:multiLevelType w:val="multilevel"/>
    <w:tmpl w:val="6B0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24FF8"/>
    <w:multiLevelType w:val="multilevel"/>
    <w:tmpl w:val="4040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E3DFE"/>
    <w:multiLevelType w:val="multilevel"/>
    <w:tmpl w:val="E9E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E0869"/>
    <w:multiLevelType w:val="multilevel"/>
    <w:tmpl w:val="901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97B9F"/>
    <w:multiLevelType w:val="multilevel"/>
    <w:tmpl w:val="B96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232E3"/>
    <w:multiLevelType w:val="multilevel"/>
    <w:tmpl w:val="DC9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E2DA7"/>
    <w:multiLevelType w:val="multilevel"/>
    <w:tmpl w:val="27F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9270A"/>
    <w:multiLevelType w:val="multilevel"/>
    <w:tmpl w:val="A70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E423C"/>
    <w:multiLevelType w:val="multilevel"/>
    <w:tmpl w:val="58B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31AE3"/>
    <w:multiLevelType w:val="multilevel"/>
    <w:tmpl w:val="685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76DED"/>
    <w:multiLevelType w:val="multilevel"/>
    <w:tmpl w:val="D18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4622B"/>
    <w:multiLevelType w:val="multilevel"/>
    <w:tmpl w:val="BDB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03C75"/>
    <w:multiLevelType w:val="multilevel"/>
    <w:tmpl w:val="3F9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213C1"/>
    <w:multiLevelType w:val="multilevel"/>
    <w:tmpl w:val="18E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1773F"/>
    <w:multiLevelType w:val="multilevel"/>
    <w:tmpl w:val="DCE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023BB"/>
    <w:multiLevelType w:val="multilevel"/>
    <w:tmpl w:val="0AC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603A2"/>
    <w:multiLevelType w:val="multilevel"/>
    <w:tmpl w:val="F614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095BD6"/>
    <w:multiLevelType w:val="multilevel"/>
    <w:tmpl w:val="B85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6E1127"/>
    <w:multiLevelType w:val="multilevel"/>
    <w:tmpl w:val="4FF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95338"/>
    <w:multiLevelType w:val="multilevel"/>
    <w:tmpl w:val="992E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4D5A1F"/>
    <w:multiLevelType w:val="multilevel"/>
    <w:tmpl w:val="5CC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B5D9F"/>
    <w:multiLevelType w:val="multilevel"/>
    <w:tmpl w:val="D7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70943"/>
    <w:multiLevelType w:val="multilevel"/>
    <w:tmpl w:val="1424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63E70"/>
    <w:multiLevelType w:val="multilevel"/>
    <w:tmpl w:val="2FC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F7185"/>
    <w:multiLevelType w:val="multilevel"/>
    <w:tmpl w:val="A95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346DF"/>
    <w:multiLevelType w:val="multilevel"/>
    <w:tmpl w:val="335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C4036"/>
    <w:multiLevelType w:val="multilevel"/>
    <w:tmpl w:val="2C3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37937"/>
    <w:multiLevelType w:val="multilevel"/>
    <w:tmpl w:val="1D5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E3631"/>
    <w:multiLevelType w:val="multilevel"/>
    <w:tmpl w:val="82A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20A27"/>
    <w:multiLevelType w:val="multilevel"/>
    <w:tmpl w:val="6CF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32B7F"/>
    <w:multiLevelType w:val="multilevel"/>
    <w:tmpl w:val="D32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D2AC8"/>
    <w:multiLevelType w:val="hybridMultilevel"/>
    <w:tmpl w:val="CE0ACC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55C244F6"/>
    <w:multiLevelType w:val="multilevel"/>
    <w:tmpl w:val="A45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A4030"/>
    <w:multiLevelType w:val="multilevel"/>
    <w:tmpl w:val="649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1A4669"/>
    <w:multiLevelType w:val="multilevel"/>
    <w:tmpl w:val="E8C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866763"/>
    <w:multiLevelType w:val="multilevel"/>
    <w:tmpl w:val="1C0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D64A2"/>
    <w:multiLevelType w:val="multilevel"/>
    <w:tmpl w:val="E15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BE77BA"/>
    <w:multiLevelType w:val="multilevel"/>
    <w:tmpl w:val="B51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F40E6"/>
    <w:multiLevelType w:val="multilevel"/>
    <w:tmpl w:val="0D7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125A9F"/>
    <w:multiLevelType w:val="multilevel"/>
    <w:tmpl w:val="B7E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03DA4"/>
    <w:multiLevelType w:val="multilevel"/>
    <w:tmpl w:val="E98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C5AD3"/>
    <w:multiLevelType w:val="multilevel"/>
    <w:tmpl w:val="50A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A45252"/>
    <w:multiLevelType w:val="multilevel"/>
    <w:tmpl w:val="A41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BF6446"/>
    <w:multiLevelType w:val="multilevel"/>
    <w:tmpl w:val="553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F213BD"/>
    <w:multiLevelType w:val="multilevel"/>
    <w:tmpl w:val="C14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C70B6"/>
    <w:multiLevelType w:val="multilevel"/>
    <w:tmpl w:val="A172219E"/>
    <w:lvl w:ilvl="0">
      <w:start w:val="1"/>
      <w:numFmt w:val="decimal"/>
      <w:lvlText w:val="%1."/>
      <w:lvlJc w:val="left"/>
      <w:pPr>
        <w:ind w:left="744" w:hanging="384"/>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4" w15:restartNumberingAfterBreak="0">
    <w:nsid w:val="659D02BE"/>
    <w:multiLevelType w:val="multilevel"/>
    <w:tmpl w:val="CCBE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648A7"/>
    <w:multiLevelType w:val="multilevel"/>
    <w:tmpl w:val="C2C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6C0AD7"/>
    <w:multiLevelType w:val="multilevel"/>
    <w:tmpl w:val="3B1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93705E"/>
    <w:multiLevelType w:val="multilevel"/>
    <w:tmpl w:val="4C8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620B7"/>
    <w:multiLevelType w:val="multilevel"/>
    <w:tmpl w:val="6E4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65435F"/>
    <w:multiLevelType w:val="multilevel"/>
    <w:tmpl w:val="CC1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666D73"/>
    <w:multiLevelType w:val="multilevel"/>
    <w:tmpl w:val="25D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885244"/>
    <w:multiLevelType w:val="multilevel"/>
    <w:tmpl w:val="A172219E"/>
    <w:lvl w:ilvl="0">
      <w:start w:val="1"/>
      <w:numFmt w:val="decimal"/>
      <w:lvlText w:val="%1."/>
      <w:lvlJc w:val="left"/>
      <w:pPr>
        <w:ind w:left="744" w:hanging="384"/>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2" w15:restartNumberingAfterBreak="0">
    <w:nsid w:val="76462605"/>
    <w:multiLevelType w:val="multilevel"/>
    <w:tmpl w:val="84FC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C121BA"/>
    <w:multiLevelType w:val="multilevel"/>
    <w:tmpl w:val="0A0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A05415"/>
    <w:multiLevelType w:val="multilevel"/>
    <w:tmpl w:val="BE0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032C6"/>
    <w:multiLevelType w:val="multilevel"/>
    <w:tmpl w:val="40D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E106B8"/>
    <w:multiLevelType w:val="multilevel"/>
    <w:tmpl w:val="F65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9E282A"/>
    <w:multiLevelType w:val="multilevel"/>
    <w:tmpl w:val="2AB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545358">
    <w:abstractNumId w:val="17"/>
  </w:num>
  <w:num w:numId="2" w16cid:durableId="61566926">
    <w:abstractNumId w:val="21"/>
  </w:num>
  <w:num w:numId="3" w16cid:durableId="1579363830">
    <w:abstractNumId w:val="70"/>
  </w:num>
  <w:num w:numId="4" w16cid:durableId="702634612">
    <w:abstractNumId w:val="60"/>
  </w:num>
  <w:num w:numId="5" w16cid:durableId="1723213021">
    <w:abstractNumId w:val="57"/>
  </w:num>
  <w:num w:numId="6" w16cid:durableId="1631862672">
    <w:abstractNumId w:val="72"/>
  </w:num>
  <w:num w:numId="7" w16cid:durableId="570192906">
    <w:abstractNumId w:val="26"/>
  </w:num>
  <w:num w:numId="8" w16cid:durableId="1476992884">
    <w:abstractNumId w:val="66"/>
  </w:num>
  <w:num w:numId="9" w16cid:durableId="409696251">
    <w:abstractNumId w:val="29"/>
  </w:num>
  <w:num w:numId="10" w16cid:durableId="95055070">
    <w:abstractNumId w:val="0"/>
  </w:num>
  <w:num w:numId="11" w16cid:durableId="1248928188">
    <w:abstractNumId w:val="48"/>
  </w:num>
  <w:num w:numId="12" w16cid:durableId="581717607">
    <w:abstractNumId w:val="9"/>
  </w:num>
  <w:num w:numId="13" w16cid:durableId="607466013">
    <w:abstractNumId w:val="59"/>
  </w:num>
  <w:num w:numId="14" w16cid:durableId="34697663">
    <w:abstractNumId w:val="68"/>
  </w:num>
  <w:num w:numId="15" w16cid:durableId="10617177">
    <w:abstractNumId w:val="65"/>
  </w:num>
  <w:num w:numId="16" w16cid:durableId="387070061">
    <w:abstractNumId w:val="54"/>
  </w:num>
  <w:num w:numId="17" w16cid:durableId="148713359">
    <w:abstractNumId w:val="75"/>
  </w:num>
  <w:num w:numId="18" w16cid:durableId="1797795087">
    <w:abstractNumId w:val="12"/>
  </w:num>
  <w:num w:numId="19" w16cid:durableId="1951665099">
    <w:abstractNumId w:val="15"/>
  </w:num>
  <w:num w:numId="20" w16cid:durableId="1429544747">
    <w:abstractNumId w:val="24"/>
  </w:num>
  <w:num w:numId="21" w16cid:durableId="694887305">
    <w:abstractNumId w:val="44"/>
  </w:num>
  <w:num w:numId="22" w16cid:durableId="1922519480">
    <w:abstractNumId w:val="1"/>
  </w:num>
  <w:num w:numId="23" w16cid:durableId="999578808">
    <w:abstractNumId w:val="11"/>
  </w:num>
  <w:num w:numId="24" w16cid:durableId="1532718486">
    <w:abstractNumId w:val="22"/>
  </w:num>
  <w:num w:numId="25" w16cid:durableId="1865049629">
    <w:abstractNumId w:val="8"/>
  </w:num>
  <w:num w:numId="26" w16cid:durableId="525412387">
    <w:abstractNumId w:val="28"/>
  </w:num>
  <w:num w:numId="27" w16cid:durableId="1057823917">
    <w:abstractNumId w:val="50"/>
  </w:num>
  <w:num w:numId="28" w16cid:durableId="318461477">
    <w:abstractNumId w:val="40"/>
  </w:num>
  <w:num w:numId="29" w16cid:durableId="1679036277">
    <w:abstractNumId w:val="34"/>
  </w:num>
  <w:num w:numId="30" w16cid:durableId="1531993758">
    <w:abstractNumId w:val="14"/>
  </w:num>
  <w:num w:numId="31" w16cid:durableId="855465779">
    <w:abstractNumId w:val="37"/>
  </w:num>
  <w:num w:numId="32" w16cid:durableId="465586687">
    <w:abstractNumId w:val="10"/>
  </w:num>
  <w:num w:numId="33" w16cid:durableId="94981879">
    <w:abstractNumId w:val="18"/>
  </w:num>
  <w:num w:numId="34" w16cid:durableId="1481965616">
    <w:abstractNumId w:val="30"/>
  </w:num>
  <w:num w:numId="35" w16cid:durableId="1202085419">
    <w:abstractNumId w:val="73"/>
  </w:num>
  <w:num w:numId="36" w16cid:durableId="1825004066">
    <w:abstractNumId w:val="33"/>
  </w:num>
  <w:num w:numId="37" w16cid:durableId="839125122">
    <w:abstractNumId w:val="27"/>
  </w:num>
  <w:num w:numId="38" w16cid:durableId="493880800">
    <w:abstractNumId w:val="43"/>
  </w:num>
  <w:num w:numId="39" w16cid:durableId="176430964">
    <w:abstractNumId w:val="19"/>
  </w:num>
  <w:num w:numId="40" w16cid:durableId="1541092812">
    <w:abstractNumId w:val="16"/>
  </w:num>
  <w:num w:numId="41" w16cid:durableId="598175159">
    <w:abstractNumId w:val="46"/>
  </w:num>
  <w:num w:numId="42" w16cid:durableId="601650062">
    <w:abstractNumId w:val="49"/>
  </w:num>
  <w:num w:numId="43" w16cid:durableId="1880898848">
    <w:abstractNumId w:val="63"/>
  </w:num>
  <w:num w:numId="44" w16cid:durableId="1218931958">
    <w:abstractNumId w:val="71"/>
  </w:num>
  <w:num w:numId="45" w16cid:durableId="1528375138">
    <w:abstractNumId w:val="31"/>
  </w:num>
  <w:num w:numId="46" w16cid:durableId="1939752107">
    <w:abstractNumId w:val="41"/>
  </w:num>
  <w:num w:numId="47" w16cid:durableId="533081122">
    <w:abstractNumId w:val="67"/>
  </w:num>
  <w:num w:numId="48" w16cid:durableId="1717966689">
    <w:abstractNumId w:val="45"/>
  </w:num>
  <w:num w:numId="49" w16cid:durableId="863784979">
    <w:abstractNumId w:val="38"/>
  </w:num>
  <w:num w:numId="50" w16cid:durableId="1822385028">
    <w:abstractNumId w:val="69"/>
  </w:num>
  <w:num w:numId="51" w16cid:durableId="1882785134">
    <w:abstractNumId w:val="56"/>
  </w:num>
  <w:num w:numId="52" w16cid:durableId="613904190">
    <w:abstractNumId w:val="53"/>
  </w:num>
  <w:num w:numId="53" w16cid:durableId="1437410303">
    <w:abstractNumId w:val="2"/>
  </w:num>
  <w:num w:numId="54" w16cid:durableId="1428579282">
    <w:abstractNumId w:val="76"/>
  </w:num>
  <w:num w:numId="55" w16cid:durableId="1955358192">
    <w:abstractNumId w:val="74"/>
  </w:num>
  <w:num w:numId="56" w16cid:durableId="765348213">
    <w:abstractNumId w:val="7"/>
  </w:num>
  <w:num w:numId="57" w16cid:durableId="1190409392">
    <w:abstractNumId w:val="23"/>
  </w:num>
  <w:num w:numId="58" w16cid:durableId="1025907455">
    <w:abstractNumId w:val="51"/>
  </w:num>
  <w:num w:numId="59" w16cid:durableId="500894537">
    <w:abstractNumId w:val="52"/>
  </w:num>
  <w:num w:numId="60" w16cid:durableId="1432355636">
    <w:abstractNumId w:val="64"/>
  </w:num>
  <w:num w:numId="61" w16cid:durableId="1174611992">
    <w:abstractNumId w:val="55"/>
  </w:num>
  <w:num w:numId="62" w16cid:durableId="1964262190">
    <w:abstractNumId w:val="4"/>
  </w:num>
  <w:num w:numId="63" w16cid:durableId="1437871238">
    <w:abstractNumId w:val="61"/>
  </w:num>
  <w:num w:numId="64" w16cid:durableId="1324435320">
    <w:abstractNumId w:val="6"/>
  </w:num>
  <w:num w:numId="65" w16cid:durableId="1367363888">
    <w:abstractNumId w:val="32"/>
  </w:num>
  <w:num w:numId="66" w16cid:durableId="1778519821">
    <w:abstractNumId w:val="20"/>
  </w:num>
  <w:num w:numId="67" w16cid:durableId="432551426">
    <w:abstractNumId w:val="3"/>
  </w:num>
  <w:num w:numId="68" w16cid:durableId="1277638707">
    <w:abstractNumId w:val="35"/>
  </w:num>
  <w:num w:numId="69" w16cid:durableId="1181313297">
    <w:abstractNumId w:val="77"/>
  </w:num>
  <w:num w:numId="70" w16cid:durableId="1541939869">
    <w:abstractNumId w:val="5"/>
  </w:num>
  <w:num w:numId="71" w16cid:durableId="613294538">
    <w:abstractNumId w:val="25"/>
  </w:num>
  <w:num w:numId="72" w16cid:durableId="2049840091">
    <w:abstractNumId w:val="62"/>
  </w:num>
  <w:num w:numId="73" w16cid:durableId="1611350243">
    <w:abstractNumId w:val="13"/>
  </w:num>
  <w:num w:numId="74" w16cid:durableId="1814565071">
    <w:abstractNumId w:val="47"/>
  </w:num>
  <w:num w:numId="75" w16cid:durableId="1352534301">
    <w:abstractNumId w:val="36"/>
  </w:num>
  <w:num w:numId="76" w16cid:durableId="711927523">
    <w:abstractNumId w:val="42"/>
  </w:num>
  <w:num w:numId="77" w16cid:durableId="1202209812">
    <w:abstractNumId w:val="39"/>
  </w:num>
  <w:num w:numId="78" w16cid:durableId="26138073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94"/>
    <w:rsid w:val="00054396"/>
    <w:rsid w:val="000B4494"/>
    <w:rsid w:val="00187C7B"/>
    <w:rsid w:val="002B401F"/>
    <w:rsid w:val="00530F4F"/>
    <w:rsid w:val="0054052A"/>
    <w:rsid w:val="009101F7"/>
    <w:rsid w:val="00991446"/>
    <w:rsid w:val="00C20FA5"/>
    <w:rsid w:val="00E07EC8"/>
    <w:rsid w:val="00F12997"/>
    <w:rsid w:val="00FE2D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7A51"/>
  <w15:chartTrackingRefBased/>
  <w15:docId w15:val="{50289644-FD07-422B-87D2-60FAC5BB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4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4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44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44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44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44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44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44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44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44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44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44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44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44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44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44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44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4494"/>
    <w:rPr>
      <w:rFonts w:eastAsiaTheme="majorEastAsia" w:cstheme="majorBidi"/>
      <w:color w:val="272727" w:themeColor="text1" w:themeTint="D8"/>
    </w:rPr>
  </w:style>
  <w:style w:type="paragraph" w:styleId="Ttulo">
    <w:name w:val="Title"/>
    <w:basedOn w:val="Normal"/>
    <w:next w:val="Normal"/>
    <w:link w:val="TtuloCar"/>
    <w:uiPriority w:val="10"/>
    <w:qFormat/>
    <w:rsid w:val="000B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44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44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44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4494"/>
    <w:pPr>
      <w:spacing w:before="160"/>
      <w:jc w:val="center"/>
    </w:pPr>
    <w:rPr>
      <w:i/>
      <w:iCs/>
      <w:color w:val="404040" w:themeColor="text1" w:themeTint="BF"/>
    </w:rPr>
  </w:style>
  <w:style w:type="character" w:customStyle="1" w:styleId="CitaCar">
    <w:name w:val="Cita Car"/>
    <w:basedOn w:val="Fuentedeprrafopredeter"/>
    <w:link w:val="Cita"/>
    <w:uiPriority w:val="29"/>
    <w:rsid w:val="000B4494"/>
    <w:rPr>
      <w:i/>
      <w:iCs/>
      <w:color w:val="404040" w:themeColor="text1" w:themeTint="BF"/>
    </w:rPr>
  </w:style>
  <w:style w:type="paragraph" w:styleId="Prrafodelista">
    <w:name w:val="List Paragraph"/>
    <w:basedOn w:val="Normal"/>
    <w:uiPriority w:val="34"/>
    <w:qFormat/>
    <w:rsid w:val="000B4494"/>
    <w:pPr>
      <w:ind w:left="720"/>
      <w:contextualSpacing/>
    </w:pPr>
  </w:style>
  <w:style w:type="character" w:styleId="nfasisintenso">
    <w:name w:val="Intense Emphasis"/>
    <w:basedOn w:val="Fuentedeprrafopredeter"/>
    <w:uiPriority w:val="21"/>
    <w:qFormat/>
    <w:rsid w:val="000B4494"/>
    <w:rPr>
      <w:i/>
      <w:iCs/>
      <w:color w:val="0F4761" w:themeColor="accent1" w:themeShade="BF"/>
    </w:rPr>
  </w:style>
  <w:style w:type="paragraph" w:styleId="Citadestacada">
    <w:name w:val="Intense Quote"/>
    <w:basedOn w:val="Normal"/>
    <w:next w:val="Normal"/>
    <w:link w:val="CitadestacadaCar"/>
    <w:uiPriority w:val="30"/>
    <w:qFormat/>
    <w:rsid w:val="000B4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4494"/>
    <w:rPr>
      <w:i/>
      <w:iCs/>
      <w:color w:val="0F4761" w:themeColor="accent1" w:themeShade="BF"/>
    </w:rPr>
  </w:style>
  <w:style w:type="character" w:styleId="Referenciaintensa">
    <w:name w:val="Intense Reference"/>
    <w:basedOn w:val="Fuentedeprrafopredeter"/>
    <w:uiPriority w:val="32"/>
    <w:qFormat/>
    <w:rsid w:val="000B4494"/>
    <w:rPr>
      <w:b/>
      <w:bCs/>
      <w:smallCaps/>
      <w:color w:val="0F4761" w:themeColor="accent1" w:themeShade="BF"/>
      <w:spacing w:val="5"/>
    </w:rPr>
  </w:style>
  <w:style w:type="character" w:styleId="Textodelmarcadordeposicin">
    <w:name w:val="Placeholder Text"/>
    <w:basedOn w:val="Fuentedeprrafopredeter"/>
    <w:uiPriority w:val="99"/>
    <w:semiHidden/>
    <w:rsid w:val="00E07E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9D638-AFE7-4709-8E8D-2BEE0288A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574</Words>
  <Characters>3319</Characters>
  <Application>Microsoft Office Word</Application>
  <DocSecurity>0</DocSecurity>
  <Lines>75</Lines>
  <Paragraphs>50</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Pallares Campillejo</dc:creator>
  <cp:keywords/>
  <dc:description/>
  <cp:lastModifiedBy>Xavier Pallares Campillejo</cp:lastModifiedBy>
  <cp:revision>1</cp:revision>
  <dcterms:created xsi:type="dcterms:W3CDTF">2026-04-12T00:54:00Z</dcterms:created>
  <dcterms:modified xsi:type="dcterms:W3CDTF">2026-04-12T01:03:00Z</dcterms:modified>
</cp:coreProperties>
</file>