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6. stretnutie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Synthesia - Pre nás to nie je, pretože zakazujú výrobcovia to používať na News obsah. Inak by to pre nás bolo ideálne.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Veed - Až od Pro verzie by sme vedeli skúsiť animovanie avatara. Toto pre nás pass.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Gemini audio - znie to najlepšie, pôjdeme touto cestou + je tam možnosť viacerov hlasov - konverzácia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Dotrénovanie COqui - išlo by to, ale treba veľa hlasov a prepísať transkript potom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Takže musíme rozbehnúť backend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mať tu TTS (Gemini - zaplatiť) - 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avatar - video (HeyGen API - zaplatiť) - skúsime tu nasekať všetko, čo sa dá.. templates.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django/rest/fastapi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Linknut pricing na gemini Vincura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Priradili sme si story pointy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Retrospektiva: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114300" distT="114300" distL="114300" distR="114300">
            <wp:extent cx="3726139" cy="4214813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14446" l="4817" r="14120" t="16812"/>
                    <a:stretch>
                      <a:fillRect/>
                    </a:stretch>
                  </pic:blipFill>
                  <pic:spPr>
                    <a:xfrm>
                      <a:off x="0" y="0"/>
                      <a:ext cx="3726139" cy="42148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s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