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color w:val="6EA8FF"/>
          <w:sz w:val="22"/>
          <w:szCs w:val="22"/>
        </w:rPr>
        <w:t xml:space="preserve">Research Report</w:t>
      </w:r>
    </w:p>
    <w:p>
      <w:pPr>
        <w:spacing w:after="8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STEP Optimizer — A Broad Survey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A6275"/>
          <w:sz w:val="24"/>
          <w:szCs w:val="24"/>
        </w:rPr>
        <w:t xml:space="preserve">Better browser-side STEP parsing &amp; smarter geometry cleanup</w:t>
      </w:r>
    </w:p>
    <w:p>
      <w:pPr>
        <w:pBdr>
          <w:bottom w:val="single" w:color="2E75B6" w:sz="6"/>
        </w:pBdr>
        <w:spacing w:after="320"/>
      </w:pPr>
      <w:r>
        <w:rPr>
          <w:rFonts w:ascii="Arial" w:cs="Arial" w:eastAsia="Arial" w:hAnsi="Arial"/>
        </w:rPr>
        <w:t xml:space="preserve"> 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current app is a solid foundation: it leverages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occt-import-js</w:t>
      </w:r>
      <w:r>
        <w:rPr>
          <w:rFonts w:ascii="Arial" w:cs="Arial" w:eastAsia="Arial" w:hAnsi="Arial"/>
          <w:sz w:val="22"/>
          <w:szCs w:val="22"/>
        </w:rPr>
        <w:t xml:space="preserve"> for STEP/IGES/BREP ingestion,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three.js (WebGPU)</w:t>
      </w:r>
      <w:r>
        <w:rPr>
          <w:rFonts w:ascii="Arial" w:cs="Arial" w:eastAsia="Arial" w:hAnsi="Arial"/>
          <w:sz w:val="22"/>
          <w:szCs w:val="22"/>
        </w:rPr>
        <w:t xml:space="preserve"> for rendering, and a fixed set of "delete by size threshold" cleanup tools. The browser-CAD ecosystem has matured noticeably in the last 18 months, and there are now real options across two dimensions: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Parsing &amp; geometry. </w:t>
      </w:r>
      <w:r>
        <w:rPr>
          <w:rFonts w:ascii="Arial" w:cs="Arial" w:eastAsia="Arial" w:hAnsi="Arial"/>
          <w:sz w:val="22"/>
          <w:szCs w:val="22"/>
        </w:rPr>
        <w:t xml:space="preserve">Beyond the lean importer used today, full OCCT bindings (OpenCascade.js, Chili3D-style custom builds), Manifold for guaranteed-manifold output, and Rust/WASM IFC parsers (web-ifc, ifc-lite) have set new bars for speed and topological reliability.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Cleanup intelligence. </w:t>
      </w:r>
      <w:r>
        <w:rPr>
          <w:rFonts w:ascii="Arial" w:cs="Arial" w:eastAsia="Arial" w:hAnsi="Arial"/>
          <w:sz w:val="22"/>
          <w:szCs w:val="22"/>
        </w:rPr>
        <w:t xml:space="preserve">Size thresholds are a blunt instrument. The literature offers form-feature recognition (fillets/chamfers/holes/fasteners), Liepa hole-filling, CGAL-style "cap &amp; needle" sliver classification, mesh-aware quadric simplification (meshoptimizer), and rotation-invariant shape descriptors (D2, spherical harmonics, moment invariants) for true duplicate / similarity detection beyond raw vertex hashes.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report surveys both areas at breadth-first depth, with library names, license posture, and the trade-offs that matter for an in-browser tool.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Better STEP parsing &amp; geometry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What occt-import-js gives you today</w:t>
      </w:r>
    </w:p>
    <w:p>
      <w:pPr>
        <w:spacing w:after="120" w:line="300"/>
      </w:pPr>
      <w:hyperlink w:history="1" r:id="rIdtpcywrqnkyz-te8bz_u82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occt-import-js</w:t>
        </w:r>
      </w:hyperlink>
      <w:r>
        <w:rPr>
          <w:rFonts w:ascii="Arial" w:cs="Arial" w:eastAsia="Arial" w:hAnsi="Arial"/>
          <w:sz w:val="22"/>
          <w:szCs w:val="22"/>
        </w:rPr>
        <w:t xml:space="preserve"> is an Emscripten wrapper around the OpenCascade Technology (OCCT) framework, scoped narrowly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import only</w:t>
      </w:r>
      <w:r>
        <w:rPr>
          <w:rFonts w:ascii="Arial" w:cs="Arial" w:eastAsia="Arial" w:hAnsi="Arial"/>
          <w:sz w:val="22"/>
          <w:szCs w:val="22"/>
        </w:rPr>
        <w:t xml:space="preserve"> — STEP, IGES, BREP — returning meshes plus product-structure metadata as JSON. It is small, fast to load, and covers the 80 % case for a viewer/cleaner. The trade-off: you cannot run boolean operations, healing, or BREP edits; everything past the import boundary is triangle data.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OpenCascade.js — the full kernel in WASM</w:t>
      </w:r>
    </w:p>
    <w:p>
      <w:pPr>
        <w:spacing w:after="120" w:line="300"/>
      </w:pPr>
      <w:hyperlink w:history="1" r:id="rIdtosfxr12nn_r9ery3wetq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OpenCascade.js</w:t>
        </w:r>
      </w:hyperlink>
      <w:r>
        <w:rPr>
          <w:rFonts w:ascii="Arial" w:cs="Arial" w:eastAsia="Arial" w:hAnsi="Arial"/>
          <w:sz w:val="22"/>
          <w:szCs w:val="22"/>
        </w:rPr>
        <w:t xml:space="preserve"> (the donalffons port at </w:t>
      </w:r>
      <w:hyperlink w:history="1" r:id="rIdgvrkypy9p517nl1i23zf9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github.com/donalffons/opencascade.js</w:t>
        </w:r>
      </w:hyperlink>
      <w:r>
        <w:rPr>
          <w:rFonts w:ascii="Arial" w:cs="Arial" w:eastAsia="Arial" w:hAnsi="Arial"/>
          <w:sz w:val="22"/>
          <w:szCs w:val="22"/>
        </w:rPr>
        <w:t xml:space="preserve">) auto-generates JavaScript bindings against the entire OCCT API. You get BREP modeling, healing, simplification, and exact tessellation control. The cost is bundle size — the full build is large enough to be impractical to ship to every browser session.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builds</w:t>
      </w:r>
      <w:r>
        <w:rPr>
          <w:rFonts w:ascii="Arial" w:cs="Arial" w:eastAsia="Arial" w:hAnsi="Arial"/>
          <w:sz w:val="22"/>
          <w:szCs w:val="22"/>
        </w:rPr>
        <w:t xml:space="preserve"> are the practical answer: OpenCascade.js exposes a configuration that generates only the symbols you actually call, often shrinking the WASM by 40–60 %. </w:t>
      </w:r>
      <w:hyperlink w:history="1" r:id="rIdkelq_w28bssgwwzsrotwn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Chili3D</w:t>
        </w:r>
      </w:hyperlink>
      <w:r>
        <w:rPr>
          <w:rFonts w:ascii="Arial" w:cs="Arial" w:eastAsia="Arial" w:hAnsi="Arial"/>
          <w:sz w:val="22"/>
          <w:szCs w:val="22"/>
        </w:rPr>
        <w:t xml:space="preserve"> demonstrates this approach in production — it tree-shakes OCCT down for an interactive, full-CAD browser app and integrates with Three.js. Worth reading their build scripts as a reference architecture.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A8FF" w:sz="6"/>
              <w:left w:val="single" w:color="6EA8FF" w:sz="18"/>
              <w:bottom w:val="single" w:color="6EA8FF" w:sz="6"/>
              <w:right w:val="single" w:color="6EA8FF" w:sz="6"/>
            </w:tcBorders>
            <w:shd w:fill="F1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6B"/>
                <w:sz w:val="22"/>
                <w:szCs w:val="22"/>
              </w:rPr>
              <w:t xml:space="preserve">Recommendation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Keep occt-import-js as the default fast path. Behind a feature flag, add an optional "advanced cleanup" runtime that loads a custom-built OpenCascade.js bundle on demand — only when the user invokes operations that genuinely need a kernel (BREP healing, fillet/chamfer suppression, exact volume/area).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Tessellation parameters: where speed meets fidelity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OCCT's </w:t>
      </w:r>
      <w:r>
        <w:rPr>
          <w:rFonts w:ascii="Consolas" w:cs="Consolas" w:eastAsia="Consolas" w:hAnsi="Consolas"/>
          <w:sz w:val="20"/>
          <w:szCs w:val="20"/>
        </w:rPr>
        <w:t xml:space="preserve">BRepMesh_IncrementalMesh</w:t>
      </w:r>
      <w:r>
        <w:rPr>
          <w:rFonts w:ascii="Arial" w:cs="Arial" w:eastAsia="Arial" w:hAnsi="Arial"/>
          <w:sz w:val="22"/>
          <w:szCs w:val="22"/>
        </w:rPr>
        <w:t xml:space="preserve"> takes two key parameters: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linear deflection</w:t>
      </w:r>
      <w:r>
        <w:rPr>
          <w:rFonts w:ascii="Arial" w:cs="Arial" w:eastAsia="Arial" w:hAnsi="Arial"/>
          <w:sz w:val="22"/>
          <w:szCs w:val="22"/>
        </w:rPr>
        <w:t xml:space="preserve"> (max chord-to-surface distance)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angular deflection</w:t>
      </w:r>
      <w:r>
        <w:rPr>
          <w:rFonts w:ascii="Arial" w:cs="Arial" w:eastAsia="Arial" w:hAnsi="Arial"/>
          <w:sz w:val="22"/>
          <w:szCs w:val="22"/>
        </w:rPr>
        <w:t xml:space="preserve"> (max angle between adjacent normals). occt-import-js exposes these via its options object, but the defaults can yield over-tessellated curved surfaces or under-tessellated long edges depending on model scale.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Adaptive deflection: scale linear deflection by the bounding box diagonal so quality is consistent across tiny brackets and full assemblies.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Per-part deflection: large flat plates can use coarser deflection than threaded fasteners — segmenting by part bounding sphere is a cheap heuristic.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Two-stage tessellation: ship a coarse first pass to render quickly, then re-tessellate selected parts at higher fidelity in a worker.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Sibling parsers worth watching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Library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Lang/runtime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Strength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Caveat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occt-import-js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/ Emscripten WASM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 scope, fast, JSON output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Read-only; no kernel ops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OpenCascade.js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/ Emscripten WASM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OCCT API in JS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bundle without custom build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Chili3D OCCT bundle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/ WASM (custom)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Tree-shaken kernel for browser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Alpha; needs build pipeline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Manifold (manifold-3d)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/ WASM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Guaranteed-manifold booleans, fast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Triangle meshes only, not BREP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web-ifc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/ WASM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Tape-based STEP-like parser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IFC schema, not pure STEP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ifc-lite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/ WASM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5× faster geometry than web-ifc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IFC focus; STEP needs adaptation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interesting cross-pollination: </w:t>
      </w:r>
      <w:hyperlink w:history="1" r:id="rIdyvmio8ruqcmsfth5i6gww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web-ifc</w:t>
        </w:r>
      </w:hyperlink>
      <w:r>
        <w:rPr>
          <w:rFonts w:ascii="Arial" w:cs="Arial" w:eastAsia="Arial" w:hAnsi="Arial"/>
          <w:sz w:val="22"/>
          <w:szCs w:val="22"/>
        </w:rPr>
        <w:t xml:space="preserve"> uses a "tape reader" pattern that keeps the STEP file content in memory as-is and inserts tokens before each attribute, giving very low memory footprint. The newer </w:t>
      </w:r>
      <w:hyperlink w:history="1" r:id="rIdcin1wh5-jazwk9anevpxg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ifc-lite</w:t>
        </w:r>
      </w:hyperlink>
      <w:r>
        <w:rPr>
          <w:rFonts w:ascii="Arial" w:cs="Arial" w:eastAsia="Arial" w:hAnsi="Arial"/>
          <w:sz w:val="22"/>
          <w:szCs w:val="22"/>
        </w:rPr>
        <w:t xml:space="preserve"> Rust port reports up to 5× faster geometry processing on the same hardware, with first-triangles-on-screen latency of 200–500 ms for ~50 MB models. The architecture (zero-copy tokenization, lazy decoding, SIMD entity discovery) is directly transferable to a STEP-only parser if you ever wanted to write one.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Manifold — the watertight workhorse</w:t>
      </w:r>
    </w:p>
    <w:p>
      <w:pPr>
        <w:spacing w:after="120" w:line="300"/>
      </w:pPr>
      <w:hyperlink w:history="1" r:id="rIdbirdkk7uhpmbc-jxgtrwf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Manifold (manifold-3d on npm)</w:t>
        </w:r>
      </w:hyperlink>
      <w:r>
        <w:rPr>
          <w:rFonts w:ascii="Arial" w:cs="Arial" w:eastAsia="Arial" w:hAnsi="Arial"/>
          <w:sz w:val="22"/>
          <w:szCs w:val="22"/>
        </w:rPr>
        <w:t xml:space="preserve"> is a C++/WASM library focused entirely 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topologically robust</w:t>
      </w:r>
      <w:r>
        <w:rPr>
          <w:rFonts w:ascii="Arial" w:cs="Arial" w:eastAsia="Arial" w:hAnsi="Arial"/>
          <w:sz w:val="22"/>
          <w:szCs w:val="22"/>
        </w:rPr>
        <w:t xml:space="preserve"> triangle-mesh booleans. It is the only widely-used implementation that gives a guaranteed-manifold output — useful when the input STEP has small face gaps or you want to fuse close parts. Comes with a </w:t>
      </w:r>
      <w:r>
        <w:rPr>
          <w:rFonts w:ascii="Consolas" w:cs="Consolas" w:eastAsia="Consolas" w:hAnsi="Consolas"/>
          <w:sz w:val="20"/>
          <w:szCs w:val="20"/>
        </w:rPr>
        <w:t xml:space="preserve">Merge</w:t>
      </w:r>
      <w:r>
        <w:rPr>
          <w:rFonts w:ascii="Arial" w:cs="Arial" w:eastAsia="Arial" w:hAnsi="Arial"/>
          <w:sz w:val="22"/>
          <w:szCs w:val="22"/>
        </w:rPr>
        <w:t xml:space="preserve"> helper for slightly non-manifold input, and a Web Worker-friendly build to keep the main thread free.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A8FF" w:sz="6"/>
              <w:left w:val="single" w:color="6EA8FF" w:sz="18"/>
              <w:bottom w:val="single" w:color="6EA8FF" w:sz="6"/>
              <w:right w:val="single" w:color="6EA8FF" w:sz="6"/>
            </w:tcBorders>
            <w:shd w:fill="F1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6B"/>
                <w:sz w:val="22"/>
                <w:szCs w:val="22"/>
              </w:rPr>
              <w:t xml:space="preserve">Where Manifold fits the optimiser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it for: union/subtract operations during cleanup (e.g., "merge concentric small features into parent body"), making models watertight before STL export, and computing accurate volumes/surface areas after cleanup.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Don't use it for: BREP-level operations like fillet suppression or face-level splits — those still need OCCT.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1.6 Mesh decimation / simplification libraries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After you have triangles, the second-most-asked feature in CAD tools is "give me a lighter version." The browser-side 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Library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Algorithm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meshoptimizer (MeshoptSimplifier)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Quadric error metrics + edge collapse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standard; LOD-friendly; npm "meshoptimizer"; pairs with gltf-transform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mesh-simplifier (npm)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FastQuadric (Forstmann)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JS; works directly on three.js BufferGeometry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simplifyjs (neurolabusc)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Forstmann variants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 + WASM versions; UV-preserving option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CGAL Surface_mesh_simplification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Quadric + edge collapse + repairs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quality; not browser-shippable directly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Quadric error metrics (QEM)</w:t>
      </w:r>
      <w:r>
        <w:rPr>
          <w:rFonts w:ascii="Arial" w:cs="Arial" w:eastAsia="Arial" w:hAnsi="Arial"/>
          <w:sz w:val="22"/>
          <w:szCs w:val="22"/>
        </w:rPr>
        <w:t xml:space="preserve"> is the industry standard; it associates a 4×4 error quadric with each vertex, sums them along candidate edges, and collapses in order of increasing error. The vanilla algorithm preserves geometry well but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does not</w:t>
      </w:r>
      <w:r>
        <w:rPr>
          <w:rFonts w:ascii="Arial" w:cs="Arial" w:eastAsia="Arial" w:hAnsi="Arial"/>
          <w:sz w:val="22"/>
          <w:szCs w:val="22"/>
        </w:rPr>
        <w:t xml:space="preserve"> preserve sharp creases — exactly the edges CAD users care about. The literature has several extensions worth implementing or borrowing: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Discrete-curvature-weighted quadrics: high-curvature edges collapse last, so chamfers and bend lines survive aggressive simplification.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Per-edge dihedral-angle-weighted quadrics (Hoppe-style): explicitly preserves sharp features by penalizing collapses across face-pairs with sharp normals.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Multi-feature QEM that weighs both geometry and visual attributes — relevant if you start carrying per-face colors or UVs.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See: </w:t>
      </w:r>
      <w:hyperlink w:history="1" r:id="rIdiwm78yiahpvneioa8pfi-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Surface Simplification Using Quadric Error Metrics (Garland &amp; Heckbert)</w:t>
        </w:r>
      </w:hyperlink>
      <w:r>
        <w:rPr>
          <w:rFonts w:ascii="Arial" w:cs="Arial" w:eastAsia="Arial" w:hAnsi="Arial"/>
          <w:sz w:val="22"/>
          <w:szCs w:val="22"/>
        </w:rPr>
        <w:t xml:space="preserve">, </w:t>
      </w:r>
      <w:hyperlink w:history="1" r:id="rIdoe_cwxl_jfvlxmknzxxzb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Controlling Quadric Error Simplification with Line Constraints</w:t>
        </w:r>
      </w:hyperlink>
      <w:r>
        <w:rPr>
          <w:rFonts w:ascii="Arial" w:cs="Arial" w:eastAsia="Arial" w:hAnsi="Arial"/>
          <w:sz w:val="22"/>
          <w:szCs w:val="22"/>
        </w:rPr>
        <w:t xml:space="preserve">, </w:t>
      </w:r>
      <w:hyperlink w:history="1" r:id="rIdv13ohdilzbmr_jvkh1puf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New Quadric Metric for Simplifying Meshes with Appearance Attributes (Hoppe)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1.7 Compression for export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Tangentially related but worth flagging: </w:t>
      </w:r>
      <w:hyperlink w:history="1" r:id="rIdbsdemhv5wom9i0nossoqy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gltf-transform</w:t>
        </w:r>
      </w:hyperlink>
      <w:r>
        <w:rPr>
          <w:rFonts w:ascii="Arial" w:cs="Arial" w:eastAsia="Arial" w:hAnsi="Arial"/>
          <w:sz w:val="22"/>
          <w:szCs w:val="22"/>
        </w:rPr>
        <w:t xml:space="preserve"> (donmccurdy) wraps Draco, Meshopt, and KTX2 compression behind a CLI and JS API. Output sizes for typical CAD assemblies drop 80–95 % vs. raw glTF. The WASM decoder is ~200 KB, so it pays for itself only above ~1 MB of geometry — relevant when shipping cleaned models to external pipelines.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Smarter cleanup algorithms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current Auto Cleanup is three buttons: empty, dupes, degenerate. Each of those is a special case of a much richer literature. This section maps the techniques that would meaningfully extend the panel.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Vertex welding and lossless dedup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Three.js ships </w:t>
      </w:r>
      <w:hyperlink w:history="1" r:id="rIdu91krygsk1lbmetrxco3s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BufferGeometryUtils.mergeVertices()</w:t>
        </w:r>
      </w:hyperlink>
      <w:r>
        <w:rPr>
          <w:rFonts w:ascii="Arial" w:cs="Arial" w:eastAsia="Arial" w:hAnsi="Arial"/>
          <w:sz w:val="22"/>
          <w:szCs w:val="22"/>
        </w:rPr>
        <w:t xml:space="preserve"> which merges vertices whose attributes match within a tolerance. Two non-obvious caveats from the docs and forum: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It compares all attributes — including normals. If you weld before recomputing normals, vertices on creases will not merge. Strip everything except position, weld, then recompute normals.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Tolerance is absolute, not relative. For mixed-scale assemblies, weld each part in its local frame using a tolerance scaled to that part's bounding box.</w:t>
      </w:r>
    </w:p>
    <w:p>
      <w:pPr>
        <w:spacing w:after="120" w:line="300"/>
      </w:pPr>
      <w:hyperlink w:history="1" r:id="rIdgjsyx78ndnyjxdc86g5ob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BufferGeometryUtils.mergeBufferGeometries</w:t>
        </w:r>
      </w:hyperlink>
      <w:r>
        <w:rPr>
          <w:rFonts w:ascii="Arial" w:cs="Arial" w:eastAsia="Arial" w:hAnsi="Arial"/>
          <w:sz w:val="22"/>
          <w:szCs w:val="22"/>
        </w:rPr>
        <w:t xml:space="preserve"> is the lossless multi-geometry merger and is preferable to manual concatenation because it preserves indices and attribute groups correctly.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Degenerate-triangle cleanup: caps and needles</w:t>
      </w:r>
    </w:p>
    <w:p>
      <w:pPr>
        <w:spacing w:after="120" w:line="300"/>
      </w:pPr>
      <w:hyperlink w:history="1" r:id="rIdn-pxt2ozsihgg9aarf32d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CGAL's Polygon Mesh Processing</w:t>
        </w:r>
      </w:hyperlink>
      <w:r>
        <w:rPr>
          <w:rFonts w:ascii="Arial" w:cs="Arial" w:eastAsia="Arial" w:hAnsi="Arial"/>
          <w:sz w:val="22"/>
          <w:szCs w:val="22"/>
        </w:rPr>
        <w:t xml:space="preserve"> formalises a useful taxonomy: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needle</w:t>
      </w:r>
      <w:r>
        <w:rPr>
          <w:rFonts w:ascii="Arial" w:cs="Arial" w:eastAsia="Arial" w:hAnsi="Arial"/>
          <w:sz w:val="22"/>
          <w:szCs w:val="22"/>
        </w:rPr>
        <w:t xml:space="preserve"> is a triangle whose longest edge is much longer than its shortest;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cap</w:t>
      </w:r>
      <w:r>
        <w:rPr>
          <w:rFonts w:ascii="Arial" w:cs="Arial" w:eastAsia="Arial" w:hAnsi="Arial"/>
          <w:sz w:val="22"/>
          <w:szCs w:val="22"/>
        </w:rPr>
        <w:t xml:space="preserve"> has one angle close to 180°. The fixes differ: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Needles: collapse the shortest edge.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Caps: flip the edge opposite the largest angle (or, on a boundary, just delete the triangle).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CGAL's default thresholds — area = (0.01 × bbox_diagonal)², volume = (0.01 × bbox_diagonal)³ — are sensible auto-defaults you can copy. The whole module is GPL/commercial dual-license so you cannot ship it directly in a browser app, but the algorithm is small enough to reimplement.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Hole filling: the Liepa baseline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Peter Liepa's 2003 algorithm is still the canonical baseline for triangulating holes in a triangle mesh. It uses dynamic programming over ordered hole-boundary vertices, picking triangles that minimise a weight tuple of (largest dihedral angle with adjacent triangles, triangle area). It optionally finishes with Laplacian fairing for smoothness. Reference implementation: </w:t>
      </w:r>
      <w:hyperlink w:history="1" r:id="rIdrymq7vfka2h9ou6dobwc7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russelmann/hole-filling-liepa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CAD-specific caveats</w:t>
      </w:r>
      <w:r>
        <w:rPr>
          <w:rFonts w:ascii="Arial" w:cs="Arial" w:eastAsia="Arial" w:hAnsi="Arial"/>
          <w:sz w:val="22"/>
          <w:szCs w:val="22"/>
        </w:rPr>
        <w:t xml:space="preserve">: Liepa is a "rough close" — fine for visualisation, but volume-based methods can drift from the original surface, which is unacceptable when fidelity to the design intent matters. For CAD use, pair Liepa with a curvature-minimising refinement (e.g., the mechanical-model approach by Pernot et al., or feature-first hole filling) to recover surface continuity.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Form-feature recognition (fillets, chamfers, holes, fasteners)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most impactful upgrade to the cleanup panel would be moving from "delete small parts" to "detect and suppress this kind of feature." The classic approach is in </w:t>
      </w:r>
      <w:hyperlink w:history="1" r:id="rId6io76okuklcnzoyoo4q1u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Feature suppression based CAD mesh model simplification (Wang et al., CAD 2010)</w:t>
        </w:r>
      </w:hyperlink>
      <w:r>
        <w:rPr>
          <w:rFonts w:ascii="Arial" w:cs="Arial" w:eastAsia="Arial" w:hAnsi="Arial"/>
          <w:sz w:val="22"/>
          <w:szCs w:val="22"/>
        </w:rPr>
        <w:t xml:space="preserve">: watershed-segment the mesh by curvature, run a pattern-recognition pass over each segment, and suppress matched features.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Fillets are detected by long, thin segments of near-constant curvature, with curvature radius forming the suppression threshold.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Chamfers show up as planar segments wedged between two larger planar segments.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Holes and bosses are circular concave/convex segments — Hough-circle on segment boundaries works adequately.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Fasteners (bolts, screws) are typically detected by matching their bounding shape against a small library of standard part geometries, scored by D2 or moment invariants (see §2.6).</w:t>
      </w:r>
    </w:p>
    <w:p>
      <w:pPr>
        <w:spacing w:after="120" w:line="300"/>
      </w:pPr>
      <w:hyperlink w:history="1" r:id="rIdlp7gk6hufdd2ctq8dj0mv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Removing Small Features with Real CAD Operations (Clark et al.)</w:t>
        </w:r>
      </w:hyperlink>
      <w:r>
        <w:rPr>
          <w:rFonts w:ascii="Arial" w:cs="Arial" w:eastAsia="Arial" w:hAnsi="Arial"/>
          <w:sz w:val="22"/>
          <w:szCs w:val="22"/>
        </w:rPr>
        <w:t xml:space="preserve"> is a useful read on suppression strategies that operate on the BREP rather than the mesh — relevant if you bring in OpenCascade.js as in §1.2.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Symmetry detection and instance discovery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CAD assemblies are full of repeated parts that the source file has stripped of instancing (e.g., 100 identical bolts emitted as 100 independent meshes). Detecting these is high-leverage: you save GPU memory by switching to instanced rendering and you can offer "delete all instances of X" as a single operation.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Multi-scale symmetry detection. </w:t>
      </w:r>
      <w:r>
        <w:rPr>
          <w:rFonts w:ascii="Arial" w:cs="Arial" w:eastAsia="Arial" w:hAnsi="Arial"/>
          <w:sz w:val="22"/>
          <w:szCs w:val="22"/>
        </w:rPr>
        <w:t xml:space="preserve">See </w:t>
      </w:r>
      <w:hyperlink w:history="1" r:id="rId_ovu0lua_jrmv5vhdfkle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Multi-scale Symmetry Detection of CAD models (Li &amp; Li, 2019)</w:t>
        </w:r>
      </w:hyperlink>
      <w:r>
        <w:rPr>
          <w:rFonts w:ascii="Arial" w:cs="Arial" w:eastAsia="Arial" w:hAnsi="Arial"/>
          <w:sz w:val="22"/>
          <w:szCs w:val="22"/>
        </w:rPr>
        <w:t xml:space="preserve"> — works on B-Rep models, finds mirror, translational, and rotational symmetry across scales.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recognition in assemblies. </w:t>
      </w:r>
      <w:r>
        <w:rPr>
          <w:rFonts w:ascii="Arial" w:cs="Arial" w:eastAsia="Arial" w:hAnsi="Arial"/>
          <w:sz w:val="22"/>
          <w:szCs w:val="22"/>
        </w:rPr>
        <w:t xml:space="preserve">See </w:t>
      </w:r>
      <w:hyperlink w:history="1" r:id="rId-ycwabs_ficuv1szatz77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Identification of Regularities in CAD Part and Assembly Models (Pernot et al.)</w:t>
        </w:r>
      </w:hyperlink>
      <w:r>
        <w:rPr>
          <w:rFonts w:ascii="Arial" w:cs="Arial" w:eastAsia="Arial" w:hAnsi="Arial"/>
          <w:sz w:val="22"/>
          <w:szCs w:val="22"/>
        </w:rPr>
        <w:t xml:space="preserve"> — detects linear, circular, rotational, and reflectional patterns of congruent sub-parts.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Unsupervised deep-learning approach. </w:t>
      </w:r>
      <w:r>
        <w:rPr>
          <w:rFonts w:ascii="Arial" w:cs="Arial" w:eastAsia="Arial" w:hAnsi="Arial"/>
          <w:sz w:val="22"/>
          <w:szCs w:val="22"/>
        </w:rPr>
        <w:t xml:space="preserve">See </w:t>
      </w:r>
      <w:hyperlink w:history="1" r:id="rIdzvq2z2yw_jrrjq7ik-0iw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Unsupervised method for identifying shape instances on 3D CAD models (Mendoza et al.)</w:t>
        </w:r>
      </w:hyperlink>
      <w:r>
        <w:rPr>
          <w:rFonts w:ascii="Arial" w:cs="Arial" w:eastAsia="Arial" w:hAnsi="Arial"/>
          <w:sz w:val="22"/>
          <w:szCs w:val="22"/>
        </w:rPr>
        <w:t xml:space="preserve"> — PointNet++ autoencoder extracts feature vectors that cluster identical geometries, then a registration step computes the instancing transform.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Shape descriptors for true duplicate detection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Hashing vertex positions and triangle indices catches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exact</w:t>
      </w:r>
      <w:r>
        <w:rPr>
          <w:rFonts w:ascii="Arial" w:cs="Arial" w:eastAsia="Arial" w:hAnsi="Arial"/>
          <w:sz w:val="22"/>
          <w:szCs w:val="22"/>
        </w:rPr>
        <w:t xml:space="preserve"> duplicates, but two parts that are visually identical may have different mesh resolutions, vertex orderings, or floating-point round-offs that defeat raw hashing. Rotation- and order-invariant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shape descriptors</w:t>
      </w:r>
      <w:r>
        <w:rPr>
          <w:rFonts w:ascii="Arial" w:cs="Arial" w:eastAsia="Arial" w:hAnsi="Arial"/>
          <w:sz w:val="22"/>
          <w:szCs w:val="22"/>
        </w:rPr>
        <w:t xml:space="preserve"> solve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Descriptor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Idea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Cost / signal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 (Osada)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 of pairwise distances between random surface points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Cheap; rotation-invariant; lossy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Spherical harmonics (Kazhdan)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Spherical decomposition of voxelised shape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Rotation-invariant by construction; ~1D energy array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 invariants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Inertia tensor + product of inertia eigenvalues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Trivial to compute; symmetry-aware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Convex-hull metrics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Volume, surface, sphericity of hull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Coarse but extremely fast; great filter step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References: </w:t>
      </w:r>
      <w:hyperlink w:history="1" r:id="rIdzjpxdntibkrjd-pbxtsoc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Shape Distributions / D2 (Osada et al.)</w:t>
        </w:r>
      </w:hyperlink>
      <w:r>
        <w:rPr>
          <w:rFonts w:ascii="Arial" w:cs="Arial" w:eastAsia="Arial" w:hAnsi="Arial"/>
          <w:sz w:val="22"/>
          <w:szCs w:val="22"/>
        </w:rPr>
        <w:t xml:space="preserve">, </w:t>
      </w:r>
      <w:hyperlink w:history="1" r:id="rIdv3sg1ykjwvnqsjemj4oov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Rotation Invariant Spherical Harmonic Representation (Kazhdan)</w:t>
        </w:r>
      </w:hyperlink>
      <w:r>
        <w:rPr>
          <w:rFonts w:ascii="Arial" w:cs="Arial" w:eastAsia="Arial" w:hAnsi="Arial"/>
          <w:sz w:val="22"/>
          <w:szCs w:val="22"/>
        </w:rPr>
        <w:t xml:space="preserve">, </w:t>
      </w:r>
      <w:hyperlink w:history="1" r:id="rIdbhg1e0s9as0wcff16rva_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A universal method to compare parts from STEP files (Sharifi et al., 2022)</w:t>
        </w:r>
      </w:hyperlink>
      <w:r>
        <w:rPr>
          <w:rFonts w:ascii="Arial" w:cs="Arial" w:eastAsia="Arial" w:hAnsi="Arial"/>
          <w:sz w:val="22"/>
          <w:szCs w:val="22"/>
        </w:rPr>
        <w:t xml:space="preserve"> (transforms STEP definitions into a tensor structure for general comparison).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A8FF" w:sz="6"/>
              <w:left w:val="single" w:color="6EA8FF" w:sz="18"/>
              <w:bottom w:val="single" w:color="6EA8FF" w:sz="6"/>
              <w:right w:val="single" w:color="6EA8FF" w:sz="6"/>
            </w:tcBorders>
            <w:shd w:fill="F1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6B"/>
                <w:sz w:val="22"/>
                <w:szCs w:val="22"/>
              </w:rPr>
              <w:t xml:space="preserve">Suggested cleanup pipeline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1) Coarse filter: bucket parts by volume, surface area, and bounding-box dimensions (rounded to a tolerance).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2) Mid filter: compute a D2 histogram per part (a few thousand random distance samples is plenty).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3) Fine filter: for parts that pass both filters, run an ICP-style alignment to confirm they superpose, then offer "merge into one instanced part" as a UI action.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2.7 BVH-accelerated geometry queries</w:t>
      </w:r>
    </w:p>
    <w:p>
      <w:pPr>
        <w:spacing w:after="120" w:line="300"/>
      </w:pPr>
      <w:hyperlink w:history="1" r:id="rIdi1o4akbrquxby7yaxduqq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three-mesh-bvh (gkjohnson)</w:t>
        </w:r>
      </w:hyperlink>
      <w:r>
        <w:rPr>
          <w:rFonts w:ascii="Arial" w:cs="Arial" w:eastAsia="Arial" w:hAnsi="Arial"/>
          <w:sz w:val="22"/>
          <w:szCs w:val="22"/>
        </w:rPr>
        <w:t xml:space="preserve"> is the de-facto standard BVH for three.js. Two capabilities are directly useful for cleanup: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Closest-point queries. </w:t>
      </w:r>
      <w:r>
        <w:rPr>
          <w:rFonts w:ascii="Arial" w:cs="Arial" w:eastAsia="Arial" w:hAnsi="Arial"/>
          <w:sz w:val="22"/>
          <w:szCs w:val="22"/>
        </w:rPr>
        <w:t xml:space="preserve">Logarithmic distance lookups make "find all parts within ε of part X" tractable, which powers near-duplicate detection, gap-bridging, and "select touching" operations.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SDF generation. </w:t>
      </w:r>
      <w:r>
        <w:rPr>
          <w:rFonts w:ascii="Arial" w:cs="Arial" w:eastAsia="Arial" w:hAnsi="Arial"/>
          <w:sz w:val="22"/>
          <w:szCs w:val="22"/>
        </w:rPr>
        <w:t xml:space="preserve">A signed distance field over the assembly (computed once, sampled cheaply) gives you a fast "is this point inside any part?" probe — useful for checking watertightness and for boolean-style cleanup that does not need full Manifold-grade robustness.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See </w:t>
      </w:r>
      <w:hyperlink w:history="1" r:id="rIdwmoghl3rophsu7vqxdwcc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three-mesh-bvh: SDF generation</w:t>
        </w:r>
      </w:hyperlink>
      <w:r>
        <w:rPr>
          <w:rFonts w:ascii="Arial" w:cs="Arial" w:eastAsia="Arial" w:hAnsi="Arial"/>
          <w:sz w:val="22"/>
          <w:szCs w:val="22"/>
        </w:rPr>
        <w:t xml:space="preserve"> for a working demo.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2.8 Convex decomposition (V-HACD / CoACD)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Originally a physics tool — decompose a concave mesh into a small set of near-convex hulls — convex decomposition is also a useful descriptor for assemblies. Two parts with the same V-HACD output (same number of hulls, same volumes, same relative positions) are very likely duplicates of each other up to rigid transform. The classic library is </w:t>
      </w:r>
      <w:hyperlink w:history="1" r:id="rIdpuvfw8jazyr86g2z7i890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V-HACD</w:t>
        </w:r>
      </w:hyperlink>
      <w:r>
        <w:rPr>
          <w:rFonts w:ascii="Arial" w:cs="Arial" w:eastAsia="Arial" w:hAnsi="Arial"/>
          <w:sz w:val="22"/>
          <w:szCs w:val="22"/>
        </w:rPr>
        <w:t xml:space="preserve"> (now archived); the modern successor is </w:t>
      </w:r>
      <w:hyperlink w:history="1" r:id="rIddujjdzeluiyog7ked8-xe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CoACD (Collision-Aware ACD)</w:t>
        </w:r>
      </w:hyperlink>
      <w:r>
        <w:rPr>
          <w:rFonts w:ascii="Arial" w:cs="Arial" w:eastAsia="Arial" w:hAnsi="Arial"/>
          <w:sz w:val="22"/>
          <w:szCs w:val="22"/>
        </w:rPr>
        <w:t xml:space="preserve">. There is a usable Emscripten port at </w:t>
      </w:r>
      <w:hyperlink w:history="1" r:id="rIdq63nmdll87rqtymbkxhji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vhacd-js (npm)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2.9 Putting cleanup intelligence behind the existing UI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practical layering for the panel that builds on what you have today rather than replacing it: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Layer 0 (today): Size-threshold delete. Useful baseline; keep 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1: Topological cleanup. </w:t>
      </w:r>
      <w:r>
        <w:rPr>
          <w:rFonts w:ascii="Arial" w:cs="Arial" w:eastAsia="Arial" w:hAnsi="Arial"/>
          <w:sz w:val="22"/>
          <w:szCs w:val="22"/>
        </w:rPr>
        <w:t xml:space="preserve">Cap/needle removal, vertex welding scoped to part bbox, isolated-component deletion, hole filling (Liepa).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2: Feature suppression. </w:t>
      </w:r>
      <w:r>
        <w:rPr>
          <w:rFonts w:ascii="Arial" w:cs="Arial" w:eastAsia="Arial" w:hAnsi="Arial"/>
          <w:sz w:val="22"/>
          <w:szCs w:val="22"/>
        </w:rPr>
        <w:t xml:space="preserve">Curvature segmentation + pattern recognition for fillets, chamfers, holes. Optionally backed by OpenCascade.js for BREP-grade suppression.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3: Assembly-aware cleanup. </w:t>
      </w:r>
      <w:r>
        <w:rPr>
          <w:rFonts w:ascii="Arial" w:cs="Arial" w:eastAsia="Arial" w:hAnsi="Arial"/>
          <w:sz w:val="22"/>
          <w:szCs w:val="22"/>
        </w:rPr>
        <w:t xml:space="preserve">Shape-descriptor-based duplicate clustering, symmetry detection, "select all instances" UI, instanced rendering for the matched groups.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Cross-cutting bets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Workers everywhere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Every algorithm above is CPU-heavy and parallelisable on a per-part basis. The current parse path already blocks the main thread visibly on large STEP files. Wrapping occt-import-js, MeshoptSimplifier, three-mesh-bvh build, and the descriptor pipeline in a small Web Worker pool would smooth the UX dramatically. Manifold ships a worker-friendly build precisely for this reason.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Caching and incremental cleanup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After parse, the model is a set of immutable triangle blobs. Hashing each blob (xxh3 over positions+indices) and caching descriptor / BVH / hull results in IndexedDB makes "open the same file again" near-instant and lets the cleanup panel show pre-computed counts ("12 caps, 47 needles, 8 instance groups") before the user clicks anything.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Surface acreage as the right denominator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surprisingly common bug across CAD tools: the percentage in a "remove parts smaller than X %" slider is implicitly relative to bounding-box volume, not actual surface area or interactor relevance. For thin sheet-metal parts the two diverge by orders of magnitude. Offering a second metric — "remove parts whose surface area is &lt; X % of total surface area" — covers cases where the volume metric mis-fires.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Recommended reading order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If you want to translate this survey into code, the highest-leverage path is:</w:t>
      </w:r>
    </w:p>
    <w:p>
      <w:pPr>
        <w:pStyle w:val="ListParagraph"/>
        <w:numPr>
          <w:ilvl w:val="0"/>
          <w:numId w:val="2"/>
        </w:numPr>
        <w:spacing w:after="80" w:line="290"/>
      </w:pPr>
      <w:hyperlink w:history="1" r:id="rIdbwhmjb0ztmeuyif6okj6h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Liepa hole-filling reference implementation</w:t>
        </w:r>
      </w:hyperlink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Smallest, cleanest "real" cleanup upgrade.</w:t>
      </w:r>
    </w:p>
    <w:p>
      <w:pPr>
        <w:pStyle w:val="ListParagraph"/>
        <w:numPr>
          <w:ilvl w:val="0"/>
          <w:numId w:val="2"/>
        </w:numPr>
        <w:spacing w:after="80" w:line="290"/>
      </w:pPr>
      <w:hyperlink w:history="1" r:id="rIdngpwicmg6mhzvzsbx7d0e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CGAL repair_degeneracies docs</w:t>
        </w:r>
      </w:hyperlink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Cap &amp; needle taxonomy and thresholds you can copy.</w:t>
      </w:r>
    </w:p>
    <w:p>
      <w:pPr>
        <w:pStyle w:val="ListParagraph"/>
        <w:numPr>
          <w:ilvl w:val="0"/>
          <w:numId w:val="2"/>
        </w:numPr>
        <w:spacing w:after="80" w:line="290"/>
      </w:pPr>
      <w:hyperlink w:history="1" r:id="rIdqcei195qkp5eksxuoi1tt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MeshoptSimplifier (meshoptimizer)</w:t>
        </w:r>
      </w:hyperlink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Drop-in QEM simplification with WASM.</w:t>
      </w:r>
    </w:p>
    <w:p>
      <w:pPr>
        <w:pStyle w:val="ListParagraph"/>
        <w:numPr>
          <w:ilvl w:val="0"/>
          <w:numId w:val="2"/>
        </w:numPr>
        <w:spacing w:after="80" w:line="290"/>
      </w:pPr>
      <w:hyperlink w:history="1" r:id="rIdrw0zw7ooxkfk8keqrev-n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three-mesh-bvh</w:t>
        </w:r>
      </w:hyperlink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Spatial queries that unlock everything in §2.</w:t>
      </w:r>
    </w:p>
    <w:p>
      <w:pPr>
        <w:pStyle w:val="ListParagraph"/>
        <w:numPr>
          <w:ilvl w:val="0"/>
          <w:numId w:val="2"/>
        </w:numPr>
        <w:spacing w:after="80" w:line="290"/>
      </w:pPr>
      <w:hyperlink w:history="1" r:id="rIdgwswhglyhbmdhgu_kxj-a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Manifold (manifold-3d)</w:t>
        </w:r>
      </w:hyperlink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Watertight booleans for the rare cases you need them.</w:t>
      </w:r>
    </w:p>
    <w:p>
      <w:pPr>
        <w:pStyle w:val="ListParagraph"/>
        <w:numPr>
          <w:ilvl w:val="0"/>
          <w:numId w:val="2"/>
        </w:numPr>
        <w:spacing w:after="80" w:line="290"/>
      </w:pPr>
      <w:hyperlink w:history="1" r:id="rIdikoyclkjsu1qhpowtez-a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Chili3D source</w:t>
        </w:r>
      </w:hyperlink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Reference architecture for shipping a custom OCCT WASM bundle.</w:t>
      </w:r>
    </w:p>
    <w:p>
      <w:pPr>
        <w:pStyle w:val="ListParagraph"/>
        <w:numPr>
          <w:ilvl w:val="0"/>
          <w:numId w:val="2"/>
        </w:numPr>
        <w:spacing w:after="80" w:line="290"/>
      </w:pPr>
      <w:hyperlink w:history="1" r:id="rIdgwdtgs6n0bacwuiy2ykrv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Multi-scale Symmetry Detection of CAD models</w:t>
        </w:r>
      </w:hyperlink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Best single paper for assembly-level instance detection.</w:t>
      </w:r>
    </w:p>
    <w:p>
      <w:pPr>
        <w:pStyle w:val="ListParagraph"/>
        <w:numPr>
          <w:ilvl w:val="0"/>
          <w:numId w:val="2"/>
        </w:numPr>
        <w:spacing w:after="80" w:line="290"/>
      </w:pPr>
      <w:hyperlink w:history="1" r:id="rIdf3-jxt_ng-_4o_zdpuwnq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Surface Simplification Using Quadric Error Metrics</w:t>
        </w:r>
      </w:hyperlink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original QEM paper; still the clearest explanation.</w:t>
      </w:r>
    </w:p>
    <w:p>
      <w:pPr>
        <w:pStyle w:val="ListParagraph"/>
        <w:numPr>
          <w:ilvl w:val="0"/>
          <w:numId w:val="2"/>
        </w:numPr>
        <w:spacing w:after="80" w:line="290"/>
      </w:pPr>
      <w:hyperlink w:history="1" r:id="rIdzuud-ypledth2x58d9vpw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A universal method to compare parts from STEP files</w:t>
        </w:r>
      </w:hyperlink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Modern take on STEP-tensor descriptors for comparison.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End of report.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B95A7"/>
        <w:sz w:val="18"/>
        <w:szCs w:val="18"/>
      </w:rPr>
      <w:t xml:space="preserve">Page </w:t>
    </w:r>
    <w:r>
      <w:rPr>
        <w:rFonts w:ascii="Arial" w:cs="Arial" w:eastAsia="Arial" w:hAnsi="Arial"/>
        <w:color w:val="8B95A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B95A7"/>
        <w:sz w:val="18"/>
        <w:szCs w:val="18"/>
      </w:rPr>
      <w:t xml:space="preserve">STEP Optimizer — Research Survey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  <w:style w:type="paragraph" w:styleId="Hyperlink">
    <w:name w:val="Hyperlink"/>
    <w:basedOn w:val="Normal"/>
    <w:rPr>
      <w:color w:val="2E75B6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pcywrqnkyz-te8bz_u82" Type="http://schemas.openxmlformats.org/officeDocument/2006/relationships/hyperlink" Target="https://github.com/kovacsv/occt-import-js" TargetMode="External"/><Relationship Id="rIdtosfxr12nn_r9ery3wetq" Type="http://schemas.openxmlformats.org/officeDocument/2006/relationships/hyperlink" Target="https://ocjs.org/" TargetMode="External"/><Relationship Id="rIdgvrkypy9p517nl1i23zf9" Type="http://schemas.openxmlformats.org/officeDocument/2006/relationships/hyperlink" Target="https://github.com/donalffons/opencascade.js/" TargetMode="External"/><Relationship Id="rIdkelq_w28bssgwwzsrotwn" Type="http://schemas.openxmlformats.org/officeDocument/2006/relationships/hyperlink" Target="https://github.com/xiangechen/chili3d" TargetMode="External"/><Relationship Id="rIdyvmio8ruqcmsfth5i6gww" Type="http://schemas.openxmlformats.org/officeDocument/2006/relationships/hyperlink" Target="https://thatopen.github.io/engine_web-ifc/" TargetMode="External"/><Relationship Id="rIdcin1wh5-jazwk9anevpxg" Type="http://schemas.openxmlformats.org/officeDocument/2006/relationships/hyperlink" Target="https://github.com/louistrue/ifc-lite" TargetMode="External"/><Relationship Id="rIdbirdkk7uhpmbc-jxgtrwf" Type="http://schemas.openxmlformats.org/officeDocument/2006/relationships/hyperlink" Target="https://www.npmjs.com/package/manifold-3d" TargetMode="External"/><Relationship Id="rIdiwm78yiahpvneioa8pfi-" Type="http://schemas.openxmlformats.org/officeDocument/2006/relationships/hyperlink" Target="https://www.researchgate.net/publication/2417323_Surface_Simplification_Using_Quadric_Error_Metrics" TargetMode="External"/><Relationship Id="rIdoe_cwxl_jfvlxmknzxxzb" Type="http://schemas.openxmlformats.org/officeDocument/2006/relationships/hyperlink" Target="https://www.dgp.toronto.edu/~hsuehtil/pdf/lineQuadric.pdf" TargetMode="External"/><Relationship Id="rIdv13ohdilzbmr_jvkh1puf" Type="http://schemas.openxmlformats.org/officeDocument/2006/relationships/hyperlink" Target="https://hhoppe.com/newqem.pdf" TargetMode="External"/><Relationship Id="rIdbsdemhv5wom9i0nossoqy" Type="http://schemas.openxmlformats.org/officeDocument/2006/relationships/hyperlink" Target="https://gltf-transform.dev/" TargetMode="External"/><Relationship Id="rIdu91krygsk1lbmetrxco3s" Type="http://schemas.openxmlformats.org/officeDocument/2006/relationships/hyperlink" Target="https://threejs.org/docs/#examples/en/utils/BufferGeometryUtils.mergeVertices" TargetMode="External"/><Relationship Id="rIdgjsyx78ndnyjxdc86g5ob" Type="http://schemas.openxmlformats.org/officeDocument/2006/relationships/hyperlink" Target="https://threejs.org/docs/pages/module-BufferGeometryUtils.html" TargetMode="External"/><Relationship Id="rIdn-pxt2ozsihgg9aarf32d" Type="http://schemas.openxmlformats.org/officeDocument/2006/relationships/hyperlink" Target="https://doc.cgal.org/latest/Polygon_mesh_processing/group__PMP__geometric__repair__grp.html" TargetMode="External"/><Relationship Id="rIdrymq7vfka2h9ou6dobwc7" Type="http://schemas.openxmlformats.org/officeDocument/2006/relationships/hyperlink" Target="https://github.com/russelmann/hole-filling-liepa" TargetMode="External"/><Relationship Id="rId6io76okuklcnzoyoo4q1u" Type="http://schemas.openxmlformats.org/officeDocument/2006/relationships/hyperlink" Target="https://www.sciencedirect.com/science/article/abs/pii/S0010448510001466" TargetMode="External"/><Relationship Id="rIdlp7gk6hufdd2ctq8dj0mv" Type="http://schemas.openxmlformats.org/officeDocument/2006/relationships/hyperlink" Target="https://www.osti.gov/servlets/purl/1141654" TargetMode="External"/><Relationship Id="rId_ovu0lua_jrmv5vhdfkle" Type="http://schemas.openxmlformats.org/officeDocument/2006/relationships/hyperlink" Target="https://cad-journal.net/files/vol_16/CAD_16(1)_2019_50-66.pdf" TargetMode="External"/><Relationship Id="rId-ycwabs_ficuv1szatz77" Type="http://schemas.openxmlformats.org/officeDocument/2006/relationships/hyperlink" Target="https://link.springer.com/chapter/10.1007/978-3-319-33111-9_33" TargetMode="External"/><Relationship Id="rIdzvq2z2yw_jrrjq7ik-0iw" Type="http://schemas.openxmlformats.org/officeDocument/2006/relationships/hyperlink" Target="https://www.sciencedirect.com/science/article/abs/pii/S0097849323001875" TargetMode="External"/><Relationship Id="rIdzjpxdntibkrjd-pbxtsoc" Type="http://schemas.openxmlformats.org/officeDocument/2006/relationships/hyperlink" Target="https://link.springer.com/chapter/10.1007/978-3-540-69423-6_6" TargetMode="External"/><Relationship Id="rIdv3sg1ykjwvnqsjemj4oov" Type="http://schemas.openxmlformats.org/officeDocument/2006/relationships/hyperlink" Target="https://www.cs.jhu.edu/~misha/MyPapers/SGP03.pdf" TargetMode="External"/><Relationship Id="rIdbhg1e0s9as0wcff16rva_" Type="http://schemas.openxmlformats.org/officeDocument/2006/relationships/hyperlink" Target="https://link.springer.com/article/10.1007/s10845-022-01984-3" TargetMode="External"/><Relationship Id="rIdi1o4akbrquxby7yaxduqq" Type="http://schemas.openxmlformats.org/officeDocument/2006/relationships/hyperlink" Target="https://github.com/gkjohnson/three-mesh-bvh" TargetMode="External"/><Relationship Id="rIdwmoghl3rophsu7vqxdwcc" Type="http://schemas.openxmlformats.org/officeDocument/2006/relationships/hyperlink" Target="https://gkjohnson.github.io/three-mesh-bvh/example/bundle/distancecast.html" TargetMode="External"/><Relationship Id="rIdpuvfw8jazyr86g2z7i890" Type="http://schemas.openxmlformats.org/officeDocument/2006/relationships/hyperlink" Target="https://github.com/kmammou/v-hacd" TargetMode="External"/><Relationship Id="rIddujjdzeluiyog7ked8-xe" Type="http://schemas.openxmlformats.org/officeDocument/2006/relationships/hyperlink" Target="https://colin97.github.io/CoACD/" TargetMode="External"/><Relationship Id="rIdq63nmdll87rqtymbkxhji" Type="http://schemas.openxmlformats.org/officeDocument/2006/relationships/hyperlink" Target="https://www.npmjs.com/package/vhacd-js" TargetMode="External"/><Relationship Id="rIdbwhmjb0ztmeuyif6okj6h" Type="http://schemas.openxmlformats.org/officeDocument/2006/relationships/hyperlink" Target="https://github.com/russelmann/hole-filling-liepa" TargetMode="External"/><Relationship Id="rIdngpwicmg6mhzvzsbx7d0e" Type="http://schemas.openxmlformats.org/officeDocument/2006/relationships/hyperlink" Target="https://doc.cgal.org/latest/Polygon_mesh_processing/group__PMP__geometric__repair__grp.html" TargetMode="External"/><Relationship Id="rIdqcei195qkp5eksxuoi1tt" Type="http://schemas.openxmlformats.org/officeDocument/2006/relationships/hyperlink" Target="https://github.com/zeux/meshoptimizer" TargetMode="External"/><Relationship Id="rIdrw0zw7ooxkfk8keqrev-n" Type="http://schemas.openxmlformats.org/officeDocument/2006/relationships/hyperlink" Target="https://github.com/gkjohnson/three-mesh-bvh" TargetMode="External"/><Relationship Id="rIdgwswhglyhbmdhgu_kxj-a" Type="http://schemas.openxmlformats.org/officeDocument/2006/relationships/hyperlink" Target="https://github.com/elalish/manifold" TargetMode="External"/><Relationship Id="rIdikoyclkjsu1qhpowtez-a" Type="http://schemas.openxmlformats.org/officeDocument/2006/relationships/hyperlink" Target="https://github.com/xiangechen/chili3d" TargetMode="External"/><Relationship Id="rIdgwdtgs6n0bacwuiy2ykrv" Type="http://schemas.openxmlformats.org/officeDocument/2006/relationships/hyperlink" Target="https://cad-journal.net/files/vol_16/CAD_16(1)_2019_50-66.pdf" TargetMode="External"/><Relationship Id="rIdf3-jxt_ng-_4o_zdpuwnq" Type="http://schemas.openxmlformats.org/officeDocument/2006/relationships/hyperlink" Target="https://www.researchgate.net/publication/2417323_Surface_Simplification_Using_Quadric_Error_Metrics" TargetMode="External"/><Relationship Id="rIdzuud-ypledth2x58d9vpw" Type="http://schemas.openxmlformats.org/officeDocument/2006/relationships/hyperlink" Target="https://link.springer.com/article/10.1007/s10845-022-01984-3" TargetMode="External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 Optimizer — Research Survey</dc:title>
  <dc:creator>Claude</dc:creator>
  <cp:lastModifiedBy>Un-named</cp:lastModifiedBy>
  <cp:revision>1</cp:revision>
  <dcterms:created xsi:type="dcterms:W3CDTF">2026-05-03T18:19:32.665Z</dcterms:created>
  <dcterms:modified xsi:type="dcterms:W3CDTF">2026-05-03T18:19:32.665Z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