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72.png" ContentType="image/png"/>
  <Override PartName="/word/media/rId60.png" ContentType="image/png"/>
  <Override PartName="/word/media/rId98.png" ContentType="image/png"/>
  <Override PartName="/word/media/rId29.png" ContentType="image/png"/>
  <Override PartName="/word/media/rId119.png" ContentType="image/png"/>
  <Override PartName="/word/media/rId129.png" ContentType="image/png"/>
  <Override PartName="/word/media/rId51.png" ContentType="image/png"/>
  <Override PartName="/word/media/rId54.png" ContentType="image/png"/>
  <Override PartName="/word/media/rId48.png" ContentType="image/png"/>
  <Override PartName="/word/media/rId111.png" ContentType="image/png"/>
  <Override PartName="/word/media/rId80.png" ContentType="image/png"/>
  <Override PartName="/word/media/rId158.png" ContentType="image/png"/>
  <Override PartName="/word/media/rId161.png" ContentType="image/png"/>
  <Override PartName="/word/media/rId155.png" ContentType="image/png"/>
  <Override PartName="/word/media/rId39.png" ContentType="image/png"/>
  <Override PartName="/word/media/rId42.png" ContentType="image/png"/>
  <Override PartName="/word/media/rId166.png" ContentType="image/png"/>
  <Override PartName="/word/media/rId137.png" ContentType="image/png"/>
  <Override PartName="/word/media/rId140.png" ContentType="image/png"/>
  <Override PartName="/word/media/rId143.png" ContentType="image/png"/>
  <Override PartName="/word/media/rId146.png" ContentType="image/png"/>
  <Override PartName="/word/media/rId149.png" ContentType="image/png"/>
  <Override PartName="/word/media/rId17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ANet</w:t>
      </w:r>
      <w:r>
        <w:t xml:space="preserve"> </w:t>
      </w:r>
      <w:r>
        <w:t xml:space="preserve">CUI</w:t>
      </w:r>
      <w:r>
        <w:t xml:space="preserve"> </w:t>
      </w:r>
      <w:r>
        <w:t xml:space="preserve">WCAG</w:t>
      </w:r>
      <w:r>
        <w:t xml:space="preserve"> </w:t>
      </w:r>
      <w:r>
        <w:t xml:space="preserve">Audit</w:t>
      </w:r>
    </w:p>
    <w:p>
      <w:pPr>
        <w:pStyle w:val="Subtitle"/>
      </w:pPr>
      <w:r>
        <w:t xml:space="preserve">Phase</w:t>
      </w:r>
      <w:r>
        <w:t xml:space="preserve"> </w:t>
      </w:r>
      <w:r>
        <w:t xml:space="preserve">1</w:t>
      </w:r>
      <w:r>
        <w:t xml:space="preserve"> </w:t>
      </w:r>
      <w:r>
        <w:t xml:space="preserve">~</w:t>
      </w:r>
      <w:r>
        <w:t xml:space="preserve"> </w:t>
      </w:r>
      <w:r>
        <w:t xml:space="preserve">3</w:t>
      </w:r>
    </w:p>
    <w:p>
      <w:pPr>
        <w:pStyle w:val="Date"/>
      </w:pPr>
      <w:r>
        <w:t xml:space="preserve">12/2/22</w:t>
      </w:r>
    </w:p>
    <w:bookmarkStart w:id="21" w:name="scope-of-the-tested-product"/>
    <w:p>
      <w:pPr>
        <w:pStyle w:val="Heading2"/>
      </w:pPr>
      <w:r>
        <w:t xml:space="preserve">Scope of the tested product</w:t>
      </w:r>
    </w:p>
    <w:p>
      <w:pPr>
        <w:pStyle w:val="BlockText"/>
      </w:pPr>
      <w:r>
        <w:t xml:space="preserve">The mandate of this audit covers the</w:t>
      </w:r>
      <w:r>
        <w:t xml:space="preserve"> </w:t>
      </w:r>
      <w:r>
        <w:rPr>
          <w:rStyle w:val="VerbatimChar"/>
        </w:rPr>
        <w:t xml:space="preserve">native desktop browser</w:t>
      </w:r>
      <w:r>
        <w:t xml:space="preserve"> </w:t>
      </w:r>
      <w:r>
        <w:t xml:space="preserve">experience limited to audience view</w:t>
      </w:r>
      <w:r>
        <w:t xml:space="preserve"> </w:t>
      </w:r>
      <w:r>
        <w:rPr>
          <w:rStyle w:val="VerbatimChar"/>
        </w:rPr>
        <w:t xml:space="preserve">(including responsive)</w:t>
      </w:r>
      <w:r>
        <w:t xml:space="preserve">, of the test pages identified within the Tested Product section below.</w:t>
      </w:r>
    </w:p>
    <w:p>
      <w:pPr>
        <w:pStyle w:val="FirstParagraph"/>
      </w:pPr>
    </w:p>
    <w:bookmarkStart w:id="20" w:name="natural-languages-in-scope"/>
    <w:p>
      <w:pPr>
        <w:pStyle w:val="Heading4"/>
      </w:pPr>
      <w:r>
        <w:t xml:space="preserve">Natural languages in scope: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English</w:t>
      </w:r>
    </w:p>
    <w:p>
      <w:pPr>
        <w:numPr>
          <w:ilvl w:val="0"/>
          <w:numId w:val="1001"/>
        </w:numPr>
        <w:pStyle w:val="Compact"/>
      </w:pPr>
      <w:r>
        <w:rPr>
          <w:rStyle w:val="VerbatimChar"/>
        </w:rPr>
        <w:t xml:space="preserve">French</w:t>
      </w:r>
      <w:r>
        <w:t xml:space="preserve"> </w:t>
      </w:r>
      <w:r>
        <w:t xml:space="preserve">(unless otherwise stated in the specific issue, every issue applies to both the English and each corresponding French page)</w:t>
      </w:r>
    </w:p>
    <w:bookmarkEnd w:id="20"/>
    <w:bookmarkEnd w:id="21"/>
    <w:bookmarkStart w:id="23" w:name="conformance-target"/>
    <w:p>
      <w:pPr>
        <w:pStyle w:val="Heading2"/>
      </w:pPr>
      <w:r>
        <w:t xml:space="preserve">Conformance target</w:t>
      </w:r>
    </w:p>
    <w:p>
      <w:pPr>
        <w:pStyle w:val="BlockText"/>
      </w:pPr>
      <w:r>
        <w:rPr>
          <w:rStyle w:val="VerbatimChar"/>
        </w:rPr>
        <w:t xml:space="preserve">standards/legislation to meet or exceed, and at what level.</w:t>
      </w:r>
    </w:p>
    <w:p>
      <w:pPr>
        <w:pStyle w:val="FirstParagraph"/>
      </w:pPr>
    </w:p>
    <w:bookmarkStart w:id="22" w:name="Xca22e49173d572a4531498cf2795ac94f7629f1"/>
    <w:p>
      <w:pPr>
        <w:pStyle w:val="Heading4"/>
      </w:pPr>
      <w:r>
        <w:rPr>
          <w:rStyle w:val="VerbatimChar"/>
        </w:rPr>
        <w:t xml:space="preserve">Minimum</w:t>
      </w:r>
      <w:r>
        <w:t xml:space="preserve"> </w:t>
      </w:r>
      <w:r>
        <w:t xml:space="preserve">standard (and level) targeted by this audit:</w:t>
      </w:r>
      <w:r>
        <w:t xml:space="preserve"> </w:t>
      </w:r>
      <w:r>
        <w:rPr>
          <w:rStyle w:val="VerbatimChar"/>
        </w:rPr>
        <w:t xml:space="preserve">W3C WCAG 2.1 Level AA</w:t>
      </w:r>
      <w:r>
        <w:t xml:space="preserve">, thus meeting or exceeding the WCAG technical standards designated by:</w:t>
      </w:r>
    </w:p>
    <w:p>
      <w:pPr>
        <w:numPr>
          <w:ilvl w:val="0"/>
          <w:numId w:val="1002"/>
        </w:numPr>
        <w:pStyle w:val="Compact"/>
      </w:pPr>
      <w:r>
        <w:t xml:space="preserve">both W3C</w:t>
      </w:r>
      <w:r>
        <w:t xml:space="preserve"> </w:t>
      </w:r>
      <w:r>
        <w:rPr>
          <w:rStyle w:val="VerbatimChar"/>
        </w:rPr>
        <w:t xml:space="preserve">WCAG 2.0 AA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W3C WCAG 2.1 AA</w:t>
      </w:r>
    </w:p>
    <w:p>
      <w:pPr>
        <w:numPr>
          <w:ilvl w:val="0"/>
          <w:numId w:val="1002"/>
        </w:numPr>
        <w:pStyle w:val="Compact"/>
      </w:pPr>
      <w:r>
        <w:t xml:space="preserve">U.S. Revised</w:t>
      </w:r>
      <w:r>
        <w:t xml:space="preserve"> </w:t>
      </w:r>
      <w:r>
        <w:rPr>
          <w:rStyle w:val="VerbatimChar"/>
        </w:rPr>
        <w:t xml:space="preserve">Section 508</w:t>
      </w:r>
      <w:r>
        <w:t xml:space="preserve">, and thus, by precedent, complies with known legal interpretations of the Americans With Disabilities Act (ADA) as it applies to online products</w:t>
      </w:r>
    </w:p>
    <w:p>
      <w:pPr>
        <w:numPr>
          <w:ilvl w:val="0"/>
          <w:numId w:val="1002"/>
        </w:numPr>
        <w:pStyle w:val="Compact"/>
      </w:pPr>
      <w:r>
        <w:t xml:space="preserve">EN 301 549 (2018) and (2019)</w:t>
      </w:r>
    </w:p>
    <w:p>
      <w:pPr>
        <w:numPr>
          <w:ilvl w:val="0"/>
          <w:numId w:val="1002"/>
        </w:numPr>
        <w:pStyle w:val="Compact"/>
      </w:pPr>
      <w:r>
        <w:t xml:space="preserve">Treasury Board of Canada’s Guideline on Making Information Technology Useable by All</w:t>
      </w:r>
    </w:p>
    <w:p>
      <w:pPr>
        <w:numPr>
          <w:ilvl w:val="0"/>
          <w:numId w:val="1002"/>
        </w:numPr>
        <w:pStyle w:val="Compact"/>
      </w:pPr>
      <w:r>
        <w:t xml:space="preserve">UK’s Public Sector Bodies (Websites and Mobile Applications) Accessibility Regulations 2018 (PSBAR), and possible post-Brexit engagement with aspects of the European Accessibility Act</w:t>
      </w:r>
    </w:p>
    <w:p>
      <w:pPr>
        <w:numPr>
          <w:ilvl w:val="0"/>
          <w:numId w:val="1002"/>
        </w:numPr>
        <w:pStyle w:val="Compact"/>
      </w:pPr>
      <w:r>
        <w:t xml:space="preserve">Australia’s DDA (Disability Discrimination Act, 1992)</w:t>
      </w:r>
    </w:p>
    <w:p>
      <w:pPr>
        <w:numPr>
          <w:ilvl w:val="0"/>
          <w:numId w:val="1002"/>
        </w:numPr>
        <w:pStyle w:val="Compact"/>
      </w:pPr>
      <w:r>
        <w:t xml:space="preserve">consideration of anticipated regulations related to Government of Canada’s Accessible Canada Act</w:t>
      </w:r>
    </w:p>
    <w:p>
      <w:pPr>
        <w:numPr>
          <w:ilvl w:val="0"/>
          <w:numId w:val="1002"/>
        </w:numPr>
        <w:pStyle w:val="Compact"/>
      </w:pPr>
      <w:r>
        <w:t xml:space="preserve">Ontario’s AODA</w:t>
      </w:r>
    </w:p>
    <w:p>
      <w:pPr>
        <w:numPr>
          <w:ilvl w:val="0"/>
          <w:numId w:val="1002"/>
        </w:numPr>
        <w:pStyle w:val="Compact"/>
      </w:pPr>
      <w:r>
        <w:t xml:space="preserve">Existing and anticipated regulations in other Canadian provinces, such as the Accessibility for Manitobans Act (AMA), Nova Scotia Accessibility Act (2017), British Columbia Accessibility Act (Bill M 219, 2018)</w:t>
      </w:r>
    </w:p>
    <w:p>
      <w:pPr>
        <w:numPr>
          <w:ilvl w:val="0"/>
          <w:numId w:val="1002"/>
        </w:numPr>
        <w:pStyle w:val="Compact"/>
      </w:pPr>
      <w:r>
        <w:t xml:space="preserve">Israel’s Equal Rights for Persons with Disabilities law / Standard 5568</w:t>
      </w:r>
    </w:p>
    <w:p>
      <w:pPr>
        <w:numPr>
          <w:ilvl w:val="0"/>
          <w:numId w:val="1002"/>
        </w:numPr>
        <w:pStyle w:val="Compact"/>
      </w:pPr>
      <w:r>
        <w:t xml:space="preserve">Korea’s KWCAG (all versions)</w:t>
      </w:r>
    </w:p>
    <w:p>
      <w:pPr>
        <w:numPr>
          <w:ilvl w:val="0"/>
          <w:numId w:val="1002"/>
        </w:numPr>
        <w:pStyle w:val="Compact"/>
      </w:pPr>
      <w:r>
        <w:t xml:space="preserve">Norway’s UU Section 14</w:t>
      </w:r>
    </w:p>
    <w:p>
      <w:pPr>
        <w:numPr>
          <w:ilvl w:val="0"/>
          <w:numId w:val="1002"/>
        </w:numPr>
        <w:pStyle w:val="Compact"/>
      </w:pPr>
      <w:r>
        <w:t xml:space="preserve">Japan’s JIS X 8341-3, JIS X 3241-3</w:t>
      </w:r>
    </w:p>
    <w:p>
      <w:pPr>
        <w:numPr>
          <w:ilvl w:val="0"/>
          <w:numId w:val="1002"/>
        </w:numPr>
        <w:pStyle w:val="Compact"/>
      </w:pPr>
      <w:r>
        <w:t xml:space="preserve">New Zealand’s NZG WS 2.0</w:t>
      </w:r>
    </w:p>
    <w:bookmarkEnd w:id="22"/>
    <w:bookmarkEnd w:id="23"/>
    <w:bookmarkStart w:id="25" w:name="accessibility-support-baseline"/>
    <w:p>
      <w:pPr>
        <w:pStyle w:val="Heading2"/>
      </w:pPr>
      <w:r>
        <w:t xml:space="preserve">Accessibility support baseline</w:t>
      </w:r>
    </w:p>
    <w:p>
      <w:pPr>
        <w:pStyle w:val="FirstParagraph"/>
      </w:pPr>
      <w:r>
        <w:t xml:space="preserve"> </w:t>
      </w:r>
    </w:p>
    <w:bookmarkStart w:id="24" w:name="Xe65093d537fdbce6612dbfd2510ff6e2aa4926d"/>
    <w:p>
      <w:pPr>
        <w:pStyle w:val="Heading4"/>
      </w:pPr>
      <w:r>
        <w:t xml:space="preserve">ACTIVE Network has</w:t>
      </w:r>
      <w:r>
        <w:t xml:space="preserve"> </w:t>
      </w:r>
      <w:r>
        <w:rPr>
          <w:rStyle w:val="VerbatimChar"/>
        </w:rPr>
        <w:t xml:space="preserve">declared support</w:t>
      </w:r>
      <w:r>
        <w:t xml:space="preserve"> </w:t>
      </w:r>
      <w:r>
        <w:t xml:space="preserve">for only</w:t>
      </w:r>
      <w:r>
        <w:t xml:space="preserve"> </w:t>
      </w:r>
      <w:r>
        <w:rPr>
          <w:rStyle w:val="VerbatimChar"/>
        </w:rPr>
        <w:t xml:space="preserve">these browser/platform</w:t>
      </w:r>
      <w:r>
        <w:t xml:space="preserve"> </w:t>
      </w:r>
      <w:r>
        <w:t xml:space="preserve">combinations:</w:t>
      </w:r>
    </w:p>
    <w:p>
      <w:pPr>
        <w:numPr>
          <w:ilvl w:val="0"/>
          <w:numId w:val="1003"/>
        </w:numPr>
        <w:pStyle w:val="Compact"/>
      </w:pPr>
      <w:r>
        <w:t xml:space="preserve">Apple</w:t>
      </w:r>
      <w:r>
        <w:t xml:space="preserve"> </w:t>
      </w:r>
      <w:r>
        <w:rPr>
          <w:rStyle w:val="VerbatimChar"/>
        </w:rPr>
        <w:t xml:space="preserve">Safari</w:t>
      </w:r>
      <w:r>
        <w:t xml:space="preserve"> </w:t>
      </w:r>
      <w:r>
        <w:t xml:space="preserve">(current version) on</w:t>
      </w:r>
      <w:r>
        <w:t xml:space="preserve"> </w:t>
      </w:r>
      <w:r>
        <w:rPr>
          <w:rStyle w:val="VerbatimChar"/>
        </w:rPr>
        <w:t xml:space="preserve">macOS</w:t>
      </w:r>
      <w:r>
        <w:t xml:space="preserve">, with and without VoiceOver</w:t>
      </w:r>
    </w:p>
    <w:p>
      <w:pPr>
        <w:numPr>
          <w:ilvl w:val="0"/>
          <w:numId w:val="1003"/>
        </w:numPr>
        <w:pStyle w:val="Compact"/>
      </w:pPr>
      <w:r>
        <w:t xml:space="preserve">Google</w:t>
      </w:r>
      <w:r>
        <w:t xml:space="preserve"> </w:t>
      </w:r>
      <w:r>
        <w:rPr>
          <w:rStyle w:val="VerbatimChar"/>
        </w:rPr>
        <w:t xml:space="preserve">Chrome</w:t>
      </w:r>
      <w:r>
        <w:t xml:space="preserve"> </w:t>
      </w:r>
      <w:r>
        <w:t xml:space="preserve">(current version) on</w:t>
      </w:r>
      <w:r>
        <w:t xml:space="preserve"> </w:t>
      </w:r>
      <w:r>
        <w:rPr>
          <w:rStyle w:val="VerbatimChar"/>
        </w:rPr>
        <w:t xml:space="preserve">Windows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macOS</w:t>
      </w:r>
    </w:p>
    <w:p>
      <w:pPr>
        <w:numPr>
          <w:ilvl w:val="0"/>
          <w:numId w:val="1003"/>
        </w:numPr>
        <w:pStyle w:val="Compact"/>
      </w:pPr>
      <w:r>
        <w:t xml:space="preserve">Microsoft</w:t>
      </w:r>
      <w:r>
        <w:t xml:space="preserve"> </w:t>
      </w:r>
      <w:r>
        <w:rPr>
          <w:rStyle w:val="VerbatimChar"/>
        </w:rPr>
        <w:t xml:space="preserve">Edge</w:t>
      </w:r>
      <w:r>
        <w:t xml:space="preserve"> </w:t>
      </w:r>
      <w:r>
        <w:t xml:space="preserve">on</w:t>
      </w:r>
      <w:r>
        <w:t xml:space="preserve"> </w:t>
      </w:r>
      <w:r>
        <w:rPr>
          <w:rStyle w:val="VerbatimChar"/>
        </w:rPr>
        <w:t xml:space="preserve">Windows 10</w:t>
      </w:r>
      <w:r>
        <w:t xml:space="preserve"> </w:t>
      </w:r>
      <w:r>
        <w:t xml:space="preserve">(latest release)</w:t>
      </w:r>
    </w:p>
    <w:p>
      <w:pPr>
        <w:numPr>
          <w:ilvl w:val="0"/>
          <w:numId w:val="1003"/>
        </w:numPr>
        <w:pStyle w:val="Compact"/>
      </w:pPr>
      <w:r>
        <w:t xml:space="preserve">Mozilla</w:t>
      </w:r>
      <w:r>
        <w:t xml:space="preserve"> </w:t>
      </w:r>
      <w:r>
        <w:rPr>
          <w:rStyle w:val="VerbatimChar"/>
        </w:rPr>
        <w:t xml:space="preserve">Firefox</w:t>
      </w:r>
      <w:r>
        <w:t xml:space="preserve"> </w:t>
      </w:r>
      <w:r>
        <w:t xml:space="preserve">(current version) on</w:t>
      </w:r>
      <w:r>
        <w:t xml:space="preserve"> </w:t>
      </w:r>
      <w:r>
        <w:rPr>
          <w:rStyle w:val="VerbatimChar"/>
        </w:rPr>
        <w:t xml:space="preserve">Windows</w:t>
      </w:r>
    </w:p>
    <w:bookmarkEnd w:id="24"/>
    <w:bookmarkEnd w:id="25"/>
    <w:bookmarkStart w:id="26" w:name="issue-status-legend"/>
    <w:p>
      <w:pPr>
        <w:pStyle w:val="Heading2"/>
      </w:pPr>
      <w:r>
        <w:t xml:space="preserve">Issue status legend</w:t>
      </w:r>
    </w:p>
    <w:p>
      <w:pPr>
        <w:pStyle w:val="FirstParagraph"/>
      </w:pPr>
    </w:p>
    <w:p>
      <w:pPr>
        <w:pStyle w:val="BodyText"/>
      </w:pPr>
      <w:r>
        <w:t xml:space="preserve">Development team: As you</w:t>
      </w:r>
      <w:r>
        <w:t xml:space="preserve"> </w:t>
      </w:r>
      <w:r>
        <w:rPr>
          <w:rStyle w:val="VerbatimChar"/>
        </w:rPr>
        <w:t xml:space="preserve">resolve each issue</w:t>
      </w:r>
      <w:r>
        <w:t xml:space="preserve">, please</w:t>
      </w:r>
      <w:r>
        <w:t xml:space="preserve"> </w:t>
      </w:r>
      <w:r>
        <w:rPr>
          <w:rStyle w:val="VerbatimChar"/>
        </w:rPr>
        <w:t xml:space="preserve">type a status code</w:t>
      </w:r>
      <w:r>
        <w:t xml:space="preserve"> </w:t>
      </w:r>
      <w:r>
        <w:t xml:space="preserve">immediately before the word</w:t>
      </w:r>
      <w:r>
        <w:t xml:space="preserve"> </w:t>
      </w:r>
      <w:r>
        <w:t xml:space="preserve">“</w:t>
      </w:r>
      <w:r>
        <w:t xml:space="preserve">Recommendation</w:t>
      </w:r>
      <w:r>
        <w:t xml:space="preserve">”</w:t>
      </w:r>
      <w:r>
        <w:t xml:space="preserve"> </w:t>
      </w:r>
      <w:r>
        <w:t xml:space="preserve">within this very</w:t>
      </w:r>
      <w:r>
        <w:t xml:space="preserve"> </w:t>
      </w:r>
      <w:r>
        <w:rPr>
          <w:rStyle w:val="VerbatimChar"/>
        </w:rPr>
        <w:t xml:space="preserve">Google Doc</w:t>
      </w:r>
      <w:r>
        <w:t xml:space="preserve"> </w:t>
      </w:r>
      <w:r>
        <w:t xml:space="preserve">(if you don’t have full editing rights, please notify us so we can arrange that for you). Then, if you</w:t>
      </w:r>
      <w:r>
        <w:t xml:space="preserve"> </w:t>
      </w:r>
      <w:r>
        <w:rPr>
          <w:rStyle w:val="VerbatimChar"/>
        </w:rPr>
        <w:t xml:space="preserve">desire a re-audit</w:t>
      </w:r>
      <w:r>
        <w:t xml:space="preserve"> </w:t>
      </w:r>
      <w:r>
        <w:t xml:space="preserve">(and thus potential certification),</w:t>
      </w:r>
      <w:r>
        <w:t xml:space="preserve"> </w:t>
      </w:r>
      <w:r>
        <w:rPr>
          <w:rStyle w:val="VerbatimChar"/>
        </w:rPr>
        <w:t xml:space="preserve">notify berman@davidberman.com</w:t>
      </w:r>
      <w:r>
        <w:t xml:space="preserve"> </w:t>
      </w:r>
      <w:r>
        <w:t xml:space="preserve">once you’ve</w:t>
      </w:r>
      <w:r>
        <w:t xml:space="preserve"> </w:t>
      </w:r>
      <w:r>
        <w:rPr>
          <w:rStyle w:val="VerbatimChar"/>
        </w:rPr>
        <w:t xml:space="preserve">done all you are going to do</w:t>
      </w:r>
      <w:r>
        <w:t xml:space="preserve">, and it has been</w:t>
      </w:r>
      <w:r>
        <w:t xml:space="preserve"> </w:t>
      </w:r>
      <w:r>
        <w:rPr>
          <w:rStyle w:val="VerbatimChar"/>
        </w:rPr>
        <w:t xml:space="preserve">deployed to where we can see it</w:t>
      </w:r>
      <w:r>
        <w:t xml:space="preserve"> </w:t>
      </w:r>
      <w:r>
        <w:t xml:space="preserve">(including the URL of where the new product to test is located). When there is nothing but questions, we can move forward with any</w:t>
      </w:r>
      <w:r>
        <w:t xml:space="preserve"> </w:t>
      </w:r>
      <w:r>
        <w:rPr>
          <w:rStyle w:val="VerbatimChar"/>
        </w:rPr>
        <w:t xml:space="preserve">next steps</w:t>
      </w:r>
      <w:r>
        <w:t xml:space="preserve"> </w:t>
      </w:r>
      <w:r>
        <w:t xml:space="preserve">(</w:t>
      </w:r>
      <w:r>
        <w:rPr>
          <w:rStyle w:val="VerbatimChar"/>
        </w:rPr>
        <w:t xml:space="preserve">whether it be further coaching, clarification, or re-audit</w:t>
      </w:r>
      <w:r>
        <w:t xml:space="preserve">).</w:t>
      </w:r>
    </w:p>
    <w:p>
      <w:pPr>
        <w:pStyle w:val="BodyText"/>
      </w:pPr>
    </w:p>
    <w:p>
      <w:pPr>
        <w:numPr>
          <w:ilvl w:val="0"/>
          <w:numId w:val="1004"/>
        </w:numPr>
      </w:pPr>
      <w:r>
        <w:rPr>
          <w:rStyle w:val="VerbatimChar"/>
        </w:rPr>
        <w:t xml:space="preserve">[F?]</w:t>
      </w:r>
      <w:r>
        <w:t xml:space="preserve"> </w:t>
      </w:r>
      <w:r>
        <w:t xml:space="preserve">dev team not finished fixing … dev team wants</w:t>
      </w:r>
      <w:r>
        <w:t xml:space="preserve"> </w:t>
      </w:r>
      <w:r>
        <w:rPr>
          <w:rStyle w:val="VerbatimChar"/>
        </w:rPr>
        <w:t xml:space="preserve">further guidance from Team Berman</w:t>
      </w:r>
      <w:r>
        <w:t xml:space="preserve"> </w:t>
      </w:r>
      <w:r>
        <w:t xml:space="preserve">and has indicated what part of the recommendation they find unactionable or unclear.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[F0]</w:t>
      </w:r>
      <w:r>
        <w:t xml:space="preserve"> </w:t>
      </w:r>
      <w:r>
        <w:t xml:space="preserve">dev team has</w:t>
      </w:r>
      <w:r>
        <w:t xml:space="preserve"> </w:t>
      </w:r>
      <w:r>
        <w:rPr>
          <w:rStyle w:val="VerbatimChar"/>
        </w:rPr>
        <w:t xml:space="preserve">decided never to fix</w:t>
      </w:r>
      <w:r>
        <w:t xml:space="preserve"> </w:t>
      </w:r>
      <w:r>
        <w:t xml:space="preserve">this (or to have Team Berman no longer audit it within this engagement).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[F1]</w:t>
      </w:r>
      <w:r>
        <w:t xml:space="preserve"> </w:t>
      </w:r>
      <w:r>
        <w:t xml:space="preserve">dev team thinks they have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using a technique recommended by Team Berman.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[F2][how fixed]</w:t>
      </w:r>
      <w:r>
        <w:t xml:space="preserve"> </w:t>
      </w:r>
      <w:r>
        <w:t xml:space="preserve">dev team</w:t>
      </w:r>
      <w:r>
        <w:t xml:space="preserve"> </w:t>
      </w:r>
      <w:r>
        <w:rPr>
          <w:rStyle w:val="VerbatimChar"/>
        </w:rPr>
        <w:t xml:space="preserve">thinks</w:t>
      </w:r>
      <w:r>
        <w:t xml:space="preserve"> </w:t>
      </w:r>
      <w:r>
        <w:t xml:space="preserve">they have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using a different technique and that technique is [___________].</w:t>
      </w:r>
    </w:p>
    <w:p>
      <w:pPr>
        <w:numPr>
          <w:ilvl w:val="0"/>
          <w:numId w:val="1000"/>
        </w:numPr>
        <w:pStyle w:val="BlockText"/>
      </w:pPr>
      <w:r>
        <w:t xml:space="preserve">(e.g.,</w:t>
      </w:r>
      <w:r>
        <w:t xml:space="preserve"> </w:t>
      </w:r>
      <w:r>
        <w:t xml:space="preserve">“</w:t>
      </w:r>
      <w:r>
        <w:t xml:space="preserve">[F2] We used an aria-describedby attribute instead of aria-label because it worked better for bilingual rollout</w:t>
      </w:r>
      <w:r>
        <w:t xml:space="preserve">”</w:t>
      </w:r>
      <w:r>
        <w:t xml:space="preserve">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[F3][how fixed]</w:t>
      </w:r>
      <w:r>
        <w:t xml:space="preserve"> </w:t>
      </w:r>
      <w:r>
        <w:t xml:space="preserve">dev team</w:t>
      </w:r>
      <w:r>
        <w:t xml:space="preserve"> </w:t>
      </w:r>
      <w:r>
        <w:rPr>
          <w:rStyle w:val="VerbatimChar"/>
        </w:rPr>
        <w:t xml:space="preserve">not sure</w:t>
      </w:r>
      <w:r>
        <w:t xml:space="preserve"> </w:t>
      </w:r>
      <w:r>
        <w:t xml:space="preserve">if they have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 </w:t>
      </w:r>
      <w:r>
        <w:t xml:space="preserve">or not, and so needs Team Berman to make a determination.</w:t>
      </w:r>
    </w:p>
    <w:p>
      <w:pPr>
        <w:numPr>
          <w:ilvl w:val="0"/>
          <w:numId w:val="1000"/>
        </w:numPr>
        <w:pStyle w:val="BlockText"/>
      </w:pPr>
      <w:r>
        <w:t xml:space="preserve">(e.g.,</w:t>
      </w:r>
      <w:r>
        <w:t xml:space="preserve"> </w:t>
      </w:r>
      <w:r>
        <w:t xml:space="preserve">“</w:t>
      </w:r>
      <w:r>
        <w:t xml:space="preserve">[F3] We tried doing what you said, but we weren’t certain what a flaboda is, and we didn’t have on iOS running Chrome to test on</w:t>
      </w:r>
      <w:r>
        <w:t xml:space="preserve">”</w:t>
      </w:r>
      <w:r>
        <w:t xml:space="preserve">)</w:t>
      </w:r>
    </w:p>
    <w:p>
      <w:pPr>
        <w:numPr>
          <w:ilvl w:val="0"/>
          <w:numId w:val="1004"/>
        </w:numPr>
      </w:pPr>
      <w:r>
        <w:rPr>
          <w:rStyle w:val="VerbatimChar"/>
          <w:strike/>
        </w:rPr>
        <w:t xml:space="preserve">Strikethrough through the entire issue (by Team Berman only)</w:t>
      </w:r>
      <w:r>
        <w:t xml:space="preserve">: indicates that</w:t>
      </w:r>
      <w:r>
        <w:t xml:space="preserve"> </w:t>
      </w:r>
      <w:r>
        <w:rPr>
          <w:rStyle w:val="VerbatimChar"/>
        </w:rPr>
        <w:t xml:space="preserve">Team Berman agrees</w:t>
      </w:r>
      <w:r>
        <w:t xml:space="preserve"> </w:t>
      </w:r>
      <w:r>
        <w:t xml:space="preserve">the issue has been</w:t>
      </w:r>
      <w:r>
        <w:t xml:space="preserve"> </w:t>
      </w:r>
      <w:r>
        <w:rPr>
          <w:rStyle w:val="VerbatimChar"/>
        </w:rPr>
        <w:t xml:space="preserve">resolved</w:t>
      </w:r>
      <w:r>
        <w:t xml:space="preserve">.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Google Doc Comment thread</w:t>
      </w:r>
      <w:r>
        <w:t xml:space="preserve">: started by Team Berman, if the issue is</w:t>
      </w:r>
      <w:r>
        <w:t xml:space="preserve"> </w:t>
      </w:r>
      <w:r>
        <w:rPr>
          <w:rStyle w:val="VerbatimChar"/>
        </w:rPr>
        <w:t xml:space="preserve">still an issue</w:t>
      </w:r>
      <w:r>
        <w:t xml:space="preserve">.</w:t>
      </w:r>
    </w:p>
    <w:p>
      <w:pPr>
        <w:numPr>
          <w:ilvl w:val="0"/>
          <w:numId w:val="1004"/>
        </w:numPr>
      </w:pPr>
      <w:r>
        <w:t xml:space="preserve">[NEW]</w:t>
      </w:r>
      <w:r>
        <w:t xml:space="preserve"> </w:t>
      </w:r>
      <w:r>
        <w:t xml:space="preserve">(by Team Berman only, if new issue discovered during a re-audit, uses lettering to preserve previous audit numbering)</w:t>
      </w:r>
    </w:p>
    <w:bookmarkEnd w:id="26"/>
    <w:bookmarkStart w:id="27" w:name="summary-for-phase-1-3"/>
    <w:p>
      <w:pPr>
        <w:pStyle w:val="Heading2"/>
      </w:pPr>
      <w:r>
        <w:t xml:space="preserve">Summary for phase 1 ~ 3</w:t>
      </w:r>
    </w:p>
    <w:p>
      <w:pPr>
        <w:pStyle w:val="FirstParagraph"/>
      </w:pPr>
      <w:r>
        <w:t xml:space="preserve"> </w:t>
      </w:r>
      <w:r>
        <w:t xml:space="preserve">Total issues:</w:t>
      </w:r>
      <w:r>
        <w:t xml:space="preserve"> </w:t>
      </w:r>
      <w:r>
        <w:rPr>
          <w:rStyle w:val="VerbatimChar"/>
        </w:rPr>
        <w:t xml:space="preserve">125</w:t>
      </w:r>
    </w:p>
    <w:p>
      <w:pPr>
        <w:pStyle w:val="BlockText"/>
      </w:pPr>
      <w:r>
        <w:t xml:space="preserve">Front end issues:</w:t>
      </w:r>
      <w:r>
        <w:t xml:space="preserve"> </w:t>
      </w:r>
      <w:r>
        <w:rPr>
          <w:rStyle w:val="VerbatimChar"/>
        </w:rPr>
        <w:t xml:space="preserve">118</w:t>
      </w:r>
      <w:r>
        <w:t xml:space="preserve">Back end issues:</w:t>
      </w:r>
      <w:r>
        <w:t xml:space="preserve"> </w:t>
      </w:r>
      <w:r>
        <w:rPr>
          <w:rStyle w:val="VerbatimChar"/>
        </w:rPr>
        <w:t xml:space="preserve">7</w:t>
      </w:r>
    </w:p>
    <w:p>
      <w:pPr>
        <w:pStyle w:val="FirstParagraph"/>
      </w:pPr>
    </w:p>
    <w:tbl>
      <w:tblPr>
        <w:tblStyle w:val="Table"/>
        <w:tblW w:type="pct" w:w="4850"/>
        <w:tblLook w:firstRow="1" w:lastRow="0" w:firstColumn="0" w:lastColumn="0" w:noHBand="0" w:noVBand="0" w:val="0020"/>
      </w:tblPr>
      <w:tblGrid>
        <w:gridCol w:w="1584"/>
        <w:gridCol w:w="2376"/>
        <w:gridCol w:w="1821"/>
        <w:gridCol w:w="190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Steps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[F0] Never to fix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Total number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Completed state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Phase 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✅ All fixed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Phase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✅ All fixed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Phase 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✅ All fixed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PDF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✅ All fixed</w:t>
            </w:r>
          </w:p>
        </w:tc>
      </w:tr>
    </w:tbl>
    <w:bookmarkEnd w:id="27"/>
    <w:bookmarkStart w:id="34" w:name="common-issue---ane-137859"/>
    <w:p>
      <w:pPr>
        <w:pStyle w:val="Heading2"/>
      </w:pPr>
      <w:r>
        <w:t xml:space="preserve">Common Issue -</w:t>
      </w:r>
      <w:r>
        <w:t xml:space="preserve"> </w:t>
      </w:r>
      <w:hyperlink r:id="rId28">
        <w:r>
          <w:rPr>
            <w:rStyle w:val="Hyperlink"/>
          </w:rPr>
          <w:t xml:space="preserve">ANE-137859</w:t>
        </w:r>
      </w:hyperlink>
    </w:p>
    <w:p>
      <w:pPr>
        <w:numPr>
          <w:ilvl w:val="0"/>
          <w:numId w:val="1005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The saved credit card has a</w:t>
      </w:r>
      <w:r>
        <w:t xml:space="preserve"> </w:t>
      </w:r>
      <w:r>
        <w:rPr>
          <w:rStyle w:val="VerbatimChar"/>
        </w:rPr>
        <w:t xml:space="preserve">“Remove” action</w:t>
      </w:r>
      <w:r>
        <w:t xml:space="preserve"> </w:t>
      </w:r>
      <w:r>
        <w:t xml:space="preserve">that fails to identify what card will be removed. If multiple cards existed on the account, no differentiation would exist between remove actions.</w:t>
      </w:r>
    </w:p>
    <w:p>
      <w:pPr>
        <w:numPr>
          <w:ilvl w:val="0"/>
          <w:numId w:val="1006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Include the type of card or another unique identifier of the card being removed as part of the label for the remove action.</w:t>
      </w:r>
    </w:p>
    <w:bookmarkStart w:id="33" w:name="solution"/>
    <w:p>
      <w:pPr>
        <w:pStyle w:val="Heading3"/>
      </w:pPr>
      <w:r>
        <w:t xml:space="preserve">Solution</w:t>
      </w:r>
    </w:p>
    <w:p>
      <w:pPr>
        <w:pStyle w:val="FirstParagraph"/>
      </w:pPr>
      <w:r>
        <w:drawing>
          <wp:inline>
            <wp:extent cx="1572198" cy="9525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s/ANE-137859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198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// Before</w:t>
      </w:r>
      <w:r>
        <w:br/>
      </w:r>
      <w:r>
        <w:rPr>
          <w:rStyle w:val="StringTok"/>
        </w:rPr>
        <w:t xml:space="preserve">"app.modules.myAccount.SavedCards.remove"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"Remove"</w:t>
      </w:r>
      <w:r>
        <w:rPr>
          <w:rStyle w:val="OperatorTok"/>
        </w:rPr>
        <w:t xml:space="preserve">,</w:t>
      </w:r>
      <w:r>
        <w:br/>
      </w:r>
      <w:r>
        <w:rPr>
          <w:rStyle w:val="CommentTok"/>
        </w:rPr>
        <w:t xml:space="preserve">// After</w:t>
      </w:r>
      <w:r>
        <w:br/>
      </w:r>
      <w:r>
        <w:rPr>
          <w:rStyle w:val="StringTok"/>
        </w:rPr>
        <w:t xml:space="preserve">"app.modules.myAccount.SavedCards.removeAriaLabel"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"Remove {cardType} with last 4 digits {lastFourDigits}"</w:t>
      </w:r>
      <w:r>
        <w:rPr>
          <w:rStyle w:val="OperatorTok"/>
        </w:rPr>
        <w:t xml:space="preserve">,</w:t>
      </w:r>
    </w:p>
    <w:bookmarkStart w:id="32" w:name="note"/>
    <w:p>
      <w:pPr>
        <w:pStyle w:val="Heading4"/>
      </w:pPr>
      <w:r>
        <w:t xml:space="preserve">Note:</w:t>
      </w:r>
    </w:p>
    <w:p>
      <w:pPr>
        <w:pStyle w:val="FirstParagraph"/>
      </w:pPr>
      <w:r>
        <w:t xml:space="preserve">The same kind of issues:</w:t>
      </w:r>
    </w:p>
    <w:p>
      <w:pPr>
        <w:numPr>
          <w:ilvl w:val="0"/>
          <w:numId w:val="1007"/>
        </w:numPr>
        <w:pStyle w:val="Compact"/>
      </w:pPr>
      <w:r>
        <w:t xml:space="preserve">Transaction list (remove, edit)</w:t>
      </w:r>
    </w:p>
    <w:p>
      <w:pPr>
        <w:numPr>
          <w:ilvl w:val="0"/>
          <w:numId w:val="1007"/>
        </w:numPr>
        <w:pStyle w:val="Compact"/>
      </w:pPr>
      <w:r>
        <w:t xml:space="preserve">The Date section of the reservation process (remove)</w:t>
      </w:r>
    </w:p>
    <w:bookmarkEnd w:id="32"/>
    <w:bookmarkEnd w:id="33"/>
    <w:bookmarkEnd w:id="34"/>
    <w:bookmarkStart w:id="37" w:name="common-issue---ane-137868"/>
    <w:p>
      <w:pPr>
        <w:pStyle w:val="Heading2"/>
      </w:pPr>
      <w:r>
        <w:t xml:space="preserve">Common Issue -</w:t>
      </w:r>
      <w:r>
        <w:t xml:space="preserve"> </w:t>
      </w:r>
      <w:hyperlink r:id="rId35">
        <w:r>
          <w:rPr>
            <w:rStyle w:val="Hyperlink"/>
          </w:rPr>
          <w:t xml:space="preserve">ANE-137868</w:t>
        </w:r>
      </w:hyperlink>
    </w:p>
    <w:p>
      <w:pPr>
        <w:numPr>
          <w:ilvl w:val="0"/>
          <w:numId w:val="1008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The page titles for all pages fail to adequately describe the page content stating only</w:t>
      </w:r>
      <w:r>
        <w:t xml:space="preserve"> </w:t>
      </w:r>
      <w:r>
        <w:rPr>
          <w:rStyle w:val="VerbatimChar"/>
        </w:rPr>
        <w:t xml:space="preserve">“Online Services”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Ensure that the page title conveys the primary topic of the page as well as the site name (e.g.,</w:t>
      </w:r>
      <w:r>
        <w:t xml:space="preserve"> </w:t>
      </w:r>
      <w:r>
        <w:rPr>
          <w:rStyle w:val="VerbatimChar"/>
        </w:rPr>
        <w:t xml:space="preserve">“Home - Online Services | City of Ottawa”</w:t>
      </w:r>
      <w:r>
        <w:t xml:space="preserve">).</w:t>
      </w:r>
    </w:p>
    <w:bookmarkStart w:id="36" w:name="solution-1"/>
    <w:p>
      <w:pPr>
        <w:pStyle w:val="Heading3"/>
      </w:pPr>
      <w:r>
        <w:t xml:space="preserve">Solution</w:t>
      </w:r>
    </w:p>
    <w:p>
      <w:pPr>
        <w:pStyle w:val="SourceCode"/>
      </w:pPr>
      <w:r>
        <w:rPr>
          <w:rStyle w:val="CommentTok"/>
        </w:rPr>
        <w:t xml:space="preserve">// xxxRoute.js</w:t>
      </w:r>
      <w:r>
        <w:br/>
      </w:r>
      <w:r>
        <w:rPr>
          <w:rStyle w:val="NormalTok"/>
        </w:rPr>
        <w:t xml:space="preserve">pageHeaderOptions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tabName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pageTitle</w:t>
      </w:r>
      <w:r>
        <w:br/>
      </w:r>
      <w:r>
        <w:rPr>
          <w:rStyle w:val="NormalTok"/>
        </w:rPr>
        <w:t xml:space="preserve">}</w:t>
      </w:r>
      <w:r>
        <w:rPr>
          <w:rStyle w:val="OperatorTok"/>
        </w:rPr>
        <w:t xml:space="preserve">,</w:t>
      </w:r>
      <w:r>
        <w:br/>
      </w:r>
      <w:r>
        <w:rPr>
          <w:rStyle w:val="CommentTok"/>
        </w:rPr>
        <w:t xml:space="preserve">// Master.js</w:t>
      </w:r>
      <w:r>
        <w:br/>
      </w:r>
      <w:r>
        <w:rPr>
          <w:rStyle w:val="FunctionTok"/>
        </w:rPr>
        <w:t xml:space="preserve">componentDidUpdate</w:t>
      </w:r>
      <w:r>
        <w:rPr>
          <w:rStyle w:val="NormalTok"/>
        </w:rPr>
        <w:t xml:space="preserve">(prevProps)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syncDocumentTitle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syncDocumentTitle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{ configurations }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context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route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getCurrentRoute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(route)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{ pageHeaderOptions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{} }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route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pageTitle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pageHeaderOptions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tabName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pageHeaderOptions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title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tabWording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configurations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'public_url_tab_wording'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finalTabName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combineTabName</w:t>
      </w:r>
      <w:r>
        <w:rPr>
          <w:rStyle w:val="NormalTok"/>
        </w:rPr>
        <w:t xml:space="preserve">(pageTitle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tabWording)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document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title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finalTabName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</w:p>
    <w:bookmarkEnd w:id="36"/>
    <w:bookmarkEnd w:id="37"/>
    <w:bookmarkStart w:id="46" w:name="common-issue---ane-140296"/>
    <w:p>
      <w:pPr>
        <w:pStyle w:val="Heading2"/>
      </w:pPr>
      <w:r>
        <w:t xml:space="preserve">Common Issue -</w:t>
      </w:r>
      <w:r>
        <w:t xml:space="preserve"> </w:t>
      </w:r>
      <w:hyperlink r:id="rId38">
        <w:r>
          <w:rPr>
            <w:rStyle w:val="Hyperlink"/>
          </w:rPr>
          <w:t xml:space="preserve">ANE-140296</w:t>
        </w:r>
      </w:hyperlink>
    </w:p>
    <w:p>
      <w:pPr>
        <w:numPr>
          <w:ilvl w:val="0"/>
          <w:numId w:val="1010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The timeouts fail to offer the extension of time required by this success criterion.</w:t>
      </w:r>
    </w:p>
    <w:p>
      <w:pPr>
        <w:numPr>
          <w:ilvl w:val="0"/>
          <w:numId w:val="1011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Provide users with</w:t>
      </w:r>
      <w:r>
        <w:t xml:space="preserve"> </w:t>
      </w:r>
      <w:r>
        <w:rPr>
          <w:rStyle w:val="VerbatimChar"/>
        </w:rPr>
        <w:t xml:space="preserve">the opportunity to extend the timeout duration</w:t>
      </w:r>
      <w:r>
        <w:t xml:space="preserve"> </w:t>
      </w:r>
      <w:r>
        <w:t xml:space="preserve">by up to ten times the original amount.</w:t>
      </w:r>
    </w:p>
    <w:bookmarkStart w:id="45" w:name="solution-2"/>
    <w:p>
      <w:pPr>
        <w:pStyle w:val="Heading3"/>
      </w:pPr>
      <w:r>
        <w:t xml:space="preserve">Solution</w:t>
      </w:r>
    </w:p>
    <w:p>
      <w:pPr>
        <w:pStyle w:val="FirstParagraph"/>
      </w:pPr>
      <w:r>
        <w:drawing>
          <wp:inline>
            <wp:extent cx="5334000" cy="378432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ANE-140296-0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4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721428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s/ANE-140296-0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1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58" w:name="common-issue---ane-138518"/>
    <w:p>
      <w:pPr>
        <w:pStyle w:val="Heading2"/>
      </w:pPr>
      <w:r>
        <w:t xml:space="preserve">Common Issue -</w:t>
      </w:r>
      <w:r>
        <w:t xml:space="preserve"> </w:t>
      </w:r>
      <w:hyperlink r:id="rId47">
        <w:r>
          <w:rPr>
            <w:rStyle w:val="Hyperlink"/>
          </w:rPr>
          <w:t xml:space="preserve">ANE-138518</w:t>
        </w:r>
      </w:hyperlink>
    </w:p>
    <w:p>
      <w:pPr>
        <w:numPr>
          <w:ilvl w:val="0"/>
          <w:numId w:val="1012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Throughout the application, multiple expandable regions are given aria-labels that are too verbose and obscure the description of the actual control with information that is not needed (e.g.,</w:t>
      </w:r>
      <w:r>
        <w:t xml:space="preserve"> </w:t>
      </w:r>
      <w:r>
        <w:rPr>
          <w:rStyle w:val="VerbatimChar"/>
        </w:rPr>
        <w:t xml:space="preserve">“Section Activity selection collapse detail clickable arrow”</w:t>
      </w:r>
      <w:r>
        <w:t xml:space="preserve">)</w:t>
      </w:r>
    </w:p>
    <w:p>
      <w:pPr>
        <w:numPr>
          <w:ilvl w:val="0"/>
          <w:numId w:val="1013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Change the aria-label wordings to be more precise about the controls they represent and leave out information that is not required to understand the control (e.g.,</w:t>
      </w:r>
      <w:r>
        <w:t xml:space="preserve"> </w:t>
      </w:r>
      <w:r>
        <w:rPr>
          <w:rStyle w:val="VerbatimChar"/>
        </w:rPr>
        <w:t xml:space="preserve">“Activity selection”</w:t>
      </w:r>
      <w:r>
        <w:t xml:space="preserve">). Additional attributes already provide many of the queues required for assistive technologies to understand the control such as</w:t>
      </w:r>
      <w:r>
        <w:t xml:space="preserve"> </w:t>
      </w:r>
      <w:r>
        <w:rPr>
          <w:rStyle w:val="VerbatimChar"/>
        </w:rPr>
        <w:t xml:space="preserve">aria-expanded</w:t>
      </w:r>
      <w:r>
        <w:t xml:space="preserve"> </w:t>
      </w:r>
      <w:r>
        <w:t xml:space="preserve">indicating expanded or collapsed.</w:t>
      </w:r>
    </w:p>
    <w:p>
      <w:pPr>
        <w:pStyle w:val="FirstParagraph"/>
      </w:pPr>
      <w:r>
        <w:drawing>
          <wp:inline>
            <wp:extent cx="5219700" cy="7493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ANE-13851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685224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ANE-138518-0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5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00732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ANE-138518-03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7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7" w:name="solution-3"/>
    <w:p>
      <w:pPr>
        <w:pStyle w:val="Heading3"/>
      </w:pPr>
      <w:r>
        <w:t xml:space="preserve">Solution</w:t>
      </w:r>
    </w:p>
    <w:p>
      <w:pPr>
        <w:numPr>
          <w:ilvl w:val="0"/>
          <w:numId w:val="1014"/>
        </w:numPr>
        <w:pStyle w:val="Compact"/>
      </w:pPr>
      <w:r>
        <w:t xml:space="preserve">Remove unnecessary words from aria-label.</w:t>
      </w:r>
    </w:p>
    <w:p>
      <w:pPr>
        <w:numPr>
          <w:ilvl w:val="0"/>
          <w:numId w:val="1014"/>
        </w:numPr>
        <w:pStyle w:val="Compact"/>
      </w:pPr>
      <w:r>
        <w:t xml:space="preserve">Use</w:t>
      </w:r>
      <w:r>
        <w:t xml:space="preserve"> </w:t>
      </w:r>
      <w:r>
        <w:rPr>
          <w:rStyle w:val="VerbatimChar"/>
        </w:rPr>
        <w:t xml:space="preserve">aria-expanded + aria-own/aria-controls</w:t>
      </w:r>
      <w:r>
        <w:t xml:space="preserve"> </w:t>
      </w:r>
      <w:r>
        <w:t xml:space="preserve">to describe the expand/collapse state and related origin.</w:t>
      </w:r>
    </w:p>
    <w:p>
      <w:pPr>
        <w:numPr>
          <w:ilvl w:val="0"/>
          <w:numId w:val="1014"/>
        </w:numPr>
        <w:pStyle w:val="Compact"/>
      </w:pPr>
      <w:r>
        <w:t xml:space="preserve">More details please confirm with UX about the special cases.</w:t>
      </w:r>
    </w:p>
    <w:bookmarkEnd w:id="57"/>
    <w:bookmarkEnd w:id="58"/>
    <w:bookmarkStart w:id="66" w:name="common-issue---ane-131139"/>
    <w:p>
      <w:pPr>
        <w:pStyle w:val="Heading2"/>
      </w:pPr>
      <w:r>
        <w:t xml:space="preserve">Common Issue -</w:t>
      </w:r>
      <w:r>
        <w:t xml:space="preserve"> </w:t>
      </w:r>
      <w:hyperlink r:id="rId59">
        <w:r>
          <w:rPr>
            <w:rStyle w:val="Hyperlink"/>
          </w:rPr>
          <w:t xml:space="preserve">ANE-131139</w:t>
        </w:r>
      </w:hyperlink>
    </w:p>
    <w:p>
      <w:pPr>
        <w:numPr>
          <w:ilvl w:val="0"/>
          <w:numId w:val="1015"/>
        </w:numPr>
        <w:pStyle w:val="Compact"/>
      </w:pPr>
      <w:r>
        <w:t xml:space="preserve">Issue</w:t>
      </w:r>
    </w:p>
    <w:p>
      <w:pPr>
        <w:pStyle w:val="BlockText"/>
      </w:pPr>
      <w:r>
        <w:t xml:space="preserve">All pages lack a main landmark.</w:t>
      </w:r>
    </w:p>
    <w:p>
      <w:pPr>
        <w:numPr>
          <w:ilvl w:val="0"/>
          <w:numId w:val="1016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Wrap the main content of the page in a</w:t>
      </w:r>
      <w:r>
        <w:t xml:space="preserve"> </w:t>
      </w:r>
      <w:r>
        <w:rPr>
          <w:rStyle w:val="VerbatimChar"/>
        </w:rPr>
        <w:t xml:space="preserve">&lt;main&gt;</w:t>
      </w:r>
      <w:r>
        <w:t xml:space="preserve"> </w:t>
      </w:r>
      <w:r>
        <w:t xml:space="preserve">element …or use a</w:t>
      </w:r>
      <w:r>
        <w:t xml:space="preserve"> </w:t>
      </w:r>
      <w:r>
        <w:rPr>
          <w:rStyle w:val="VerbatimChar"/>
        </w:rPr>
        <w:t xml:space="preserve">role="main"</w:t>
      </w:r>
      <w:r>
        <w:t xml:space="preserve"> </w:t>
      </w:r>
      <w:r>
        <w:t xml:space="preserve">on the main content parent container.</w:t>
      </w:r>
    </w:p>
    <w:p>
      <w:pPr>
        <w:pStyle w:val="FirstParagraph"/>
      </w:pPr>
      <w:r>
        <w:drawing>
          <wp:inline>
            <wp:extent cx="5334000" cy="3042046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images/ANE-131139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5" w:name="solution-4"/>
    <w:p>
      <w:pPr>
        <w:pStyle w:val="Heading3"/>
      </w:pPr>
      <w:r>
        <w:t xml:space="preserve">Solution</w:t>
      </w:r>
    </w:p>
    <w:p>
      <w:pPr>
        <w:pStyle w:val="FirstParagraph"/>
      </w:pPr>
      <w:r>
        <w:t xml:space="preserve">Use</w:t>
      </w:r>
      <w:r>
        <w:t xml:space="preserve"> </w:t>
      </w:r>
      <w:r>
        <w:rPr>
          <w:rStyle w:val="VerbatimChar"/>
        </w:rPr>
        <w:t xml:space="preserve">header</w:t>
      </w:r>
      <w:r>
        <w:t xml:space="preserve"> </w:t>
      </w:r>
      <w:r>
        <w:t xml:space="preserve">tag as a container of the banner region,</w:t>
      </w:r>
      <w:r>
        <w:t xml:space="preserve"> </w:t>
      </w:r>
      <w:r>
        <w:rPr>
          <w:rStyle w:val="VerbatimChar"/>
        </w:rPr>
        <w:t xml:space="preserve">&lt;main&gt;</w:t>
      </w:r>
      <w:r>
        <w:t xml:space="preserve"> </w:t>
      </w:r>
      <w:r>
        <w:t xml:space="preserve">tag as a container of main region and</w:t>
      </w:r>
      <w:r>
        <w:t xml:space="preserve"> </w:t>
      </w:r>
      <w:r>
        <w:rPr>
          <w:rStyle w:val="VerbatimChar"/>
        </w:rPr>
        <w:t xml:space="preserve">&lt;footer&gt;</w:t>
      </w:r>
      <w:r>
        <w:t xml:space="preserve"> </w:t>
      </w:r>
      <w:r>
        <w:t xml:space="preserve">tag as a container of the content info region.</w:t>
      </w:r>
    </w:p>
    <w:p>
      <w:pPr>
        <w:pStyle w:val="BodyText"/>
      </w:pPr>
      <w:r>
        <w:t xml:space="preserve">You can also use aria roles for each landmark:</w:t>
      </w:r>
    </w:p>
    <w:p>
      <w:pPr>
        <w:numPr>
          <w:ilvl w:val="0"/>
          <w:numId w:val="1017"/>
        </w:numPr>
        <w:pStyle w:val="Compact"/>
      </w:pPr>
      <w:r>
        <w:t xml:space="preserve">Header landmark: role=</w:t>
      </w:r>
      <w:r>
        <w:t xml:space="preserve">“</w:t>
      </w:r>
      <w:r>
        <w:t xml:space="preserve">banner</w:t>
      </w:r>
      <w:r>
        <w:t xml:space="preserve">”</w:t>
      </w:r>
      <w:r>
        <w:t xml:space="preserve">,</w:t>
      </w:r>
    </w:p>
    <w:p>
      <w:pPr>
        <w:numPr>
          <w:ilvl w:val="0"/>
          <w:numId w:val="1017"/>
        </w:numPr>
        <w:pStyle w:val="Compact"/>
      </w:pPr>
      <w:r>
        <w:t xml:space="preserve">Main landmark: role=</w:t>
      </w:r>
      <w:r>
        <w:t xml:space="preserve">“</w:t>
      </w:r>
      <w:r>
        <w:t xml:space="preserve">main</w:t>
      </w:r>
      <w:r>
        <w:t xml:space="preserve">”</w:t>
      </w:r>
      <w:r>
        <w:t xml:space="preserve">,</w:t>
      </w:r>
    </w:p>
    <w:p>
      <w:pPr>
        <w:numPr>
          <w:ilvl w:val="0"/>
          <w:numId w:val="1017"/>
        </w:numPr>
        <w:pStyle w:val="Compact"/>
      </w:pPr>
      <w:r>
        <w:t xml:space="preserve">Footer landmark: role=</w:t>
      </w:r>
      <w:r>
        <w:t xml:space="preserve">“</w:t>
      </w:r>
      <w:r>
        <w:t xml:space="preserve">contentinfo</w:t>
      </w:r>
      <w:r>
        <w:t xml:space="preserve">”</w:t>
      </w:r>
      <w:r>
        <w:t xml:space="preserve">,</w:t>
      </w:r>
    </w:p>
    <w:p>
      <w:pPr>
        <w:numPr>
          <w:ilvl w:val="0"/>
          <w:numId w:val="1017"/>
        </w:numPr>
        <w:pStyle w:val="Compact"/>
      </w:pPr>
      <w:r>
        <w:t xml:space="preserve">Navigation landmark: role=</w:t>
      </w:r>
      <w:r>
        <w:t xml:space="preserve">“</w:t>
      </w:r>
      <w:r>
        <w:t xml:space="preserve">navigation</w:t>
      </w:r>
      <w:r>
        <w:t xml:space="preserve">”</w:t>
      </w:r>
      <w:r>
        <w:t xml:space="preserve">,</w:t>
      </w:r>
    </w:p>
    <w:p>
      <w:pPr>
        <w:numPr>
          <w:ilvl w:val="0"/>
          <w:numId w:val="1017"/>
        </w:numPr>
        <w:pStyle w:val="Compact"/>
      </w:pPr>
      <w:r>
        <w:t xml:space="preserve">Search: role=</w:t>
      </w:r>
      <w:r>
        <w:t xml:space="preserve">“</w:t>
      </w:r>
      <w:r>
        <w:t xml:space="preserve">search</w:t>
      </w:r>
      <w:r>
        <w:t xml:space="preserve">”</w:t>
      </w:r>
    </w:p>
    <w:p>
      <w:pPr>
        <w:pStyle w:val="FirstParagraph"/>
      </w:pPr>
      <w:r>
        <w:t xml:space="preserve">Finally, ensure that</w:t>
      </w:r>
      <w:r>
        <w:t xml:space="preserve"> </w:t>
      </w:r>
      <w:r>
        <w:rPr>
          <w:rStyle w:val="VerbatimChar"/>
        </w:rPr>
        <w:t xml:space="preserve">&lt;header&gt;</w:t>
      </w:r>
      <w:r>
        <w:t xml:space="preserve">,</w:t>
      </w:r>
      <w:r>
        <w:t xml:space="preserve"> </w:t>
      </w:r>
      <w:r>
        <w:rPr>
          <w:rStyle w:val="VerbatimChar"/>
        </w:rPr>
        <w:t xml:space="preserve">&lt;main&gt;</w:t>
      </w:r>
      <w:r>
        <w:t xml:space="preserve">,</w:t>
      </w:r>
      <w:r>
        <w:t xml:space="preserve"> </w:t>
      </w:r>
      <w:r>
        <w:rPr>
          <w:rStyle w:val="VerbatimChar"/>
        </w:rPr>
        <w:t xml:space="preserve">&lt;footer&gt;</w:t>
      </w:r>
      <w:r>
        <w:t xml:space="preserve"> </w:t>
      </w:r>
      <w:r>
        <w:t xml:space="preserve">should be a direct child of</w:t>
      </w:r>
      <w:r>
        <w:t xml:space="preserve"> </w:t>
      </w:r>
      <w:r>
        <w:rPr>
          <w:rStyle w:val="VerbatimChar"/>
        </w:rPr>
        <w:t xml:space="preserve">&lt;body&gt;</w:t>
      </w:r>
      <w:r>
        <w:t xml:space="preserve"> </w:t>
      </w:r>
      <w:r>
        <w:t xml:space="preserve">tag. (miss</w:t>
      </w:r>
      <w:r>
        <w:t xml:space="preserve"> </w:t>
      </w:r>
      <w:r>
        <w:rPr>
          <w:rStyle w:val="VerbatimChar"/>
        </w:rPr>
        <w:t xml:space="preserve">&lt;Nav&gt;</w:t>
      </w:r>
      <w:r>
        <w:t xml:space="preserve">)</w:t>
      </w:r>
    </w:p>
    <w:p>
      <w:pPr>
        <w:pStyle w:val="BodyText"/>
      </w:pPr>
      <w:r>
        <w:t xml:space="preserve">Refer to:</w:t>
      </w:r>
    </w:p>
    <w:p>
      <w:pPr>
        <w:numPr>
          <w:ilvl w:val="0"/>
          <w:numId w:val="1018"/>
        </w:numPr>
        <w:pStyle w:val="Compact"/>
      </w:pPr>
      <w:hyperlink r:id="rId63">
        <w:r>
          <w:rPr>
            <w:rStyle w:val="Hyperlink"/>
          </w:rPr>
          <w:t xml:space="preserve">https://www.w3.org/TR/wai-aria-practices/examples/landmarks/index.html</w:t>
        </w:r>
      </w:hyperlink>
    </w:p>
    <w:p>
      <w:pPr>
        <w:numPr>
          <w:ilvl w:val="0"/>
          <w:numId w:val="1018"/>
        </w:numPr>
        <w:pStyle w:val="Compact"/>
      </w:pPr>
      <w:hyperlink r:id="rId64">
        <w:r>
          <w:rPr>
            <w:rStyle w:val="Hyperlink"/>
          </w:rPr>
          <w:t xml:space="preserve">https://www.w3.org/WAI/tutorials/page-structure/regions/</w:t>
        </w:r>
      </w:hyperlink>
    </w:p>
    <w:bookmarkEnd w:id="65"/>
    <w:bookmarkEnd w:id="66"/>
    <w:bookmarkStart w:id="72" w:name="common-issue---ane-137830"/>
    <w:p>
      <w:pPr>
        <w:pStyle w:val="Heading2"/>
      </w:pPr>
      <w:r>
        <w:t xml:space="preserve">Common Issue -</w:t>
      </w:r>
      <w:r>
        <w:t xml:space="preserve"> </w:t>
      </w:r>
      <w:hyperlink r:id="rId67">
        <w:r>
          <w:rPr>
            <w:rStyle w:val="Hyperlink"/>
          </w:rPr>
          <w:t xml:space="preserve">ANE-137830</w:t>
        </w:r>
      </w:hyperlink>
    </w:p>
    <w:p>
      <w:pPr>
        <w:numPr>
          <w:ilvl w:val="0"/>
          <w:numId w:val="1019"/>
        </w:numPr>
        <w:pStyle w:val="Compact"/>
      </w:pPr>
      <w:r>
        <w:t xml:space="preserve">Issue</w:t>
      </w:r>
    </w:p>
    <w:p>
      <w:pPr>
        <w:pStyle w:val="BlockText"/>
      </w:pPr>
      <w:r>
        <w:t xml:space="preserve">Functional accessibility issue: Many SVG graphics contain a</w:t>
      </w:r>
      <w:r>
        <w:t xml:space="preserve"> </w:t>
      </w:r>
      <w:r>
        <w:rPr>
          <w:rStyle w:val="VerbatimChar"/>
        </w:rPr>
        <w:t xml:space="preserve">role="presentation"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role="none"</w:t>
      </w:r>
      <w:r>
        <w:t xml:space="preserve"> </w:t>
      </w:r>
      <w:r>
        <w:t xml:space="preserve">attribute. Because these icons are not focusable, they present no real impact on assistive technologies but the implemented role values may flag as invalid in automated testing tools.</w:t>
      </w:r>
    </w:p>
    <w:p>
      <w:pPr>
        <w:numPr>
          <w:ilvl w:val="0"/>
          <w:numId w:val="1020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Use</w:t>
      </w:r>
      <w:r>
        <w:t xml:space="preserve"> </w:t>
      </w:r>
      <w:r>
        <w:rPr>
          <w:rStyle w:val="VerbatimChar"/>
        </w:rPr>
        <w:t xml:space="preserve">aria-hidden="true"</w:t>
      </w:r>
      <w:r>
        <w:t xml:space="preserve"> </w:t>
      </w:r>
      <w:r>
        <w:t xml:space="preserve">in place of</w:t>
      </w:r>
      <w:r>
        <w:t xml:space="preserve"> </w:t>
      </w:r>
      <w:r>
        <w:rPr>
          <w:rStyle w:val="VerbatimChar"/>
        </w:rPr>
        <w:t xml:space="preserve">role="presentation"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role="none"</w:t>
      </w:r>
      <w:r>
        <w:t xml:space="preserve">.</w:t>
      </w:r>
    </w:p>
    <w:bookmarkStart w:id="71" w:name="solution-5"/>
    <w:p>
      <w:pPr>
        <w:pStyle w:val="Heading3"/>
      </w:pPr>
      <w:r>
        <w:t xml:space="preserve">Solution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Icon</w:t>
      </w:r>
      <w:r>
        <w:br/>
      </w:r>
      <w:r>
        <w:rPr>
          <w:rStyle w:val="NormalTok"/>
        </w:rPr>
        <w:t xml:space="preserve">  symbolPrefix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"an-icon"</w:t>
      </w:r>
      <w:r>
        <w:br/>
      </w:r>
      <w:r>
        <w:rPr>
          <w:rStyle w:val="NormalTok"/>
        </w:rPr>
        <w:t xml:space="preserve">  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"location"</w:t>
      </w:r>
      <w:r>
        <w:br/>
      </w:r>
      <w:r>
        <w:rPr>
          <w:rStyle w:val="NormalTok"/>
        </w:rPr>
        <w:t xml:space="preserve">  aria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hidden </w:t>
      </w:r>
      <w:r>
        <w:rPr>
          <w:rStyle w:val="CommentTok"/>
        </w:rPr>
        <w:t xml:space="preserve">// default is true</w:t>
      </w:r>
      <w:r>
        <w:br/>
      </w:r>
      <w:r>
        <w:rPr>
          <w:rStyle w:val="NormalTok"/>
        </w:rPr>
        <w:t xml:space="preserve">  focusable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"calendar-view__select-icon"</w:t>
      </w:r>
      <w:r>
        <w:br/>
      </w:r>
      <w:r>
        <w:rPr>
          <w:rStyle w:val="OperatorTok"/>
        </w:rPr>
        <w:t xml:space="preserve">/&gt;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svg</w:t>
      </w:r>
      <w:r>
        <w:br/>
      </w:r>
      <w:r>
        <w:rPr>
          <w:rStyle w:val="NormalTok"/>
        </w:rPr>
        <w:t xml:space="preserve">  aria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hidden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true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"icon-svg icon-svg-ic-problem icon-svg-size-md icon-svg-type-normal"</w:t>
      </w:r>
      <w:r>
        <w:br/>
      </w:r>
      <w:r>
        <w:rPr>
          <w:rStyle w:val="NormalTok"/>
        </w:rPr>
        <w:t xml:space="preserve">  focusable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false</w:t>
      </w:r>
      <w:r>
        <w:rPr>
          <w:rStyle w:val="NormalTok"/>
        </w:rPr>
        <w:t xml:space="preserve">}</w:t>
      </w:r>
      <w:r>
        <w:br/>
      </w:r>
      <w:r>
        <w:rPr>
          <w:rStyle w:val="OperatorTok"/>
        </w:rPr>
        <w:t xml:space="preserve">&gt;</w:t>
      </w:r>
    </w:p>
    <w:p>
      <w:pPr>
        <w:pStyle w:val="FirstParagraph"/>
      </w:pPr>
      <w:r>
        <w:t xml:space="preserve">Note:</w:t>
      </w:r>
      <w:r>
        <w:t xml:space="preserve"> </w:t>
      </w:r>
      <w:r>
        <w:t xml:space="preserve">Warning: Do not use aria-hidden=</w:t>
      </w:r>
      <w:r>
        <w:t xml:space="preserve">“</w:t>
      </w:r>
      <w:r>
        <w:t xml:space="preserve">true</w:t>
      </w:r>
      <w:r>
        <w:t xml:space="preserve">”</w:t>
      </w:r>
      <w:r>
        <w:t xml:space="preserve"> </w:t>
      </w:r>
      <w:r>
        <w:t xml:space="preserve">on focusable elements.</w:t>
      </w:r>
    </w:p>
    <w:p>
      <w:pPr>
        <w:pStyle w:val="BodyText"/>
      </w:pPr>
      <w:r>
        <w:t xml:space="preserve">Refer to:</w:t>
      </w:r>
    </w:p>
    <w:p>
      <w:pPr>
        <w:numPr>
          <w:ilvl w:val="0"/>
          <w:numId w:val="1021"/>
        </w:numPr>
        <w:pStyle w:val="Compact"/>
      </w:pPr>
      <w:hyperlink r:id="rId68">
        <w:r>
          <w:rPr>
            <w:rStyle w:val="Hyperlink"/>
          </w:rPr>
          <w:t xml:space="preserve">https://html-validate.org/rules/svg-focusable.html</w:t>
        </w:r>
      </w:hyperlink>
    </w:p>
    <w:p>
      <w:pPr>
        <w:numPr>
          <w:ilvl w:val="0"/>
          <w:numId w:val="1021"/>
        </w:numPr>
        <w:pStyle w:val="Compact"/>
      </w:pPr>
      <w:hyperlink r:id="rId69">
        <w:r>
          <w:rPr>
            <w:rStyle w:val="Hyperlink"/>
          </w:rPr>
          <w:t xml:space="preserve">https://a11y-guidelines.orange.com/en/articles/accessible-svg/</w:t>
        </w:r>
      </w:hyperlink>
    </w:p>
    <w:p>
      <w:pPr>
        <w:numPr>
          <w:ilvl w:val="0"/>
          <w:numId w:val="1021"/>
        </w:numPr>
        <w:pStyle w:val="Compact"/>
      </w:pPr>
      <w:hyperlink r:id="rId70">
        <w:r>
          <w:rPr>
            <w:rStyle w:val="Hyperlink"/>
          </w:rPr>
          <w:t xml:space="preserve">https://developer.mozilla.org/en-US/docs/Web/Accessibility/ARIA/Attributes/aria-hidden</w:t>
        </w:r>
      </w:hyperlink>
    </w:p>
    <w:bookmarkEnd w:id="71"/>
    <w:bookmarkEnd w:id="72"/>
    <w:bookmarkStart w:id="75" w:name="common-issue---ane-137668"/>
    <w:p>
      <w:pPr>
        <w:pStyle w:val="Heading2"/>
      </w:pPr>
      <w:r>
        <w:t xml:space="preserve">Common Issue -</w:t>
      </w:r>
      <w:r>
        <w:t xml:space="preserve"> </w:t>
      </w:r>
      <w:hyperlink r:id="rId73">
        <w:r>
          <w:rPr>
            <w:rStyle w:val="Hyperlink"/>
          </w:rPr>
          <w:t xml:space="preserve">ANE-137668</w:t>
        </w:r>
      </w:hyperlink>
    </w:p>
    <w:p>
      <w:pPr>
        <w:numPr>
          <w:ilvl w:val="0"/>
          <w:numId w:val="1022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The alternative text on the</w:t>
      </w:r>
      <w:r>
        <w:t xml:space="preserve"> </w:t>
      </w:r>
      <w:r>
        <w:rPr>
          <w:rStyle w:val="VerbatimChar"/>
        </w:rPr>
        <w:t xml:space="preserve">“Ottawa”</w:t>
      </w:r>
      <w:r>
        <w:t xml:space="preserve"> </w:t>
      </w:r>
      <w:r>
        <w:t xml:space="preserve">wordmark fails to adequately describe the image content, announcing</w:t>
      </w:r>
      <w:r>
        <w:t xml:space="preserve"> </w:t>
      </w:r>
      <w:r>
        <w:rPr>
          <w:rStyle w:val="VerbatimChar"/>
        </w:rPr>
        <w:t xml:space="preserve">“System - Banner Logo”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“City of Ottawa”</w:t>
      </w:r>
      <w:r>
        <w:t xml:space="preserve">.</w:t>
      </w:r>
    </w:p>
    <w:p>
      <w:pPr>
        <w:numPr>
          <w:ilvl w:val="0"/>
          <w:numId w:val="1023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Change the alternative text to</w:t>
      </w:r>
      <w:r>
        <w:t xml:space="preserve"> </w:t>
      </w:r>
      <w:r>
        <w:t xml:space="preserve">“</w:t>
      </w:r>
      <w:r>
        <w:t xml:space="preserve">City of Ottawa</w:t>
      </w:r>
      <w:r>
        <w:t xml:space="preserve">”</w:t>
      </w:r>
      <w:r>
        <w:t xml:space="preserve"> </w:t>
      </w:r>
      <w:r>
        <w:t xml:space="preserve">(if</w:t>
      </w:r>
      <w:r>
        <w:t xml:space="preserve"> </w:t>
      </w:r>
      <w:r>
        <w:rPr>
          <w:rStyle w:val="VerbatimChar"/>
        </w:rPr>
        <w:t xml:space="preserve">“City of Ottawa”</w:t>
      </w:r>
      <w:r>
        <w:t xml:space="preserve"> </w:t>
      </w:r>
      <w:r>
        <w:t xml:space="preserve">appeared in proximity in machine text, we’d recommend</w:t>
      </w:r>
      <w:r>
        <w:t xml:space="preserve"> </w:t>
      </w:r>
      <w:r>
        <w:rPr>
          <w:rStyle w:val="VerbatimChar"/>
        </w:rPr>
        <w:t xml:space="preserve">“logo of City of Ottawa”</w:t>
      </w:r>
      <w:r>
        <w:t xml:space="preserve"> </w:t>
      </w:r>
      <w:r>
        <w:t xml:space="preserve">instead … either are satisfactory).</w:t>
      </w:r>
    </w:p>
    <w:bookmarkStart w:id="74" w:name="solution-6"/>
    <w:p>
      <w:pPr>
        <w:pStyle w:val="Heading3"/>
      </w:pPr>
      <w:r>
        <w:t xml:space="preserve">Solution</w:t>
      </w:r>
    </w:p>
    <w:p>
      <w:pPr>
        <w:numPr>
          <w:ilvl w:val="0"/>
          <w:numId w:val="1024"/>
        </w:numPr>
        <w:pStyle w:val="Compact"/>
      </w:pPr>
      <w:r>
        <w:t xml:space="preserve">Change the alternative text to reflect the image content.</w:t>
      </w:r>
    </w:p>
    <w:p>
      <w:pPr>
        <w:pStyle w:val="FirstParagraph"/>
      </w:pPr>
      <w:r>
        <w:rPr>
          <w:bCs/>
          <w:b/>
        </w:rPr>
        <w:t xml:space="preserve">Dev Notes</w:t>
      </w:r>
    </w:p>
    <w:p>
      <w:pPr>
        <w:numPr>
          <w:ilvl w:val="0"/>
          <w:numId w:val="1025"/>
        </w:numPr>
        <w:pStyle w:val="Compact"/>
      </w:pPr>
      <w:r>
        <w:t xml:space="preserve">Currently we use the display name as the alternative text, which were configured in AUI file upload.</w:t>
      </w:r>
    </w:p>
    <w:p>
      <w:pPr>
        <w:numPr>
          <w:ilvl w:val="0"/>
          <w:numId w:val="1025"/>
        </w:numPr>
        <w:pStyle w:val="Compact"/>
      </w:pPr>
      <w:r>
        <w:t xml:space="preserve">Confirm with UX that we would add additional information to describe the image before the display name.</w:t>
      </w:r>
    </w:p>
    <w:p>
      <w:pPr>
        <w:numPr>
          <w:ilvl w:val="0"/>
          <w:numId w:val="1025"/>
        </w:numPr>
        <w:pStyle w:val="Compact"/>
      </w:pPr>
      <w:r>
        <w:t xml:space="preserve">For the banner logo image, update alternative text to</w:t>
      </w:r>
      <w:r>
        <w:t xml:space="preserve"> </w:t>
      </w:r>
      <w:r>
        <w:rPr>
          <w:rStyle w:val="VerbatimChar"/>
        </w:rPr>
        <w:t xml:space="preserve">"Banner logo of {display name}"</w:t>
      </w:r>
    </w:p>
    <w:p>
      <w:pPr>
        <w:numPr>
          <w:ilvl w:val="0"/>
          <w:numId w:val="1025"/>
        </w:numPr>
        <w:pStyle w:val="Compact"/>
      </w:pPr>
      <w:r>
        <w:t xml:space="preserve">For the logo image of receipt, update alternative text to</w:t>
      </w:r>
      <w:r>
        <w:t xml:space="preserve"> </w:t>
      </w:r>
      <w:r>
        <w:rPr>
          <w:rStyle w:val="VerbatimChar"/>
        </w:rPr>
        <w:t xml:space="preserve">"Receipt logo of {display name}"</w:t>
      </w:r>
    </w:p>
    <w:bookmarkEnd w:id="74"/>
    <w:bookmarkEnd w:id="75"/>
    <w:bookmarkStart w:id="78" w:name="common-issue---ane-138581"/>
    <w:p>
      <w:pPr>
        <w:pStyle w:val="Heading2"/>
      </w:pPr>
      <w:r>
        <w:t xml:space="preserve">Common Issue -</w:t>
      </w:r>
      <w:r>
        <w:t xml:space="preserve"> </w:t>
      </w:r>
      <w:hyperlink r:id="rId76">
        <w:r>
          <w:rPr>
            <w:rStyle w:val="Hyperlink"/>
          </w:rPr>
          <w:t xml:space="preserve">ANE-138581</w:t>
        </w:r>
      </w:hyperlink>
    </w:p>
    <w:p>
      <w:pPr>
        <w:numPr>
          <w:ilvl w:val="0"/>
          <w:numId w:val="1026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The page lacks an</w:t>
      </w:r>
      <w:r>
        <w:t xml:space="preserve"> </w:t>
      </w:r>
      <w:r>
        <w:rPr>
          <w:rStyle w:val="VerbatimChar"/>
        </w:rPr>
        <w:t xml:space="preserve">&lt;h1&gt;</w:t>
      </w:r>
      <w:r>
        <w:t xml:space="preserve"> </w:t>
      </w:r>
      <w:r>
        <w:t xml:space="preserve">heading.</w:t>
      </w:r>
      <w:r>
        <w:t xml:space="preserve"> </w:t>
      </w:r>
      <w:r>
        <w:t xml:space="preserve">Page lacks any</w:t>
      </w:r>
      <w:r>
        <w:t xml:space="preserve"> </w:t>
      </w:r>
      <w:r>
        <w:rPr>
          <w:rStyle w:val="VerbatimChar"/>
        </w:rPr>
        <w:t xml:space="preserve">headings</w:t>
      </w:r>
      <w:r>
        <w:t xml:space="preserve">.</w:t>
      </w:r>
    </w:p>
    <w:p>
      <w:pPr>
        <w:numPr>
          <w:ilvl w:val="0"/>
          <w:numId w:val="1027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Every page must have at least one, and typically only one,</w:t>
      </w:r>
      <w:r>
        <w:rPr>
          <w:rStyle w:val="VerbatimChar"/>
        </w:rPr>
        <w:t xml:space="preserve">&lt;h1&gt;</w:t>
      </w:r>
      <w:r>
        <w:t xml:space="preserve">.</w:t>
      </w:r>
      <w:r>
        <w:t xml:space="preserve"> </w:t>
      </w:r>
      <w:r>
        <w:t xml:space="preserve">Add additional headings to the page content (e.g.,</w:t>
      </w:r>
      <w:r>
        <w:t xml:space="preserve"> </w:t>
      </w:r>
      <w:r>
        <w:rPr>
          <w:rStyle w:val="VerbatimChar"/>
        </w:rPr>
        <w:t xml:space="preserve">“Book an event”</w:t>
      </w:r>
      <w:r>
        <w:t xml:space="preserve">,</w:t>
      </w:r>
      <w:r>
        <w:t xml:space="preserve"> </w:t>
      </w:r>
      <w:r>
        <w:rPr>
          <w:rStyle w:val="VerbatimChar"/>
        </w:rPr>
        <w:t xml:space="preserve">“Popular events”</w:t>
      </w:r>
      <w:r>
        <w:t xml:space="preserve">).</w:t>
      </w:r>
    </w:p>
    <w:bookmarkStart w:id="77" w:name="solution-7"/>
    <w:p>
      <w:pPr>
        <w:pStyle w:val="Heading3"/>
      </w:pPr>
      <w:r>
        <w:t xml:space="preserve">Solution</w:t>
      </w:r>
    </w:p>
    <w:p>
      <w:pPr>
        <w:pStyle w:val="FirstParagraph"/>
      </w:pPr>
      <w:r>
        <w:t xml:space="preserve">Examples:</w:t>
      </w:r>
    </w:p>
    <w:p>
      <w:pPr>
        <w:pStyle w:val="BodyText"/>
      </w:pPr>
      <w:r>
        <w:t xml:space="preserve">Home</w:t>
      </w:r>
    </w:p>
    <w:p>
      <w:pPr>
        <w:numPr>
          <w:ilvl w:val="0"/>
          <w:numId w:val="1028"/>
        </w:numPr>
        <w:pStyle w:val="Compact"/>
      </w:pPr>
      <w:r>
        <w:t xml:space="preserve">Update module name to h2.</w:t>
      </w:r>
    </w:p>
    <w:p>
      <w:pPr>
        <w:pStyle w:val="FirstParagraph"/>
      </w:pPr>
      <w:r>
        <w:t xml:space="preserve">Flexreg</w:t>
      </w:r>
    </w:p>
    <w:p>
      <w:pPr>
        <w:numPr>
          <w:ilvl w:val="0"/>
          <w:numId w:val="1029"/>
        </w:numPr>
        <w:pStyle w:val="Compact"/>
      </w:pPr>
      <w:r>
        <w:t xml:space="preserve">Update each section header to h2</w:t>
      </w:r>
    </w:p>
    <w:p>
      <w:pPr>
        <w:numPr>
          <w:ilvl w:val="0"/>
          <w:numId w:val="1029"/>
        </w:numPr>
        <w:pStyle w:val="Compact"/>
      </w:pPr>
      <w:r>
        <w:t xml:space="preserve">Update the</w:t>
      </w:r>
      <w:r>
        <w:t xml:space="preserve"> </w:t>
      </w:r>
      <w:r>
        <w:t xml:space="preserve">“</w:t>
      </w:r>
      <w:r>
        <w:t xml:space="preserve">Block booing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Selected Summary</w:t>
      </w:r>
      <w:r>
        <w:t xml:space="preserve">”</w:t>
      </w:r>
      <w:r>
        <w:t xml:space="preserve"> </w:t>
      </w:r>
      <w:r>
        <w:t xml:space="preserve">to h3</w:t>
      </w:r>
    </w:p>
    <w:p>
      <w:pPr>
        <w:pStyle w:val="FirstParagraph"/>
      </w:pPr>
      <w:r>
        <w:t xml:space="preserve">Reservation Detail</w:t>
      </w:r>
    </w:p>
    <w:p>
      <w:pPr>
        <w:numPr>
          <w:ilvl w:val="0"/>
          <w:numId w:val="1030"/>
        </w:numPr>
        <w:pStyle w:val="Compact"/>
      </w:pPr>
      <w:r>
        <w:t xml:space="preserve">Update</w:t>
      </w:r>
      <w:r>
        <w:t xml:space="preserve"> </w:t>
      </w:r>
      <w:r>
        <w:t xml:space="preserve">“</w:t>
      </w:r>
      <w:r>
        <w:t xml:space="preserve">Availability calendar</w:t>
      </w:r>
      <w:r>
        <w:t xml:space="preserve">”</w:t>
      </w:r>
      <w:r>
        <w:t xml:space="preserve"> </w:t>
      </w:r>
      <w:r>
        <w:t xml:space="preserve">to h2</w:t>
      </w:r>
    </w:p>
    <w:p>
      <w:pPr>
        <w:numPr>
          <w:ilvl w:val="0"/>
          <w:numId w:val="1030"/>
        </w:numPr>
        <w:pStyle w:val="Compact"/>
      </w:pPr>
      <w:r>
        <w:t xml:space="preserve">Remove the heading for</w:t>
      </w:r>
      <w:r>
        <w:t xml:space="preserve"> </w:t>
      </w:r>
      <w:r>
        <w:t xml:space="preserve">“</w:t>
      </w:r>
      <w:r>
        <w:t xml:space="preserve">Attendee</w:t>
      </w:r>
      <w:r>
        <w:t xml:space="preserve">”</w:t>
      </w:r>
      <w:r>
        <w:t xml:space="preserve"> </w:t>
      </w:r>
      <w:r>
        <w:t xml:space="preserve">label, Description of</w:t>
      </w:r>
      <w:r>
        <w:t xml:space="preserve"> </w:t>
      </w:r>
      <w:r>
        <w:t xml:space="preserve">“</w:t>
      </w:r>
      <w:r>
        <w:t xml:space="preserve">More Information</w:t>
      </w:r>
      <w:r>
        <w:t xml:space="preserve">”</w:t>
      </w:r>
      <w:r>
        <w:t xml:space="preserve"> </w:t>
      </w:r>
      <w:r>
        <w:t xml:space="preserve">item.(See the attachment with red underline)</w:t>
      </w:r>
    </w:p>
    <w:p>
      <w:pPr>
        <w:pStyle w:val="FirstParagraph"/>
      </w:pPr>
      <w:r>
        <w:t xml:space="preserve">Note:</w:t>
      </w:r>
      <w:r>
        <w:t xml:space="preserve"> </w:t>
      </w:r>
      <w:r>
        <w:t xml:space="preserve">Anchor should not be whithin the heading</w:t>
      </w:r>
    </w:p>
    <w:p>
      <w:pPr>
        <w:pStyle w:val="BlockText"/>
      </w:pPr>
      <w:r>
        <w:t xml:space="preserve">The reasoning is that screen readers will not guarantee to detect the heading level if within an anchor</w:t>
      </w:r>
    </w:p>
    <w:bookmarkEnd w:id="77"/>
    <w:bookmarkEnd w:id="78"/>
    <w:bookmarkStart w:id="85" w:name="common-issue---ane-138601"/>
    <w:p>
      <w:pPr>
        <w:pStyle w:val="Heading2"/>
      </w:pPr>
      <w:r>
        <w:t xml:space="preserve">Common Issue -</w:t>
      </w:r>
      <w:r>
        <w:t xml:space="preserve"> </w:t>
      </w:r>
      <w:hyperlink r:id="rId79">
        <w:r>
          <w:rPr>
            <w:rStyle w:val="Hyperlink"/>
          </w:rPr>
          <w:t xml:space="preserve">ANE-138601</w:t>
        </w:r>
      </w:hyperlink>
    </w:p>
    <w:p>
      <w:pPr>
        <w:numPr>
          <w:ilvl w:val="0"/>
          <w:numId w:val="1031"/>
        </w:numPr>
        <w:pStyle w:val="Compact"/>
      </w:pPr>
      <w:r>
        <w:t xml:space="preserve">Issue</w:t>
      </w:r>
    </w:p>
    <w:p>
      <w:pPr>
        <w:pStyle w:val="BlockText"/>
      </w:pPr>
      <w:r>
        <w:rPr>
          <w:rStyle w:val="VerbatimChar"/>
        </w:rPr>
        <w:t xml:space="preserve">Issue #22:</w:t>
      </w:r>
      <w:r>
        <w:t xml:space="preserve"> </w:t>
      </w:r>
      <w:r>
        <w:t xml:space="preserve">Anchors exist with aria-labels describing the anchors as images, yet the images are background CSS images and do not need to be identified as part of the anchor text.</w:t>
      </w:r>
      <w:r>
        <w:t xml:space="preserve"> </w:t>
      </w:r>
      <w:r>
        <w:rPr>
          <w:rStyle w:val="VerbatimChar"/>
        </w:rPr>
        <w:t xml:space="preserve">Issue #27:</w:t>
      </w:r>
      <w:r>
        <w:t xml:space="preserve"> </w:t>
      </w:r>
      <w:r>
        <w:t xml:space="preserve">Form errors fail to be announced to screen reader users.</w:t>
      </w:r>
      <w:r>
        <w:rPr>
          <w:rStyle w:val="VerbatimChar"/>
        </w:rPr>
        <w:t xml:space="preserve">Issue #32:</w:t>
      </w:r>
      <w:r>
        <w:t xml:space="preserve"> </w:t>
      </w:r>
      <w:r>
        <w:t xml:space="preserve">The significance of asterisks is not explained.</w:t>
      </w:r>
    </w:p>
    <w:p>
      <w:pPr>
        <w:numPr>
          <w:ilvl w:val="0"/>
          <w:numId w:val="1032"/>
        </w:numPr>
        <w:pStyle w:val="Compact"/>
      </w:pPr>
      <w:r>
        <w:t xml:space="preserve">Recommendation</w:t>
      </w:r>
    </w:p>
    <w:p>
      <w:pPr>
        <w:pStyle w:val="BlockText"/>
      </w:pPr>
      <w:r>
        <w:rPr>
          <w:rStyle w:val="VerbatimChar"/>
        </w:rPr>
        <w:t xml:space="preserve">Issue #22:</w:t>
      </w:r>
      <w:r>
        <w:t xml:space="preserve"> </w:t>
      </w:r>
      <w:r>
        <w:t xml:space="preserve">Remove the word image from each anchor’s aria-label.</w:t>
      </w:r>
      <w:r>
        <w:rPr>
          <w:rStyle w:val="VerbatimChar"/>
        </w:rPr>
        <w:t xml:space="preserve">Issue #27:</w:t>
      </w:r>
      <w:r>
        <w:t xml:space="preserve"> </w:t>
      </w:r>
      <w:hyperlink r:id="rId79">
        <w:r>
          <w:rPr>
            <w:rStyle w:val="Hyperlink"/>
          </w:rPr>
          <w:t xml:space="preserve">ANE-138601</w:t>
        </w:r>
      </w:hyperlink>
      <w:r>
        <w:t xml:space="preserve"> </w:t>
      </w:r>
      <w:r>
        <w:rPr>
          <w:rStyle w:val="VerbatimChar"/>
        </w:rPr>
        <w:t xml:space="preserve">Issue #32:</w:t>
      </w:r>
      <w:r>
        <w:t xml:space="preserve"> </w:t>
      </w:r>
      <w:r>
        <w:t xml:space="preserve">Same with the above issue #27</w:t>
      </w:r>
    </w:p>
    <w:p>
      <w:pPr>
        <w:pStyle w:val="FirstParagraph"/>
      </w:pPr>
      <w:r>
        <w:drawing>
          <wp:inline>
            <wp:extent cx="5334000" cy="3224971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ANE-13860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4" w:name="solution-8"/>
    <w:p>
      <w:pPr>
        <w:pStyle w:val="Heading3"/>
      </w:pPr>
      <w:r>
        <w:t xml:space="preserve">Solution</w:t>
      </w:r>
    </w:p>
    <w:p>
      <w:pPr>
        <w:pStyle w:val="BlockText"/>
      </w:pPr>
      <w:r>
        <w:rPr>
          <w:rStyle w:val="VerbatimChar"/>
        </w:rPr>
        <w:t xml:space="preserve">Issue #22:</w:t>
      </w:r>
      <w:r>
        <w:t xml:space="preserve"> </w:t>
      </w:r>
      <w:r>
        <w:t xml:space="preserve">Remove the word</w:t>
      </w:r>
      <w:r>
        <w:t xml:space="preserve"> </w:t>
      </w:r>
      <w:r>
        <w:rPr>
          <w:rStyle w:val="VerbatimChar"/>
        </w:rPr>
        <w:t xml:space="preserve">"image"</w:t>
      </w:r>
      <w:r>
        <w:t xml:space="preserve"> </w:t>
      </w:r>
      <w:r>
        <w:t xml:space="preserve">from aria-label of each link.</w:t>
      </w:r>
      <w:r>
        <w:t xml:space="preserve"> </w:t>
      </w:r>
      <w:r>
        <w:rPr>
          <w:rStyle w:val="VerbatimChar"/>
        </w:rPr>
        <w:t xml:space="preserve">Issue #27:</w:t>
      </w:r>
      <w:r>
        <w:t xml:space="preserve"> </w:t>
      </w:r>
      <w:r>
        <w:t xml:space="preserve">Add attribute aria-invalid and aria-errormessage.</w:t>
      </w:r>
      <w:r>
        <w:rPr>
          <w:rStyle w:val="VerbatimChar"/>
        </w:rPr>
        <w:t xml:space="preserve">Issue #32:</w:t>
      </w:r>
      <w:r>
        <w:t xml:space="preserve"> </w:t>
      </w:r>
      <w:r>
        <w:t xml:space="preserve">Same with the above issue #27</w:t>
      </w:r>
    </w:p>
    <w:p>
      <w:pPr>
        <w:pStyle w:val="FirstParagraph"/>
      </w:pPr>
      <w:r>
        <w:t xml:space="preserve">Refer to:</w:t>
      </w:r>
    </w:p>
    <w:p>
      <w:pPr>
        <w:numPr>
          <w:ilvl w:val="0"/>
          <w:numId w:val="1033"/>
        </w:numPr>
        <w:pStyle w:val="Compact"/>
      </w:pPr>
      <w:hyperlink r:id="rId83">
        <w:r>
          <w:rPr>
            <w:rStyle w:val="Hyperlink"/>
          </w:rPr>
          <w:t xml:space="preserve">https://developer.mozilla.org/en-US/docs/Web/Accessibility/ARIA/Attributes/aria-errormessage</w:t>
        </w:r>
      </w:hyperlink>
    </w:p>
    <w:bookmarkEnd w:id="84"/>
    <w:bookmarkEnd w:id="85"/>
    <w:bookmarkStart w:id="91" w:name="common-issue---ane-138596"/>
    <w:p>
      <w:pPr>
        <w:pStyle w:val="Heading2"/>
      </w:pPr>
      <w:r>
        <w:t xml:space="preserve">Common Issue -</w:t>
      </w:r>
      <w:r>
        <w:t xml:space="preserve"> </w:t>
      </w:r>
      <w:hyperlink r:id="rId86">
        <w:r>
          <w:rPr>
            <w:rStyle w:val="Hyperlink"/>
          </w:rPr>
          <w:t xml:space="preserve">ANE-138596</w:t>
        </w:r>
      </w:hyperlink>
    </w:p>
    <w:p>
      <w:pPr>
        <w:numPr>
          <w:ilvl w:val="0"/>
          <w:numId w:val="1034"/>
        </w:numPr>
        <w:pStyle w:val="Compact"/>
      </w:pPr>
      <w:r>
        <w:t xml:space="preserve">Issue</w:t>
      </w:r>
    </w:p>
    <w:p>
      <w:pPr>
        <w:pStyle w:val="BlockText"/>
      </w:pPr>
      <w:r>
        <w:t xml:space="preserve">[WCAG 2.1] Many</w:t>
      </w:r>
      <w:r>
        <w:t xml:space="preserve"> </w:t>
      </w:r>
      <w:r>
        <w:rPr>
          <w:rStyle w:val="VerbatimChar"/>
        </w:rPr>
        <w:t xml:space="preserve">input</w:t>
      </w:r>
      <w:r>
        <w:t xml:space="preserve"> </w:t>
      </w:r>
      <w:r>
        <w:t xml:space="preserve">fields lack proper</w:t>
      </w:r>
      <w:r>
        <w:t xml:space="preserve"> </w:t>
      </w:r>
      <w:r>
        <w:rPr>
          <w:rStyle w:val="VerbatimChar"/>
        </w:rPr>
        <w:t xml:space="preserve">input identification</w:t>
      </w:r>
      <w:r>
        <w:t xml:space="preserve"> </w:t>
      </w:r>
      <w:r>
        <w:t xml:space="preserve">(as defined in WCAG 2.1 Success Criterion 1.3.5 Identify Input Purpose).</w:t>
      </w:r>
    </w:p>
    <w:p>
      <w:pPr>
        <w:numPr>
          <w:ilvl w:val="0"/>
          <w:numId w:val="1035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Implement the associated input names using the autocomplete attribute.(</w:t>
      </w:r>
      <w:hyperlink r:id="rId87">
        <w:r>
          <w:rPr>
            <w:rStyle w:val="Hyperlink"/>
          </w:rPr>
          <w:t xml:space="preserve">Input Purpose</w:t>
        </w:r>
      </w:hyperlink>
      <w:r>
        <w:t xml:space="preserve">)</w:t>
      </w:r>
    </w:p>
    <w:bookmarkStart w:id="90" w:name="solution-9"/>
    <w:p>
      <w:pPr>
        <w:pStyle w:val="Heading3"/>
      </w:pPr>
      <w:r>
        <w:t xml:space="preserve">Solution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Input</w:t>
      </w:r>
      <w:r>
        <w:br/>
      </w:r>
      <w:r>
        <w:rPr>
          <w:rStyle w:val="NormalTok"/>
        </w:rPr>
        <w:t xml:space="preserve">  className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classNames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'sign-form__field'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{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errors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lastName</w:t>
      </w:r>
      <w:r>
        <w:rPr>
          <w:rStyle w:val="NormalTok"/>
        </w:rPr>
        <w:t xml:space="preserve"> })}</w:t>
      </w:r>
      <w:r>
        <w:br/>
      </w:r>
      <w:r>
        <w:rPr>
          <w:rStyle w:val="NormalTok"/>
        </w:rPr>
        <w:t xml:space="preserve">  maxLength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onValueChange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bindOnFieldChange</w:t>
      </w:r>
      <w:r>
        <w:rPr>
          <w:rStyle w:val="NormalTok"/>
        </w:rPr>
        <w:t xml:space="preserve">(fields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LAST_NAME</w:t>
      </w:r>
      <w:r>
        <w:rPr>
          <w:rStyle w:val="NormalTok"/>
        </w:rPr>
        <w:t xml:space="preserve">)}</w:t>
      </w:r>
      <w:r>
        <w:br/>
      </w:r>
      <w:r>
        <w:rPr>
          <w:rStyle w:val="NormalTok"/>
        </w:rPr>
        <w:t xml:space="preserve">  onBlur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bindOnFieldValidate</w:t>
      </w:r>
      <w:r>
        <w:rPr>
          <w:rStyle w:val="NormalTok"/>
        </w:rPr>
        <w:t xml:space="preserve">(fields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LAST_NAME</w:t>
      </w:r>
      <w:r>
        <w:rPr>
          <w:rStyle w:val="NormalTok"/>
        </w:rPr>
        <w:t xml:space="preserve">)}</w:t>
      </w:r>
      <w:r>
        <w:br/>
      </w:r>
      <w:r>
        <w:rPr>
          <w:rStyle w:val="NormalTok"/>
        </w:rPr>
        <w:t xml:space="preserve">  value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{formData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</w:t>
      </w:r>
      <w:r>
        <w:rPr>
          <w:rStyle w:val="NormalTok"/>
        </w:rPr>
        <w:t xml:space="preserve">(fields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LAST_NAME</w:t>
      </w:r>
      <w:r>
        <w:rPr>
          <w:rStyle w:val="NormalTok"/>
        </w:rPr>
        <w:t xml:space="preserve">)}</w:t>
      </w:r>
      <w:r>
        <w:br/>
      </w:r>
      <w:r>
        <w:rPr>
          <w:rStyle w:val="NormalTok"/>
        </w:rPr>
        <w:t xml:space="preserve">  ariaLabel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getLabelAriaText</w:t>
      </w:r>
      <w:r>
        <w:rPr>
          <w:rStyle w:val="NormalTok"/>
        </w:rPr>
        <w:t xml:space="preserve">(lastNameLabel)}</w:t>
      </w:r>
      <w:r>
        <w:br/>
      </w:r>
      <w:r>
        <w:rPr>
          <w:rStyle w:val="NormalTok"/>
        </w:rPr>
        <w:t xml:space="preserve">  autoComplete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"family-name"</w:t>
      </w:r>
      <w:r>
        <w:br/>
      </w:r>
      <w:r>
        <w:rPr>
          <w:rStyle w:val="OperatorTok"/>
        </w:rPr>
        <w:t xml:space="preserve">/&gt;</w:t>
      </w:r>
      <w:r>
        <w:br/>
      </w:r>
      <w:r>
        <w:rPr>
          <w:rStyle w:val="OperatorTok"/>
        </w:rPr>
        <w:t xml:space="preserve">&lt;</w:t>
      </w:r>
      <w:r>
        <w:rPr>
          <w:rStyle w:val="NormalTok"/>
        </w:rPr>
        <w:t xml:space="preserve">Input</w:t>
      </w:r>
      <w:r>
        <w:br/>
      </w:r>
      <w:r>
        <w:rPr>
          <w:rStyle w:val="NormalTok"/>
        </w:rPr>
        <w:t xml:space="preserve">  maxLength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{phoneMaxlength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formula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SpecialStringTok"/>
        </w:rPr>
        <w:t xml:space="preserve">/</w:t>
      </w:r>
      <w:r>
        <w:rPr>
          <w:rStyle w:val="SpecialCharTok"/>
        </w:rPr>
        <w:t xml:space="preserve">\d</w:t>
      </w:r>
      <w:r>
        <w:rPr>
          <w:rStyle w:val="SpecialStringTok"/>
        </w:rPr>
        <w:t xml:space="preserve">/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disabled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{disabled}</w:t>
      </w:r>
      <w:r>
        <w:br/>
      </w:r>
      <w:r>
        <w:rPr>
          <w:rStyle w:val="NormalTok"/>
        </w:rPr>
        <w:t xml:space="preserve">  value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{phone}</w:t>
      </w:r>
      <w:r>
        <w:br/>
      </w:r>
      <w:r>
        <w:rPr>
          <w:rStyle w:val="NormalTok"/>
        </w:rPr>
        <w:t xml:space="preserve">  onInput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handlePhoneNumberChange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onBlur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handlePhoneNumberBlur</w:t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  ariaLabel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{phoneAriaLabel}</w:t>
      </w:r>
      <w:r>
        <w:br/>
      </w:r>
      <w:r>
        <w:rPr>
          <w:rStyle w:val="NormalTok"/>
        </w:rPr>
        <w:t xml:space="preserve">  autoComplete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"tel-national"</w:t>
      </w:r>
      <w:r>
        <w:br/>
      </w:r>
      <w:r>
        <w:rPr>
          <w:rStyle w:val="OperatorTok"/>
        </w:rPr>
        <w:t xml:space="preserve">/&gt;</w:t>
      </w:r>
    </w:p>
    <w:p>
      <w:pPr>
        <w:pStyle w:val="FirstParagraph"/>
      </w:pPr>
      <w:r>
        <w:t xml:space="preserve">Refer to:</w:t>
      </w:r>
    </w:p>
    <w:p>
      <w:pPr>
        <w:numPr>
          <w:ilvl w:val="0"/>
          <w:numId w:val="1036"/>
        </w:numPr>
        <w:pStyle w:val="Compact"/>
      </w:pPr>
      <w:hyperlink r:id="rId88">
        <w:r>
          <w:rPr>
            <w:rStyle w:val="Hyperlink"/>
          </w:rPr>
          <w:t xml:space="preserve">https://www.w3schools.com/accessibility/accessibility_autocomplete.php</w:t>
        </w:r>
      </w:hyperlink>
    </w:p>
    <w:p>
      <w:pPr>
        <w:numPr>
          <w:ilvl w:val="0"/>
          <w:numId w:val="1036"/>
        </w:numPr>
        <w:pStyle w:val="Compact"/>
      </w:pPr>
      <w:hyperlink r:id="rId89">
        <w:r>
          <w:rPr>
            <w:rStyle w:val="Hyperlink"/>
          </w:rPr>
          <w:t xml:space="preserve">https://html.spec.whatwg.org/multipage/forms.html#attr-form-autocomplete</w:t>
        </w:r>
      </w:hyperlink>
    </w:p>
    <w:bookmarkEnd w:id="90"/>
    <w:bookmarkEnd w:id="91"/>
    <w:bookmarkStart w:id="96" w:name="common-issue---ane-137858"/>
    <w:p>
      <w:pPr>
        <w:pStyle w:val="Heading2"/>
      </w:pPr>
      <w:r>
        <w:t xml:space="preserve">Common Issue -</w:t>
      </w:r>
      <w:r>
        <w:t xml:space="preserve"> </w:t>
      </w:r>
      <w:hyperlink r:id="rId92">
        <w:r>
          <w:rPr>
            <w:rStyle w:val="Hyperlink"/>
          </w:rPr>
          <w:t xml:space="preserve">ANE-137858</w:t>
        </w:r>
      </w:hyperlink>
    </w:p>
    <w:p>
      <w:pPr>
        <w:numPr>
          <w:ilvl w:val="0"/>
          <w:numId w:val="1037"/>
        </w:numPr>
        <w:pStyle w:val="Compact"/>
      </w:pPr>
      <w:r>
        <w:t xml:space="preserve">Issue</w:t>
      </w:r>
    </w:p>
    <w:p>
      <w:pPr>
        <w:pStyle w:val="BlockText"/>
      </w:pPr>
      <w:r>
        <w:t xml:space="preserve">Column headers that are not coded as headers</w:t>
      </w:r>
      <w:r>
        <w:t xml:space="preserve"> </w:t>
      </w:r>
      <w:r>
        <w:rPr>
          <w:rStyle w:val="VerbatimChar"/>
        </w:rPr>
        <w:t xml:space="preserve">(&lt;th&gt;)</w:t>
      </w:r>
      <w:r>
        <w:t xml:space="preserve"> </w:t>
      </w:r>
      <w:r>
        <w:t xml:space="preserve">but instead as standard table data cells</w:t>
      </w:r>
      <w:r>
        <w:t xml:space="preserve"> </w:t>
      </w:r>
      <w:r>
        <w:rPr>
          <w:rStyle w:val="VerbatimChar"/>
        </w:rPr>
        <w:t xml:space="preserve">(&lt;td&gt;)</w:t>
      </w:r>
      <w:r>
        <w:t xml:space="preserve">.</w:t>
      </w:r>
    </w:p>
    <w:p>
      <w:pPr>
        <w:numPr>
          <w:ilvl w:val="0"/>
          <w:numId w:val="1038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Change the column headers to table headers</w:t>
      </w:r>
      <w:r>
        <w:t xml:space="preserve"> </w:t>
      </w:r>
      <w:r>
        <w:rPr>
          <w:rStyle w:val="VerbatimChar"/>
        </w:rPr>
        <w:t xml:space="preserve">(&lt;th&gt;)</w:t>
      </w:r>
      <w:r>
        <w:t xml:space="preserve"> </w:t>
      </w:r>
      <w:r>
        <w:t xml:space="preserve">elements.</w:t>
      </w:r>
    </w:p>
    <w:bookmarkStart w:id="95" w:name="solution-10"/>
    <w:p>
      <w:pPr>
        <w:pStyle w:val="Heading3"/>
      </w:pPr>
      <w:r>
        <w:t xml:space="preserve">Solution</w:t>
      </w:r>
    </w:p>
    <w:bookmarkStart w:id="93" w:name="before"/>
    <w:p>
      <w:pPr>
        <w:pStyle w:val="Heading4"/>
      </w:pPr>
      <w:r>
        <w:t xml:space="preserve">Before: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thead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"rowgroup"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tr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"row"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td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"col-1"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originalBalanceSubTotalOfSummary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td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td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"col-2"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currentBalanceSubTotalOfSummary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td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td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"col-3"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amountDueNowSubTotalOfSummary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td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td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"col-4"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td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td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"col-5"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remainingOfSummary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td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tr</w:t>
      </w:r>
      <w:r>
        <w:rPr>
          <w:rStyle w:val="OperatorTok"/>
        </w:rPr>
        <w:t xml:space="preserve">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thead</w:t>
      </w:r>
      <w:r>
        <w:rPr>
          <w:rStyle w:val="OperatorTok"/>
        </w:rPr>
        <w:t xml:space="preserve">&gt;</w:t>
      </w:r>
    </w:p>
    <w:bookmarkEnd w:id="93"/>
    <w:bookmarkStart w:id="94" w:name="after"/>
    <w:p>
      <w:pPr>
        <w:pStyle w:val="Heading4"/>
      </w:pPr>
      <w:r>
        <w:t xml:space="preserve">After: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thead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"rowgroup"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tr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"row"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th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"col-1"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originalBalanceSubTotalOfSummary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th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th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"col-2"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currentBalanceSubTotalOfSummary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th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th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"col-3"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amountDueNowSubTotalOfSummary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th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th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"col-4"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subTotalOfSummary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th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th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"col-5"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"columnheader"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remainingOfSummary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th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tr</w:t>
      </w:r>
      <w:r>
        <w:rPr>
          <w:rStyle w:val="OperatorTok"/>
        </w:rPr>
        <w:t xml:space="preserve">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thead</w:t>
      </w:r>
      <w:r>
        <w:rPr>
          <w:rStyle w:val="OperatorTok"/>
        </w:rPr>
        <w:t xml:space="preserve">&gt;</w:t>
      </w:r>
    </w:p>
    <w:bookmarkEnd w:id="94"/>
    <w:bookmarkEnd w:id="95"/>
    <w:bookmarkEnd w:id="96"/>
    <w:bookmarkStart w:id="109" w:name="common-issue---ane-135010"/>
    <w:p>
      <w:pPr>
        <w:pStyle w:val="Heading2"/>
      </w:pPr>
      <w:r>
        <w:t xml:space="preserve">Common Issue -</w:t>
      </w:r>
      <w:r>
        <w:t xml:space="preserve"> </w:t>
      </w:r>
      <w:hyperlink r:id="rId97">
        <w:r>
          <w:rPr>
            <w:rStyle w:val="Hyperlink"/>
          </w:rPr>
          <w:t xml:space="preserve">ANE-135010</w:t>
        </w:r>
      </w:hyperlink>
    </w:p>
    <w:p>
      <w:pPr>
        <w:numPr>
          <w:ilvl w:val="0"/>
          <w:numId w:val="1039"/>
        </w:numPr>
        <w:pStyle w:val="Compact"/>
      </w:pPr>
      <w:r>
        <w:t xml:space="preserve">Issue</w:t>
      </w:r>
    </w:p>
    <w:p>
      <w:pPr>
        <w:pStyle w:val="BlockText"/>
      </w:pPr>
      <w:r>
        <w:t xml:space="preserve">[WCAG 2.1] Changing the active main contact presents a status notification that is</w:t>
      </w:r>
      <w:r>
        <w:t xml:space="preserve"> </w:t>
      </w:r>
      <w:r>
        <w:rPr>
          <w:rStyle w:val="VerbatimChar"/>
        </w:rPr>
        <w:t xml:space="preserve">not made aware to screen reader users</w:t>
      </w:r>
      <w:r>
        <w:t xml:space="preserve">.</w:t>
      </w:r>
    </w:p>
    <w:p>
      <w:pPr>
        <w:numPr>
          <w:ilvl w:val="0"/>
          <w:numId w:val="1040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Ensure to announce status messages automatically to screen reader users. You can use a</w:t>
      </w:r>
      <w:r>
        <w:t xml:space="preserve"> </w:t>
      </w:r>
      <w:r>
        <w:rPr>
          <w:rStyle w:val="VerbatimChar"/>
        </w:rPr>
        <w:t xml:space="preserve">role="alert"</w:t>
      </w:r>
      <w:r>
        <w:t xml:space="preserve"> </w:t>
      </w:r>
      <w:r>
        <w:t xml:space="preserve">or WAI-ARIA to accomplish this task.</w:t>
      </w:r>
    </w:p>
    <w:bookmarkStart w:id="108" w:name="solution-11"/>
    <w:p>
      <w:pPr>
        <w:pStyle w:val="Heading3"/>
      </w:pPr>
      <w:r>
        <w:t xml:space="preserve">Solution</w:t>
      </w:r>
    </w:p>
    <w:p>
      <w:pPr>
        <w:pStyle w:val="FirstParagraph"/>
      </w:pPr>
      <w:r>
        <w:drawing>
          <wp:inline>
            <wp:extent cx="2788046" cy="476250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s/ANE-13501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46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// Toast.jsx</w:t>
      </w:r>
      <w:r>
        <w:br/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div</w:t>
      </w:r>
      <w:r>
        <w:br/>
      </w:r>
      <w:r>
        <w:rPr>
          <w:rStyle w:val="NormalTok"/>
        </w:rPr>
        <w:t xml:space="preserve"> 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"status"</w:t>
      </w:r>
      <w:r>
        <w:br/>
      </w:r>
      <w:r>
        <w:rPr>
          <w:rStyle w:val="NormalTok"/>
        </w:rPr>
        <w:t xml:space="preserve">  className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{toastClassName}</w:t>
      </w:r>
      <w:r>
        <w:br/>
      </w:r>
      <w:r>
        <w:rPr>
          <w:rStyle w:val="NormalTok"/>
        </w:rPr>
        <w:t xml:space="preserve">  style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{style}</w:t>
      </w:r>
      <w:r>
        <w:br/>
      </w:r>
      <w:r>
        <w:rPr>
          <w:rStyle w:val="NormalTok"/>
        </w:rPr>
        <w:t xml:space="preserve"> 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mouseEventProps}</w:t>
      </w:r>
      <w:r>
        <w:br/>
      </w:r>
      <w:r>
        <w:rPr>
          <w:rStyle w:val="OperatorTok"/>
        </w:rPr>
        <w:t xml:space="preserve">&gt;</w:t>
      </w:r>
    </w:p>
    <w:p>
      <w:pPr>
        <w:pStyle w:val="FirstParagraph"/>
      </w:pPr>
    </w:p>
    <w:bookmarkStart w:id="101" w:name="status-role"/>
    <w:p>
      <w:pPr>
        <w:pStyle w:val="Heading4"/>
      </w:pPr>
      <w:r>
        <w:t xml:space="preserve">Status role</w:t>
      </w:r>
    </w:p>
    <w:p>
      <w:pPr>
        <w:pStyle w:val="BlockText"/>
      </w:pPr>
      <w:r>
        <w:t xml:space="preserve">A type of</w:t>
      </w:r>
      <w:r>
        <w:t xml:space="preserve"> </w:t>
      </w:r>
      <w:r>
        <w:rPr>
          <w:rStyle w:val="VerbatimChar"/>
        </w:rPr>
        <w:t xml:space="preserve">live region</w:t>
      </w:r>
      <w:r>
        <w:t xml:space="preserve"> </w:t>
      </w:r>
      <w:r>
        <w:t xml:space="preserve">whose content is advisory information for the user but is not important enough to justify an alert, often but not necessarily presented as a status bar.</w:t>
      </w:r>
    </w:p>
    <w:bookmarkEnd w:id="101"/>
    <w:bookmarkStart w:id="107" w:name="live-region-roles"/>
    <w:p>
      <w:pPr>
        <w:pStyle w:val="Heading4"/>
      </w:pPr>
      <w:r>
        <w:t xml:space="preserve">Live Region Roles</w:t>
      </w:r>
    </w:p>
    <w:p>
      <w:pPr>
        <w:pStyle w:val="BlockText"/>
      </w:pPr>
      <w:r>
        <w:t xml:space="preserve">Live regions are perceivable regions of a web page that are typically updated as a result of an external event when user focus may be elsewhere. These regions are not always updated as a result of a user interaction.</w:t>
      </w:r>
    </w:p>
    <w:p>
      <w:pPr>
        <w:pStyle w:val="FirstParagraph"/>
      </w:pPr>
      <w:r>
        <w:t xml:space="preserve">The following roles are live regions and may be modified by live region attributes.</w:t>
      </w:r>
    </w:p>
    <w:p>
      <w:pPr>
        <w:numPr>
          <w:ilvl w:val="0"/>
          <w:numId w:val="1041"/>
        </w:numPr>
        <w:pStyle w:val="Compact"/>
      </w:pPr>
      <w:hyperlink r:id="rId102">
        <w:r>
          <w:rPr>
            <w:rStyle w:val="Hyperlink"/>
          </w:rPr>
          <w:t xml:space="preserve">alert</w:t>
        </w:r>
      </w:hyperlink>
    </w:p>
    <w:p>
      <w:pPr>
        <w:numPr>
          <w:ilvl w:val="0"/>
          <w:numId w:val="1041"/>
        </w:numPr>
        <w:pStyle w:val="Compact"/>
      </w:pPr>
      <w:hyperlink r:id="rId103">
        <w:r>
          <w:rPr>
            <w:rStyle w:val="Hyperlink"/>
          </w:rPr>
          <w:t xml:space="preserve">log</w:t>
        </w:r>
      </w:hyperlink>
    </w:p>
    <w:p>
      <w:pPr>
        <w:numPr>
          <w:ilvl w:val="0"/>
          <w:numId w:val="1041"/>
        </w:numPr>
        <w:pStyle w:val="Compact"/>
      </w:pPr>
      <w:hyperlink r:id="rId104">
        <w:r>
          <w:rPr>
            <w:rStyle w:val="Hyperlink"/>
          </w:rPr>
          <w:t xml:space="preserve">marquee</w:t>
        </w:r>
      </w:hyperlink>
    </w:p>
    <w:p>
      <w:pPr>
        <w:numPr>
          <w:ilvl w:val="0"/>
          <w:numId w:val="1041"/>
        </w:numPr>
        <w:pStyle w:val="Compact"/>
      </w:pPr>
      <w:hyperlink r:id="rId105">
        <w:r>
          <w:rPr>
            <w:rStyle w:val="Hyperlink"/>
          </w:rPr>
          <w:t xml:space="preserve">status</w:t>
        </w:r>
      </w:hyperlink>
    </w:p>
    <w:p>
      <w:pPr>
        <w:numPr>
          <w:ilvl w:val="0"/>
          <w:numId w:val="1041"/>
        </w:numPr>
        <w:pStyle w:val="Compact"/>
      </w:pPr>
      <w:hyperlink r:id="rId106">
        <w:r>
          <w:rPr>
            <w:rStyle w:val="Hyperlink"/>
          </w:rPr>
          <w:t xml:space="preserve">timer</w:t>
        </w:r>
      </w:hyperlink>
    </w:p>
    <w:bookmarkEnd w:id="107"/>
    <w:bookmarkEnd w:id="108"/>
    <w:bookmarkEnd w:id="109"/>
    <w:bookmarkStart w:id="117" w:name="common-issue---ane-138534"/>
    <w:p>
      <w:pPr>
        <w:pStyle w:val="Heading2"/>
      </w:pPr>
      <w:r>
        <w:t xml:space="preserve">Common Issue -</w:t>
      </w:r>
      <w:r>
        <w:t xml:space="preserve"> </w:t>
      </w:r>
      <w:hyperlink r:id="rId110">
        <w:r>
          <w:rPr>
            <w:rStyle w:val="Hyperlink"/>
          </w:rPr>
          <w:t xml:space="preserve">ANE-138534</w:t>
        </w:r>
      </w:hyperlink>
    </w:p>
    <w:p>
      <w:pPr>
        <w:numPr>
          <w:ilvl w:val="0"/>
          <w:numId w:val="1042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The page contains</w:t>
      </w:r>
      <w:r>
        <w:t xml:space="preserve"> </w:t>
      </w:r>
      <w:r>
        <w:rPr>
          <w:rStyle w:val="VerbatimChar"/>
        </w:rPr>
        <w:t xml:space="preserve">multiple headings</w:t>
      </w:r>
      <w:r>
        <w:t xml:space="preserve"> </w:t>
      </w:r>
      <w:r>
        <w:t xml:space="preserve">that</w:t>
      </w:r>
      <w:r>
        <w:t xml:space="preserve"> </w:t>
      </w:r>
      <w:r>
        <w:rPr>
          <w:rStyle w:val="VerbatimChar"/>
        </w:rPr>
        <w:t xml:space="preserve">are not programmatically implemented as headings</w:t>
      </w:r>
      <w:r>
        <w:t xml:space="preserve"> </w:t>
      </w:r>
      <w:r>
        <w:t xml:space="preserve">but should be (e.g., Payment and Order Management, Other services, etc).</w:t>
      </w:r>
    </w:p>
    <w:p>
      <w:pPr>
        <w:numPr>
          <w:ilvl w:val="0"/>
          <w:numId w:val="1043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Add section</w:t>
      </w:r>
      <w:r>
        <w:t xml:space="preserve"> </w:t>
      </w:r>
      <w:r>
        <w:rPr>
          <w:rStyle w:val="VerbatimChar"/>
        </w:rPr>
        <w:t xml:space="preserve">headings</w:t>
      </w:r>
      <w:r>
        <w:t xml:space="preserve"> </w:t>
      </w:r>
      <w:r>
        <w:t xml:space="preserve">to the pages heading order.</w:t>
      </w:r>
    </w:p>
    <w:bookmarkStart w:id="116" w:name="solution-12"/>
    <w:p>
      <w:pPr>
        <w:pStyle w:val="Heading3"/>
      </w:pPr>
      <w:r>
        <w:t xml:space="preserve">Solution</w:t>
      </w:r>
    </w:p>
    <w:p>
      <w:pPr>
        <w:pStyle w:val="FirstParagraph"/>
      </w:pPr>
      <w:r>
        <w:drawing>
          <wp:inline>
            <wp:extent cx="3577464" cy="3175000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images/ANE-138534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64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14" w:name="before-1"/>
    <w:p>
      <w:pPr>
        <w:pStyle w:val="Heading4"/>
      </w:pPr>
      <w:r>
        <w:t xml:space="preserve">Before: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div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"account-options__balance-header"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FormattedDyncMessage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{headerLabel}</w:t>
      </w:r>
      <w:r>
        <w:br/>
      </w:r>
      <w:r>
        <w:rPr>
          <w:rStyle w:val="NormalTok"/>
        </w:rPr>
        <w:t xml:space="preserve">   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"account-options__balance-title"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/&gt;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div</w:t>
      </w:r>
      <w:r>
        <w:rPr>
          <w:rStyle w:val="OperatorTok"/>
        </w:rPr>
        <w:t xml:space="preserve">&gt;</w:t>
      </w:r>
      <w:r>
        <w:br/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span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"family-name"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familyName</w:t>
      </w:r>
      <w:r>
        <w:rPr>
          <w:rStyle w:val="NormalTok"/>
        </w:rPr>
        <w:t xml:space="preserve">} values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{{ familyName }} </w:t>
      </w:r>
      <w:r>
        <w:rPr>
          <w:rStyle w:val="OperatorTok"/>
        </w:rPr>
        <w:t xml:space="preserve">/&gt;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span</w:t>
      </w:r>
      <w:r>
        <w:rPr>
          <w:rStyle w:val="OperatorTok"/>
        </w:rPr>
        <w:t xml:space="preserve">&gt;</w:t>
      </w:r>
    </w:p>
    <w:bookmarkEnd w:id="114"/>
    <w:bookmarkStart w:id="115" w:name="after-1"/>
    <w:p>
      <w:pPr>
        <w:pStyle w:val="Heading4"/>
      </w:pPr>
      <w:r>
        <w:t xml:space="preserve">After: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h2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"account-options__balance-header"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FormattedDyncMessage</w:t>
      </w:r>
      <w:r>
        <w:br/>
      </w:r>
      <w:r>
        <w:rPr>
          <w:rStyle w:val="NormalTok"/>
        </w:rPr>
        <w:t xml:space="preserve">    value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{headerLabel}</w:t>
      </w:r>
      <w:r>
        <w:br/>
      </w:r>
      <w:r>
        <w:rPr>
          <w:rStyle w:val="NormalTok"/>
        </w:rPr>
        <w:t xml:space="preserve">   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"account-options__balance-title"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/&gt;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h2</w:t>
      </w:r>
      <w:r>
        <w:rPr>
          <w:rStyle w:val="OperatorTok"/>
        </w:rPr>
        <w:t xml:space="preserve">&gt;</w:t>
      </w:r>
      <w:r>
        <w:br/>
      </w:r>
      <w:r>
        <w:rPr>
          <w:rStyle w:val="OperatorTok"/>
        </w:rPr>
        <w:t xml:space="preserve">&lt;</w:t>
      </w:r>
      <w:r>
        <w:rPr>
          <w:rStyle w:val="NormalTok"/>
        </w:rPr>
        <w:t xml:space="preserve">h3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"family-name"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familyName</w:t>
      </w:r>
      <w:r>
        <w:rPr>
          <w:rStyle w:val="NormalTok"/>
        </w:rPr>
        <w:t xml:space="preserve">} values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{{ familyName }} </w:t>
      </w:r>
      <w:r>
        <w:rPr>
          <w:rStyle w:val="OperatorTok"/>
        </w:rPr>
        <w:t xml:space="preserve">/&gt;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h3</w:t>
      </w:r>
      <w:r>
        <w:rPr>
          <w:rStyle w:val="OperatorTok"/>
        </w:rPr>
        <w:t xml:space="preserve">&gt;</w:t>
      </w:r>
    </w:p>
    <w:bookmarkEnd w:id="115"/>
    <w:bookmarkEnd w:id="116"/>
    <w:bookmarkEnd w:id="117"/>
    <w:bookmarkStart w:id="127" w:name="common-issue---ane-137861"/>
    <w:p>
      <w:pPr>
        <w:pStyle w:val="Heading2"/>
      </w:pPr>
      <w:r>
        <w:t xml:space="preserve">Common Issue -</w:t>
      </w:r>
      <w:r>
        <w:t xml:space="preserve"> </w:t>
      </w:r>
      <w:hyperlink r:id="rId118">
        <w:r>
          <w:rPr>
            <w:rStyle w:val="Hyperlink"/>
          </w:rPr>
          <w:t xml:space="preserve">ANE-137861</w:t>
        </w:r>
      </w:hyperlink>
    </w:p>
    <w:p>
      <w:pPr>
        <w:numPr>
          <w:ilvl w:val="0"/>
          <w:numId w:val="1044"/>
        </w:numPr>
        <w:pStyle w:val="Compact"/>
      </w:pPr>
      <w:r>
        <w:t xml:space="preserve">Issue</w:t>
      </w:r>
    </w:p>
    <w:p>
      <w:pPr>
        <w:pStyle w:val="BlockText"/>
      </w:pPr>
      <w:r>
        <w:rPr>
          <w:rStyle w:val="VerbatimChar"/>
        </w:rPr>
        <w:t xml:space="preserve">Issue42</w:t>
      </w:r>
      <w:r>
        <w:t xml:space="preserve">: The</w:t>
      </w:r>
      <w:r>
        <w:t xml:space="preserve"> </w:t>
      </w:r>
      <w:r>
        <w:rPr>
          <w:rStyle w:val="VerbatimChar"/>
        </w:rPr>
        <w:t xml:space="preserve">“View more”</w:t>
      </w:r>
      <w:r>
        <w:t xml:space="preserve"> </w:t>
      </w:r>
      <w:r>
        <w:t xml:space="preserve">control presents additional location options but</w:t>
      </w:r>
      <w:r>
        <w:t xml:space="preserve"> </w:t>
      </w:r>
      <w:r>
        <w:rPr>
          <w:rStyle w:val="VerbatimChar"/>
        </w:rPr>
        <w:t xml:space="preserve">moves the user’s focus past all the newly injected options</w:t>
      </w:r>
      <w:r>
        <w:t xml:space="preserve">.</w:t>
      </w:r>
      <w:r>
        <w:t xml:space="preserve"> </w:t>
      </w:r>
      <w:r>
        <w:t xml:space="preserve"> </w:t>
      </w:r>
      <w:r>
        <w:rPr>
          <w:rStyle w:val="VerbatimChar"/>
        </w:rPr>
        <w:t xml:space="preserve">Issue45</w:t>
      </w:r>
      <w:r>
        <w:t xml:space="preserve">: Functional accessibility issue: Multiple groups of input fields exist without the use of</w:t>
      </w:r>
      <w:r>
        <w:t xml:space="preserve"> </w:t>
      </w:r>
      <w:r>
        <w:rPr>
          <w:rStyle w:val="VerbatimChar"/>
        </w:rPr>
        <w:t xml:space="preserve">&lt;fieldset&gt;</w:t>
      </w:r>
      <w:r>
        <w:t xml:space="preserve"> </w:t>
      </w:r>
      <w:r>
        <w:t xml:space="preserve">elements. Each group of inputs with a common topic would benefit from the use of</w:t>
      </w:r>
      <w:r>
        <w:t xml:space="preserve"> </w:t>
      </w:r>
      <w:r>
        <w:rPr>
          <w:rStyle w:val="VerbatimChar"/>
        </w:rPr>
        <w:t xml:space="preserve">&lt;fieldset&gt;</w:t>
      </w:r>
      <w:r>
        <w:t xml:space="preserve"> </w:t>
      </w:r>
      <w:r>
        <w:t xml:space="preserve">elements.</w:t>
      </w:r>
    </w:p>
    <w:p>
      <w:pPr>
        <w:numPr>
          <w:ilvl w:val="0"/>
          <w:numId w:val="1045"/>
        </w:numPr>
        <w:pStyle w:val="Compact"/>
      </w:pPr>
      <w:r>
        <w:t xml:space="preserve">Recommendation</w:t>
      </w:r>
    </w:p>
    <w:p>
      <w:pPr>
        <w:pStyle w:val="BlockText"/>
      </w:pPr>
      <w:r>
        <w:rPr>
          <w:rStyle w:val="VerbatimChar"/>
        </w:rPr>
        <w:t xml:space="preserve">Issue42</w:t>
      </w:r>
      <w:r>
        <w:t xml:space="preserve">: When presenting the new options,</w:t>
      </w:r>
      <w:r>
        <w:t xml:space="preserve"> </w:t>
      </w:r>
      <w:r>
        <w:rPr>
          <w:rStyle w:val="VerbatimChar"/>
        </w:rPr>
        <w:t xml:space="preserve">move the user’s focus to the start of the new options</w:t>
      </w:r>
      <w:r>
        <w:t xml:space="preserve"> </w:t>
      </w:r>
      <w:r>
        <w:t xml:space="preserve">instead of after the options.</w:t>
      </w:r>
      <w:r>
        <w:t xml:space="preserve"> </w:t>
      </w:r>
      <w:r>
        <w:t xml:space="preserve"> </w:t>
      </w:r>
      <w:r>
        <w:rPr>
          <w:rStyle w:val="VerbatimChar"/>
        </w:rPr>
        <w:t xml:space="preserve">Issue45</w:t>
      </w:r>
      <w:r>
        <w:t xml:space="preserve">: Add</w:t>
      </w:r>
      <w:r>
        <w:t xml:space="preserve"> </w:t>
      </w:r>
      <w:r>
        <w:rPr>
          <w:rStyle w:val="VerbatimChar"/>
        </w:rPr>
        <w:t xml:space="preserve">&lt;fieldset&gt;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&lt;legend&gt;</w:t>
      </w:r>
      <w:r>
        <w:t xml:space="preserve"> </w:t>
      </w:r>
      <w:r>
        <w:t xml:space="preserve">elements to each group of inputs.</w:t>
      </w:r>
    </w:p>
    <w:bookmarkStart w:id="126" w:name="solution-13"/>
    <w:p>
      <w:pPr>
        <w:pStyle w:val="Heading3"/>
      </w:pPr>
      <w:r>
        <w:t xml:space="preserve">Solution</w:t>
      </w:r>
    </w:p>
    <w:bookmarkStart w:id="122" w:name="issue42"/>
    <w:p>
      <w:pPr>
        <w:pStyle w:val="Heading4"/>
      </w:pPr>
      <w:r>
        <w:t xml:space="preserve">Issue42</w:t>
      </w:r>
    </w:p>
    <w:p>
      <w:pPr>
        <w:pStyle w:val="FirstParagraph"/>
      </w:pPr>
      <w:r>
        <w:drawing>
          <wp:inline>
            <wp:extent cx="2015066" cy="762000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ANE-13786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066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onExpandChange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(expanded)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expandable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isForwardFocusWhenExpand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maxDisplayCount</w:t>
      </w:r>
      <w:r>
        <w:br/>
      </w:r>
      <w:r>
        <w:rPr>
          <w:rStyle w:val="NormalTok"/>
        </w:rPr>
        <w:t xml:space="preserve">  }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props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expandable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isForwardFocusWhenExpand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containerNode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expanded </w:t>
      </w:r>
      <w:r>
        <w:rPr>
          <w:rStyle w:val="OperatorTok"/>
        </w:rPr>
        <w:t xml:space="preserve">&amp;&amp;</w:t>
      </w:r>
      <w:r>
        <w:rPr>
          <w:rStyle w:val="NormalTok"/>
        </w:rPr>
        <w:t xml:space="preserve"> maxDisplayCount</w:t>
      </w:r>
      <w:r>
        <w:br/>
      </w:r>
      <w:r>
        <w:rPr>
          <w:rStyle w:val="NormalTok"/>
        </w:rPr>
        <w:t xml:space="preserve">  ) 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ariaInputs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containerNode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querySelectorAll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'input'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ariaInputs[maxDisplayCount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focus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}</w:t>
      </w:r>
      <w:r>
        <w:rPr>
          <w:rStyle w:val="OperatorTok"/>
        </w:rPr>
        <w:t xml:space="preserve">;</w:t>
      </w:r>
    </w:p>
    <w:bookmarkEnd w:id="122"/>
    <w:bookmarkStart w:id="123" w:name="issue45"/>
    <w:p>
      <w:pPr>
        <w:pStyle w:val="Heading4"/>
      </w:pPr>
      <w:r>
        <w:t xml:space="preserve">Issue45</w:t>
      </w:r>
    </w:p>
    <w:bookmarkEnd w:id="123"/>
    <w:bookmarkStart w:id="124" w:name="before-2"/>
    <w:p>
      <w:pPr>
        <w:pStyle w:val="Heading4"/>
      </w:pPr>
      <w:r>
        <w:t xml:space="preserve">Before: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div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"filter-sections"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Heading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"filter-sections__title"</w:t>
      </w:r>
      <w:r>
        <w:rPr>
          <w:rStyle w:val="NormalTok"/>
        </w:rPr>
        <w:t xml:space="preserve"> level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DecValTok"/>
        </w:rPr>
        <w:t xml:space="preserve">4</w:t>
      </w:r>
      <w:r>
        <w:rPr>
          <w:rStyle w:val="NormalTok"/>
        </w:rPr>
        <w:t xml:space="preserve">}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FormattedMessage {</w:t>
      </w:r>
      <w:r>
        <w:rPr>
          <w:rStyle w:val="OperatorTok"/>
        </w:rPr>
        <w:t xml:space="preserve">...</w:t>
      </w:r>
      <w:r>
        <w:rPr>
          <w:rStyle w:val="NormalTok"/>
        </w:rPr>
        <w:t xml:space="preserve">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titleDateRangeOfWhenFilter</w:t>
      </w:r>
      <w:r>
        <w:rPr>
          <w:rStyle w:val="NormalTok"/>
        </w:rPr>
        <w:t xml:space="preserve">}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Heading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DateRangePicker</w:t>
      </w:r>
      <w:r>
        <w:br/>
      </w:r>
      <w:r>
        <w:rPr>
          <w:rStyle w:val="NormalTok"/>
        </w:rPr>
        <w:t xml:space="preserve">    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"lg"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/&gt;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div</w:t>
      </w:r>
      <w:r>
        <w:rPr>
          <w:rStyle w:val="OperatorTok"/>
        </w:rPr>
        <w:t xml:space="preserve">&gt;</w:t>
      </w:r>
    </w:p>
    <w:bookmarkEnd w:id="124"/>
    <w:bookmarkStart w:id="125" w:name="after-2"/>
    <w:p>
      <w:pPr>
        <w:pStyle w:val="Heading4"/>
      </w:pPr>
      <w:r>
        <w:t xml:space="preserve">After: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div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"filter-sections"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fieldset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"activity-search-filters__fieldset"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legend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"filter-sections__title u-text-left"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{messages[selfMessages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titleDateRangeOfWhenFilter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id</w:t>
      </w:r>
      <w:r>
        <w:rPr>
          <w:rStyle w:val="NormalTok"/>
        </w:rPr>
        <w:t xml:space="preserve">]}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legend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DateRangePicker</w:t>
      </w:r>
      <w:r>
        <w:br/>
      </w:r>
      <w:r>
        <w:rPr>
          <w:rStyle w:val="NormalTok"/>
        </w:rPr>
        <w:t xml:space="preserve">      size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"lg"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/&gt;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fieldset</w:t>
      </w:r>
      <w:r>
        <w:rPr>
          <w:rStyle w:val="OperatorTok"/>
        </w:rPr>
        <w:t xml:space="preserve">&gt;</w:t>
      </w:r>
      <w:r>
        <w:br/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div</w:t>
      </w:r>
      <w:r>
        <w:rPr>
          <w:rStyle w:val="OperatorTok"/>
        </w:rPr>
        <w:t xml:space="preserve">&gt;</w:t>
      </w:r>
    </w:p>
    <w:bookmarkEnd w:id="125"/>
    <w:bookmarkEnd w:id="126"/>
    <w:bookmarkEnd w:id="127"/>
    <w:bookmarkStart w:id="135" w:name="common-issue---ane-137863"/>
    <w:p>
      <w:pPr>
        <w:pStyle w:val="Heading2"/>
      </w:pPr>
      <w:r>
        <w:t xml:space="preserve">Common Issue -</w:t>
      </w:r>
      <w:r>
        <w:t xml:space="preserve"> </w:t>
      </w:r>
      <w:hyperlink r:id="rId128">
        <w:r>
          <w:rPr>
            <w:rStyle w:val="Hyperlink"/>
          </w:rPr>
          <w:t xml:space="preserve">ANE-137863</w:t>
        </w:r>
      </w:hyperlink>
    </w:p>
    <w:p>
      <w:pPr>
        <w:numPr>
          <w:ilvl w:val="0"/>
          <w:numId w:val="1046"/>
        </w:numPr>
        <w:pStyle w:val="Compact"/>
      </w:pPr>
      <w:r>
        <w:t xml:space="preserve">Issue</w:t>
      </w:r>
    </w:p>
    <w:p>
      <w:pPr>
        <w:pStyle w:val="BlockText"/>
      </w:pPr>
      <w:r>
        <w:rPr>
          <w:rStyle w:val="VerbatimChar"/>
        </w:rPr>
        <w:t xml:space="preserve">A list</w:t>
      </w:r>
      <w:r>
        <w:t xml:space="preserve"> </w:t>
      </w:r>
      <w:r>
        <w:t xml:space="preserve">of reservation rules exists that</w:t>
      </w:r>
      <w:r>
        <w:t xml:space="preserve"> </w:t>
      </w:r>
      <w:r>
        <w:rPr>
          <w:rStyle w:val="VerbatimChar"/>
        </w:rPr>
        <w:t xml:space="preserve">is not implemented as a list but visually implies a list</w:t>
      </w:r>
      <w:r>
        <w:t xml:space="preserve">.</w:t>
      </w:r>
    </w:p>
    <w:p>
      <w:pPr>
        <w:numPr>
          <w:ilvl w:val="0"/>
          <w:numId w:val="1047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Change the structure of this list to use an ordered list</w:t>
      </w:r>
      <w:r>
        <w:t xml:space="preserve"> </w:t>
      </w:r>
      <w:r>
        <w:rPr>
          <w:rStyle w:val="VerbatimChar"/>
        </w:rPr>
        <w:t xml:space="preserve">(&lt;ol&gt;) and list items (&lt;li&gt;)</w:t>
      </w:r>
      <w:r>
        <w:t xml:space="preserve">.</w:t>
      </w:r>
    </w:p>
    <w:bookmarkStart w:id="134" w:name="solution-14"/>
    <w:p>
      <w:pPr>
        <w:pStyle w:val="Heading3"/>
      </w:pPr>
      <w:r>
        <w:t xml:space="preserve">Solution</w:t>
      </w:r>
    </w:p>
    <w:p>
      <w:pPr>
        <w:pStyle w:val="FirstParagraph"/>
      </w:pPr>
      <w:r>
        <w:drawing>
          <wp:inline>
            <wp:extent cx="3829242" cy="1270000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images/ANE-137863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242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2" w:name="before-3"/>
    <w:p>
      <w:pPr>
        <w:pStyle w:val="Heading4"/>
      </w:pPr>
      <w:r>
        <w:t xml:space="preserve">Before: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renderRule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rules </w:t>
      </w:r>
      <w:r>
        <w:rPr>
          <w:rStyle w:val="KeywordTok"/>
        </w:rPr>
        <w:t xml:space="preserve">=&gt;</w:t>
      </w:r>
      <w:r>
        <w:br/>
      </w:r>
      <w:r>
        <w:rPr>
          <w:rStyle w:val="NormalTok"/>
        </w:rPr>
        <w:t xml:space="preserve">  rules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((rule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div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"rules-item"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VerbatimStringTok"/>
        </w:rPr>
        <w:t xml:space="preserve">`rule_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index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}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div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))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ReservationRules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(isLg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rules)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div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"rules__content"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{ </w:t>
      </w:r>
      <w:r>
        <w:rPr>
          <w:rStyle w:val="FunctionTok"/>
        </w:rPr>
        <w:t xml:space="preserve">renderRule</w:t>
      </w:r>
      <w:r>
        <w:rPr>
          <w:rStyle w:val="NormalTok"/>
        </w:rPr>
        <w:t xml:space="preserve">(rules) 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div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bookmarkEnd w:id="132"/>
    <w:bookmarkStart w:id="133" w:name="after-3"/>
    <w:p>
      <w:pPr>
        <w:pStyle w:val="Heading4"/>
      </w:pPr>
      <w:r>
        <w:t xml:space="preserve">After:</w:t>
      </w:r>
    </w:p>
    <w:p>
      <w:pPr>
        <w:pStyle w:val="SourceCode"/>
      </w:pPr>
      <w:r>
        <w:rPr>
          <w:rStyle w:val="KeywordTok"/>
        </w:rPr>
        <w:t xml:space="preserve">const</w:t>
      </w:r>
      <w:r>
        <w:rPr>
          <w:rStyle w:val="NormalTok"/>
        </w:rPr>
        <w:t xml:space="preserve"> renderRule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rules </w:t>
      </w:r>
      <w:r>
        <w:rPr>
          <w:rStyle w:val="KeywordTok"/>
        </w:rPr>
        <w:t xml:space="preserve">=&gt;</w:t>
      </w:r>
      <w:r>
        <w:br/>
      </w:r>
      <w:r>
        <w:rPr>
          <w:rStyle w:val="NormalTok"/>
        </w:rPr>
        <w:t xml:space="preserve">  rules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map</w:t>
      </w:r>
      <w:r>
        <w:rPr>
          <w:rStyle w:val="NormalTok"/>
        </w:rPr>
        <w:t xml:space="preserve">((rule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index)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li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"rules-item"</w:t>
      </w:r>
      <w:r>
        <w:rPr>
          <w:rStyle w:val="NormalTok"/>
        </w:rPr>
        <w:t xml:space="preserve">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VerbatimStringTok"/>
        </w:rPr>
        <w:t xml:space="preserve">`rule_</w:t>
      </w:r>
      <w:r>
        <w:rPr>
          <w:rStyle w:val="SpecialCharTok"/>
        </w:rPr>
        <w:t xml:space="preserve">${</w:t>
      </w:r>
      <w:r>
        <w:rPr>
          <w:rStyle w:val="NormalTok"/>
        </w:rPr>
        <w:t xml:space="preserve">index</w:t>
      </w:r>
      <w:r>
        <w:rPr>
          <w:rStyle w:val="SpecialCharTok"/>
        </w:rPr>
        <w:t xml:space="preserve">}</w:t>
      </w:r>
      <w:r>
        <w:rPr>
          <w:rStyle w:val="VerbatimStringTok"/>
        </w:rPr>
        <w:t xml:space="preserve">`</w:t>
      </w:r>
      <w:r>
        <w:rPr>
          <w:rStyle w:val="NormalTok"/>
        </w:rPr>
        <w:t xml:space="preserve">}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li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))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ReservationRules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(isLg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rules) </w:t>
      </w:r>
      <w:r>
        <w:rPr>
          <w:rStyle w:val="KeywordTok"/>
        </w:rPr>
        <w:t xml:space="preserve">=&gt;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ol className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"rules__content"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{ </w:t>
      </w:r>
      <w:r>
        <w:rPr>
          <w:rStyle w:val="FunctionTok"/>
        </w:rPr>
        <w:t xml:space="preserve">renderRule</w:t>
      </w:r>
      <w:r>
        <w:rPr>
          <w:rStyle w:val="NormalTok"/>
        </w:rPr>
        <w:t xml:space="preserve">(rules) }</w:t>
      </w:r>
      <w:r>
        <w:br/>
      </w:r>
      <w:r>
        <w:rPr>
          <w:rStyle w:val="NormalTok"/>
        </w:rPr>
        <w:t xml:space="preserve">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ol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</w:p>
    <w:bookmarkEnd w:id="133"/>
    <w:bookmarkEnd w:id="134"/>
    <w:bookmarkEnd w:id="135"/>
    <w:bookmarkStart w:id="153" w:name="common-issue---ane-142791"/>
    <w:p>
      <w:pPr>
        <w:pStyle w:val="Heading2"/>
      </w:pPr>
      <w:r>
        <w:t xml:space="preserve">Common Issue -</w:t>
      </w:r>
      <w:r>
        <w:t xml:space="preserve"> </w:t>
      </w:r>
      <w:hyperlink r:id="rId136">
        <w:r>
          <w:rPr>
            <w:rStyle w:val="Hyperlink"/>
          </w:rPr>
          <w:t xml:space="preserve">ANE-142791</w:t>
        </w:r>
      </w:hyperlink>
    </w:p>
    <w:p>
      <w:pPr>
        <w:numPr>
          <w:ilvl w:val="0"/>
          <w:numId w:val="1048"/>
        </w:numPr>
        <w:pStyle w:val="Compact"/>
      </w:pPr>
      <w:r>
        <w:t xml:space="preserve">Issue</w:t>
      </w:r>
    </w:p>
    <w:p>
      <w:pPr>
        <w:pStyle w:val="BlockText"/>
      </w:pPr>
      <w:r>
        <w:t xml:space="preserve">[WCAG 2.1] The</w:t>
      </w:r>
      <w:r>
        <w:t xml:space="preserve"> </w:t>
      </w:r>
      <w:r>
        <w:rPr>
          <w:rStyle w:val="VerbatimChar"/>
        </w:rPr>
        <w:t xml:space="preserve">visible focus indicator</w:t>
      </w:r>
      <w:r>
        <w:t xml:space="preserve"> </w:t>
      </w:r>
      <w:r>
        <w:t xml:space="preserve">on some controls</w:t>
      </w:r>
      <w:r>
        <w:t xml:space="preserve"> </w:t>
      </w:r>
      <w:r>
        <w:rPr>
          <w:rStyle w:val="VerbatimChar"/>
        </w:rPr>
        <w:t xml:space="preserve">lacks sufficient contrast</w:t>
      </w:r>
      <w:r>
        <w:t xml:space="preserve"> </w:t>
      </w:r>
      <w:r>
        <w:t xml:space="preserve">falling short of the</w:t>
      </w:r>
      <w:r>
        <w:t xml:space="preserve"> </w:t>
      </w:r>
      <w:r>
        <w:rPr>
          <w:rStyle w:val="VerbatimChar"/>
        </w:rPr>
        <w:t xml:space="preserve">3:1</w:t>
      </w:r>
      <w:r>
        <w:t xml:space="preserve"> </w:t>
      </w:r>
      <w:r>
        <w:t xml:space="preserve">ratio required for non-text contrast (ratio</w:t>
      </w:r>
      <w:r>
        <w:t xml:space="preserve"> </w:t>
      </w:r>
      <w:r>
        <w:rPr>
          <w:rStyle w:val="VerbatimChar"/>
        </w:rPr>
        <w:t xml:space="preserve">1.5:1</w:t>
      </w:r>
      <w:r>
        <w:t xml:space="preserve">).</w:t>
      </w:r>
    </w:p>
    <w:p>
      <w:pPr>
        <w:numPr>
          <w:ilvl w:val="0"/>
          <w:numId w:val="1049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Change all problematic foreground/background pairings to</w:t>
      </w:r>
      <w:r>
        <w:t xml:space="preserve"> </w:t>
      </w:r>
      <w:r>
        <w:rPr>
          <w:rStyle w:val="VerbatimChar"/>
        </w:rPr>
        <w:t xml:space="preserve">higher contrast ratios that meet or exceed the required minimum</w:t>
      </w:r>
      <w:r>
        <w:t xml:space="preserve">.</w:t>
      </w:r>
    </w:p>
    <w:bookmarkStart w:id="152" w:name="solution-15"/>
    <w:p>
      <w:pPr>
        <w:pStyle w:val="Heading3"/>
      </w:pPr>
      <w:r>
        <w:t xml:space="preserve">Solution</w:t>
      </w:r>
    </w:p>
    <w:p>
      <w:pPr>
        <w:pStyle w:val="FirstParagraph"/>
      </w:pPr>
      <w:r>
        <w:drawing>
          <wp:inline>
            <wp:extent cx="1989992" cy="3556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images/ANE-142791_0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992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2498308" cy="635000"/>
            <wp:effectExtent b="0" l="0" r="0" t="0"/>
            <wp:docPr descr="" title="" id="141" name="Picture"/>
            <a:graphic>
              <a:graphicData uri="http://schemas.openxmlformats.org/drawingml/2006/picture">
                <pic:pic>
                  <pic:nvPicPr>
                    <pic:cNvPr descr="images/ANE-142791_02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308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1039905" cy="3810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images/ANE-142791_03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90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4687454" cy="381000"/>
            <wp:effectExtent b="0" l="0" r="0" t="0"/>
            <wp:docPr descr="" title="" id="147" name="Picture"/>
            <a:graphic>
              <a:graphicData uri="http://schemas.openxmlformats.org/drawingml/2006/picture">
                <pic:pic>
                  <pic:nvPicPr>
                    <pic:cNvPr descr="images/ANE-142791_04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54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2820537" cy="3810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images/ANE-142791_05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0537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2"/>
    <w:bookmarkEnd w:id="153"/>
    <w:bookmarkStart w:id="164" w:name="common-issue---ane-138958"/>
    <w:p>
      <w:pPr>
        <w:pStyle w:val="Heading2"/>
      </w:pPr>
      <w:r>
        <w:t xml:space="preserve">Common Issue -</w:t>
      </w:r>
      <w:r>
        <w:t xml:space="preserve"> </w:t>
      </w:r>
      <w:hyperlink r:id="rId154">
        <w:r>
          <w:rPr>
            <w:rStyle w:val="Hyperlink"/>
          </w:rPr>
          <w:t xml:space="preserve">ANE-138958</w:t>
        </w:r>
      </w:hyperlink>
    </w:p>
    <w:p>
      <w:pPr>
        <w:numPr>
          <w:ilvl w:val="0"/>
          <w:numId w:val="1050"/>
        </w:numPr>
        <w:pStyle w:val="Compact"/>
      </w:pPr>
      <w:r>
        <w:t xml:space="preserve">Issue</w:t>
      </w:r>
    </w:p>
    <w:p>
      <w:pPr>
        <w:pStyle w:val="BlockText"/>
      </w:pPr>
      <w:r>
        <w:t xml:space="preserve">Modifying a reservation leads to a page with a primary heading</w:t>
      </w:r>
      <w:r>
        <w:t xml:space="preserve"> </w:t>
      </w:r>
      <w:r>
        <w:rPr>
          <w:rStyle w:val="VerbatimChar"/>
        </w:rPr>
        <w:t xml:space="preserve">&lt;h1&gt; that contains actionable button controls</w:t>
      </w:r>
      <w:r>
        <w:t xml:space="preserve">.</w:t>
      </w:r>
    </w:p>
    <w:p>
      <w:pPr>
        <w:numPr>
          <w:ilvl w:val="0"/>
          <w:numId w:val="1051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Reposition</w:t>
      </w:r>
      <w:r>
        <w:t xml:space="preserve"> </w:t>
      </w:r>
      <w:r>
        <w:rPr>
          <w:rStyle w:val="VerbatimChar"/>
        </w:rPr>
        <w:t xml:space="preserve">the controls</w:t>
      </w:r>
      <w:r>
        <w:t xml:space="preserve"> </w:t>
      </w:r>
      <w:r>
        <w:t xml:space="preserve">so they are</w:t>
      </w:r>
      <w:r>
        <w:t xml:space="preserve"> </w:t>
      </w:r>
      <w:r>
        <w:rPr>
          <w:rStyle w:val="VerbatimChar"/>
        </w:rPr>
        <w:t xml:space="preserve">no longer within the h1 element</w:t>
      </w:r>
      <w:r>
        <w:t xml:space="preserve">.</w:t>
      </w:r>
    </w:p>
    <w:p>
      <w:pPr>
        <w:pStyle w:val="FirstParagraph"/>
      </w:pPr>
      <w:r>
        <w:drawing>
          <wp:inline>
            <wp:extent cx="1651000" cy="1066800"/>
            <wp:effectExtent b="0" l="0" r="0" t="0"/>
            <wp:docPr descr="" title="" id="156" name="Picture"/>
            <a:graphic>
              <a:graphicData uri="http://schemas.openxmlformats.org/drawingml/2006/picture">
                <pic:pic>
                  <pic:nvPicPr>
                    <pic:cNvPr descr="images/ANE-138958_03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424831"/>
            <wp:effectExtent b="0" l="0" r="0" t="0"/>
            <wp:docPr descr="" title="" id="159" name="Picture"/>
            <a:graphic>
              <a:graphicData uri="http://schemas.openxmlformats.org/drawingml/2006/picture">
                <pic:pic>
                  <pic:nvPicPr>
                    <pic:cNvPr descr="images/ANE-138958_01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 </w:t>
      </w:r>
      <w:r>
        <w:drawing>
          <wp:inline>
            <wp:extent cx="5334000" cy="708053"/>
            <wp:effectExtent b="0" l="0" r="0" t="0"/>
            <wp:docPr descr="" title="" id="162" name="Picture"/>
            <a:graphic>
              <a:graphicData uri="http://schemas.openxmlformats.org/drawingml/2006/picture">
                <pic:pic>
                  <pic:nvPicPr>
                    <pic:cNvPr descr="images/ANE-138958_02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8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4"/>
    <w:bookmarkStart w:id="170" w:name="common-issue---ane-142788"/>
    <w:p>
      <w:pPr>
        <w:pStyle w:val="Heading2"/>
      </w:pPr>
      <w:r>
        <w:t xml:space="preserve">Common Issue -</w:t>
      </w:r>
      <w:r>
        <w:t xml:space="preserve"> </w:t>
      </w:r>
      <w:hyperlink r:id="rId165">
        <w:r>
          <w:rPr>
            <w:rStyle w:val="Hyperlink"/>
          </w:rPr>
          <w:t xml:space="preserve">ANE-142788</w:t>
        </w:r>
      </w:hyperlink>
    </w:p>
    <w:p>
      <w:pPr>
        <w:numPr>
          <w:ilvl w:val="0"/>
          <w:numId w:val="1052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Table column headers throughout the Permit page contain</w:t>
      </w:r>
      <w:r>
        <w:t xml:space="preserve"> </w:t>
      </w:r>
      <w:r>
        <w:rPr>
          <w:rStyle w:val="VerbatimChar"/>
        </w:rPr>
        <w:t xml:space="preserve">sort icons that announce to screen reader users as only “graphic”</w:t>
      </w:r>
      <w:r>
        <w:t xml:space="preserve"> </w:t>
      </w:r>
      <w:r>
        <w:t xml:space="preserve">due to empty aria-labels on the</w:t>
      </w:r>
      <w:r>
        <w:t xml:space="preserve"> </w:t>
      </w:r>
      <w:r>
        <w:rPr>
          <w:rStyle w:val="VerbatimChar"/>
        </w:rPr>
        <w:t xml:space="preserve">&lt;i role=”img”&gt;</w:t>
      </w:r>
      <w:r>
        <w:t xml:space="preserve"> </w:t>
      </w:r>
      <w:r>
        <w:t xml:space="preserve">elements.</w:t>
      </w:r>
    </w:p>
    <w:p>
      <w:pPr>
        <w:numPr>
          <w:ilvl w:val="0"/>
          <w:numId w:val="1053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Either</w:t>
      </w:r>
      <w:r>
        <w:t xml:space="preserve"> </w:t>
      </w:r>
      <w:r>
        <w:rPr>
          <w:rStyle w:val="VerbatimChar"/>
        </w:rPr>
        <w:t xml:space="preserve">provide a label for all states of the graphic</w:t>
      </w:r>
      <w:r>
        <w:t xml:space="preserve">, or</w:t>
      </w:r>
      <w:r>
        <w:t xml:space="preserve"> </w:t>
      </w:r>
      <w:r>
        <w:rPr>
          <w:rStyle w:val="VerbatimChar"/>
        </w:rPr>
        <w:t xml:space="preserve">use aria-hidden to hide the graphic from screen reader users</w:t>
      </w:r>
      <w:r>
        <w:t xml:space="preserve">. Note: the aria-sort attribute located on the</w:t>
      </w:r>
      <w:r>
        <w:t xml:space="preserve"> </w:t>
      </w:r>
      <w:r>
        <w:rPr>
          <w:rStyle w:val="VerbatimChar"/>
        </w:rPr>
        <w:t xml:space="preserve">&lt;th&gt;</w:t>
      </w:r>
      <w:r>
        <w:t xml:space="preserve"> </w:t>
      </w:r>
      <w:r>
        <w:t xml:space="preserve">already indicates the current sort value of the column.</w:t>
      </w:r>
    </w:p>
    <w:p>
      <w:pPr>
        <w:pStyle w:val="FirstParagraph"/>
      </w:pPr>
      <w:r>
        <w:drawing>
          <wp:inline>
            <wp:extent cx="4589187" cy="762000"/>
            <wp:effectExtent b="0" l="0" r="0" t="0"/>
            <wp:docPr descr="" title="" id="167" name="Picture"/>
            <a:graphic>
              <a:graphicData uri="http://schemas.openxmlformats.org/drawingml/2006/picture">
                <pic:pic>
                  <pic:nvPicPr>
                    <pic:cNvPr descr="images/ANE-142788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87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69" w:name="solution-16"/>
    <w:p>
      <w:pPr>
        <w:pStyle w:val="Heading3"/>
      </w:pPr>
      <w:r>
        <w:t xml:space="preserve">Solution</w:t>
      </w:r>
    </w:p>
    <w:p>
      <w:pPr>
        <w:pStyle w:val="FirstParagraph"/>
      </w:pPr>
      <w:r>
        <w:t xml:space="preserve">Added the</w:t>
      </w:r>
      <w:r>
        <w:t xml:space="preserve"> </w:t>
      </w:r>
      <w:r>
        <w:rPr>
          <w:rStyle w:val="VerbatimChar"/>
        </w:rPr>
        <w:t xml:space="preserve">'aria-hidden'</w:t>
      </w:r>
      <w:r>
        <w:t xml:space="preserve"> </w:t>
      </w:r>
      <w:r>
        <w:t xml:space="preserve">attributes</w:t>
      </w:r>
    </w:p>
    <w:p>
      <w:pPr>
        <w:pStyle w:val="SourceCode"/>
      </w:pPr>
      <w:r>
        <w:rPr>
          <w:rStyle w:val="OperatorTok"/>
        </w:rPr>
        <w:t xml:space="preserve">&lt;</w:t>
      </w:r>
      <w:r>
        <w:rPr>
          <w:rStyle w:val="NormalTok"/>
        </w:rPr>
        <w:t xml:space="preserve">i</w:t>
      </w:r>
      <w:r>
        <w:br/>
      </w:r>
      <w:r>
        <w:rPr>
          <w:rStyle w:val="NormalTok"/>
        </w:rPr>
        <w:t xml:space="preserve">  key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{index}</w:t>
      </w:r>
      <w:r>
        <w:br/>
      </w:r>
      <w:r>
        <w:rPr>
          <w:rStyle w:val="NormalTok"/>
        </w:rPr>
        <w:t xml:space="preserve">  className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{</w:t>
      </w:r>
      <w:r>
        <w:rPr>
          <w:rStyle w:val="FunctionTok"/>
        </w:rPr>
        <w:t xml:space="preserve">classNames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'icon'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sortOrderIcon)}</w:t>
      </w:r>
      <w:r>
        <w:br/>
      </w:r>
      <w:r>
        <w:rPr>
          <w:rStyle w:val="NormalTok"/>
        </w:rPr>
        <w:t xml:space="preserve">  aria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hidden</w:t>
      </w:r>
      <w:r>
        <w:br/>
      </w:r>
      <w:r>
        <w:rPr>
          <w:rStyle w:val="OperatorTok"/>
        </w:rPr>
        <w:t xml:space="preserve">/&gt;</w:t>
      </w:r>
    </w:p>
    <w:bookmarkEnd w:id="169"/>
    <w:bookmarkEnd w:id="170"/>
    <w:bookmarkStart w:id="176" w:name="common-issue---ane-126474"/>
    <w:p>
      <w:pPr>
        <w:pStyle w:val="Heading2"/>
      </w:pPr>
      <w:r>
        <w:t xml:space="preserve">Common Issue -</w:t>
      </w:r>
      <w:r>
        <w:t xml:space="preserve"> </w:t>
      </w:r>
      <w:hyperlink r:id="rId171">
        <w:r>
          <w:rPr>
            <w:rStyle w:val="Hyperlink"/>
          </w:rPr>
          <w:t xml:space="preserve">ANE-126474</w:t>
        </w:r>
      </w:hyperlink>
    </w:p>
    <w:p>
      <w:pPr>
        <w:numPr>
          <w:ilvl w:val="0"/>
          <w:numId w:val="1054"/>
        </w:numPr>
        <w:pStyle w:val="Compact"/>
      </w:pPr>
      <w:r>
        <w:t xml:space="preserve">Issue</w:t>
      </w:r>
    </w:p>
    <w:p>
      <w:pPr>
        <w:pStyle w:val="Block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tab controls that resize the column widths within the data tables</w:t>
      </w:r>
      <w:r>
        <w:t xml:space="preserve"> </w:t>
      </w:r>
      <w:r>
        <w:t xml:space="preserve">are confusing to a non-sighted user, due to the tabs gaining focus prior to the table markup being announced. The user is given the ability to affect the width of a table column they have not yet encountered.</w:t>
      </w:r>
    </w:p>
    <w:p>
      <w:pPr>
        <w:numPr>
          <w:ilvl w:val="0"/>
          <w:numId w:val="1055"/>
        </w:numPr>
        <w:pStyle w:val="Compact"/>
      </w:pPr>
      <w:r>
        <w:t xml:space="preserve">Recommendation</w:t>
      </w:r>
    </w:p>
    <w:p>
      <w:pPr>
        <w:pStyle w:val="BlockText"/>
      </w:pPr>
      <w:r>
        <w:t xml:space="preserve">Provide the</w:t>
      </w:r>
      <w:r>
        <w:t xml:space="preserve"> </w:t>
      </w:r>
      <w:r>
        <w:rPr>
          <w:rStyle w:val="VerbatimChar"/>
        </w:rPr>
        <w:t xml:space="preserve">tabs</w:t>
      </w:r>
      <w:r>
        <w:t xml:space="preserve"> </w:t>
      </w:r>
      <w:r>
        <w:t xml:space="preserve">in the correct</w:t>
      </w:r>
      <w:r>
        <w:t xml:space="preserve"> </w:t>
      </w:r>
      <w:r>
        <w:rPr>
          <w:rStyle w:val="VerbatimChar"/>
        </w:rPr>
        <w:t xml:space="preserve">focus order</w:t>
      </w:r>
      <w:r>
        <w:t xml:space="preserve"> </w:t>
      </w:r>
      <w:r>
        <w:t xml:space="preserve">where a user</w:t>
      </w:r>
      <w:r>
        <w:t xml:space="preserve"> </w:t>
      </w:r>
      <w:r>
        <w:rPr>
          <w:rStyle w:val="VerbatimChar"/>
        </w:rPr>
        <w:t xml:space="preserve">can modify the width of the column</w:t>
      </w:r>
      <w:r>
        <w:t xml:space="preserve"> </w:t>
      </w:r>
      <w:r>
        <w:t xml:space="preserve">after having interacted with the table, and, ideally, also provide a specific trigger (e.g., a button that enters the</w:t>
      </w:r>
      <w:r>
        <w:t xml:space="preserve"> </w:t>
      </w:r>
      <w:r>
        <w:t xml:space="preserve">“</w:t>
      </w:r>
      <w:r>
        <w:t xml:space="preserve">column width adjustment</w:t>
      </w:r>
      <w:r>
        <w:t xml:space="preserve">”</w:t>
      </w:r>
      <w:r>
        <w:t xml:space="preserve"> </w:t>
      </w:r>
      <w:r>
        <w:t xml:space="preserve">mode) for the user to</w:t>
      </w:r>
      <w:r>
        <w:t xml:space="preserve"> </w:t>
      </w:r>
      <w:r>
        <w:rPr>
          <w:rStyle w:val="VerbatimChar"/>
        </w:rPr>
        <w:t xml:space="preserve">modify the column widths using the keyboard</w:t>
      </w:r>
      <w:r>
        <w:t xml:space="preserve"> </w:t>
      </w:r>
      <w:r>
        <w:t xml:space="preserve">(otherwise the column width controls are skipped in the tabbing order).</w:t>
      </w:r>
    </w:p>
    <w:p>
      <w:pPr>
        <w:pStyle w:val="FirstParagraph"/>
      </w:pPr>
      <w:r>
        <w:drawing>
          <wp:inline>
            <wp:extent cx="4589187" cy="762000"/>
            <wp:effectExtent b="0" l="0" r="0" t="0"/>
            <wp:docPr descr="" title="" id="173" name="Picture"/>
            <a:graphic>
              <a:graphicData uri="http://schemas.openxmlformats.org/drawingml/2006/picture">
                <pic:pic>
                  <pic:nvPicPr>
                    <pic:cNvPr descr="images/ANE-126474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87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75" w:name="solution-17"/>
    <w:p>
      <w:pPr>
        <w:pStyle w:val="Heading3"/>
      </w:pPr>
      <w:r>
        <w:t xml:space="preserve">Solution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onKeydown</w:t>
      </w:r>
      <w:r>
        <w:rPr>
          <w:rStyle w:val="NormalTok"/>
        </w:rPr>
        <w:t xml:space="preserve">(e)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Left Arrow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(keyCode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x </w:t>
      </w:r>
      <w:r>
        <w:rPr>
          <w:rStyle w:val="OperatorTok"/>
        </w:rPr>
        <w:t xml:space="preserve">-=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Right Arrow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(keyCode </w:t>
      </w:r>
      <w:r>
        <w:rPr>
          <w:rStyle w:val="OperatorTok"/>
        </w:rPr>
        <w:t xml:space="preserve">===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   x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onMouseMove</w:t>
      </w:r>
      <w:r>
        <w:rPr>
          <w:rStyle w:val="NormalTok"/>
        </w:rPr>
        <w:t xml:space="preserve">(e) 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(pageLeftX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drag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initPageLeftX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drag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initLeft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this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calculatePosition</w:t>
      </w:r>
      <w:r>
        <w:rPr>
          <w:rStyle w:val="NormalTok"/>
        </w:rPr>
        <w:t xml:space="preserve">(index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e)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...</w:t>
      </w:r>
      <w:r>
        <w:br/>
      </w:r>
      <w:r>
        <w:rPr>
          <w:rStyle w:val="NormalTok"/>
        </w:rPr>
        <w:t xml:space="preserve">  }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FunctionTok"/>
        </w:rPr>
        <w:t xml:space="preserve">render</w:t>
      </w:r>
      <w:r>
        <w:rPr>
          <w:rStyle w:val="NormalTok"/>
        </w:rPr>
        <w:t xml:space="preserve"> () 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(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//...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span </w:t>
      </w:r>
      <w:r>
        <w:rPr>
          <w:rStyle w:val="KeywordTok"/>
        </w:rPr>
        <w:t xml:space="preserve">class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"drag-handle"</w:t>
      </w:r>
      <w:r>
        <w:rPr>
          <w:rStyle w:val="NormalTok"/>
        </w:rPr>
        <w:t xml:space="preserve"> tabIndex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"0"</w:t>
      </w:r>
      <w:r>
        <w:rPr>
          <w:rStyle w:val="NormalTok"/>
        </w:rPr>
        <w:t xml:space="preserve"> role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"button"</w:t>
      </w:r>
      <w:r>
        <w:rPr>
          <w:rStyle w:val="NormalTok"/>
        </w:rPr>
        <w:t xml:space="preserve"> aria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grabbed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"false"</w:t>
      </w:r>
      <w:r>
        <w:rPr>
          <w:rStyle w:val="NormalTok"/>
        </w:rPr>
        <w:t xml:space="preserve"> aria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live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"polite"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//...</w:t>
      </w:r>
      <w:r>
        <w:br/>
      </w:r>
      <w:r>
        <w:rPr>
          <w:rStyle w:val="NormalTok"/>
        </w:rPr>
        <w:t xml:space="preserve">      </w:t>
      </w:r>
      <w:r>
        <w:rPr>
          <w:rStyle w:val="OperatorTok"/>
        </w:rPr>
        <w:t xml:space="preserve">&lt;/</w:t>
      </w:r>
      <w:r>
        <w:rPr>
          <w:rStyle w:val="NormalTok"/>
        </w:rPr>
        <w:t xml:space="preserve">span</w:t>
      </w:r>
      <w:r>
        <w:rPr>
          <w:rStyle w:val="OperatorTok"/>
        </w:rPr>
        <w:t xml:space="preserve">&gt;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//...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NormalTok"/>
        </w:rPr>
        <w:t xml:space="preserve">  }</w:t>
      </w:r>
    </w:p>
    <w:bookmarkEnd w:id="175"/>
    <w:bookmarkEnd w:id="176"/>
    <w:bookmarkStart w:id="182" w:name="common-issue---ane-142808"/>
    <w:p>
      <w:pPr>
        <w:pStyle w:val="Heading2"/>
      </w:pPr>
      <w:r>
        <w:t xml:space="preserve">Common Issue -</w:t>
      </w:r>
      <w:r>
        <w:t xml:space="preserve"> </w:t>
      </w:r>
      <w:hyperlink r:id="rId177">
        <w:r>
          <w:rPr>
            <w:rStyle w:val="Hyperlink"/>
          </w:rPr>
          <w:t xml:space="preserve">ANE-142808</w:t>
        </w:r>
      </w:hyperlink>
    </w:p>
    <w:p>
      <w:pPr>
        <w:numPr>
          <w:ilvl w:val="0"/>
          <w:numId w:val="1056"/>
        </w:numPr>
        <w:pStyle w:val="Compact"/>
      </w:pPr>
      <w:r>
        <w:t xml:space="preserve">Issue</w:t>
      </w:r>
    </w:p>
    <w:p>
      <w:pPr>
        <w:pStyle w:val="BlockText"/>
      </w:pPr>
      <w:r>
        <w:rPr>
          <w:rStyle w:val="VerbatimChar"/>
        </w:rPr>
        <w:t xml:space="preserve">Column 1 of the table</w:t>
      </w:r>
      <w:r>
        <w:t xml:space="preserve"> </w:t>
      </w:r>
      <w:r>
        <w:t xml:space="preserve">containing the searched date results</w:t>
      </w:r>
      <w:r>
        <w:t xml:space="preserve"> </w:t>
      </w:r>
      <w:r>
        <w:rPr>
          <w:rStyle w:val="VerbatimChar"/>
        </w:rPr>
        <w:t xml:space="preserve">lacks any header information</w:t>
      </w:r>
      <w:r>
        <w:t xml:space="preserve">.</w:t>
      </w:r>
    </w:p>
    <w:p>
      <w:pPr>
        <w:numPr>
          <w:ilvl w:val="0"/>
          <w:numId w:val="1057"/>
        </w:numPr>
        <w:pStyle w:val="Compact"/>
      </w:pPr>
      <w:r>
        <w:t xml:space="preserve">Recommendation</w:t>
      </w:r>
    </w:p>
    <w:p>
      <w:pPr>
        <w:pStyle w:val="BlockText"/>
      </w:pPr>
      <w:r>
        <w:rPr>
          <w:rStyle w:val="VerbatimChar"/>
        </w:rPr>
        <w:t xml:space="preserve">Identify the column header’s purpose</w:t>
      </w:r>
      <w:r>
        <w:t xml:space="preserve">.</w:t>
      </w:r>
    </w:p>
    <w:bookmarkStart w:id="181" w:name="solution-18"/>
    <w:p>
      <w:pPr>
        <w:pStyle w:val="Heading3"/>
      </w:pPr>
      <w:r>
        <w:t xml:space="preserve">Solution</w:t>
      </w:r>
    </w:p>
    <w:p>
      <w:pPr>
        <w:pStyle w:val="FirstParagraph"/>
      </w:pPr>
      <w:r>
        <w:drawing>
          <wp:inline>
            <wp:extent cx="5334000" cy="2997843"/>
            <wp:effectExtent b="0" l="0" r="0" t="0"/>
            <wp:docPr descr="" title="" id="179" name="Picture"/>
            <a:graphic>
              <a:graphicData uri="http://schemas.openxmlformats.org/drawingml/2006/picture">
                <pic:pic>
                  <pic:nvPicPr>
                    <pic:cNvPr descr="images/ANE-142808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1"/>
    <w:bookmarkEnd w:id="182"/>
    <w:bookmarkStart w:id="183" w:name="section"/>
    <w:p>
      <w:pPr>
        <w:pStyle w:val="Heading2"/>
      </w:pPr>
    </w:p>
    <w:p>
      <w:pPr>
        <w:pStyle w:val="FirstParagraph"/>
      </w:pPr>
      <w:r>
        <w:t xml:space="preserve">Thanks!</w:t>
      </w:r>
    </w:p>
    <w:bookmarkEnd w:id="1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72" Target="media/rId172.png" /><Relationship Type="http://schemas.openxmlformats.org/officeDocument/2006/relationships/image" Id="rId60" Target="media/rId60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image" Id="rId111" Target="media/rId111.png" /><Relationship Type="http://schemas.openxmlformats.org/officeDocument/2006/relationships/image" Id="rId80" Target="media/rId80.png" /><Relationship Type="http://schemas.openxmlformats.org/officeDocument/2006/relationships/image" Id="rId158" Target="media/rId158.png" /><Relationship Type="http://schemas.openxmlformats.org/officeDocument/2006/relationships/image" Id="rId161" Target="media/rId161.png" /><Relationship Type="http://schemas.openxmlformats.org/officeDocument/2006/relationships/image" Id="rId155" Target="media/rId15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166" Target="media/rId166.png" /><Relationship Type="http://schemas.openxmlformats.org/officeDocument/2006/relationships/image" Id="rId137" Target="media/rId137.png" /><Relationship Type="http://schemas.openxmlformats.org/officeDocument/2006/relationships/image" Id="rId140" Target="media/rId140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49" Target="media/rId149.png" /><Relationship Type="http://schemas.openxmlformats.org/officeDocument/2006/relationships/image" Id="rId178" Target="media/rId178.png" /><Relationship Type="http://schemas.openxmlformats.org/officeDocument/2006/relationships/hyperlink" Id="rId69" Target="https://a11y-guidelines.orange.com/en/articles/accessible-svg/" TargetMode="External" /><Relationship Type="http://schemas.openxmlformats.org/officeDocument/2006/relationships/hyperlink" Id="rId83" Target="https://developer.mozilla.org/en-US/docs/Web/Accessibility/ARIA/Attributes/aria-errormessage" TargetMode="External" /><Relationship Type="http://schemas.openxmlformats.org/officeDocument/2006/relationships/hyperlink" Id="rId70" Target="https://developer.mozilla.org/en-US/docs/Web/Accessibility/ARIA/Attributes/aria-hidden" TargetMode="External" /><Relationship Type="http://schemas.openxmlformats.org/officeDocument/2006/relationships/hyperlink" Id="rId68" Target="https://html-validate.org/rules/svg-focusable.html" TargetMode="External" /><Relationship Type="http://schemas.openxmlformats.org/officeDocument/2006/relationships/hyperlink" Id="rId89" Target="https://html.spec.whatwg.org/multipage/forms.html#attr-form-autocomplete" TargetMode="External" /><Relationship Type="http://schemas.openxmlformats.org/officeDocument/2006/relationships/hyperlink" Id="rId171" Target="https://jirafnd.dev.activenetwork.com/browse/ANE-126474" TargetMode="External" /><Relationship Type="http://schemas.openxmlformats.org/officeDocument/2006/relationships/hyperlink" Id="rId59" Target="https://jirafnd.dev.activenetwork.com/browse/ANE-131139" TargetMode="External" /><Relationship Type="http://schemas.openxmlformats.org/officeDocument/2006/relationships/hyperlink" Id="rId97" Target="https://jirafnd.dev.activenetwork.com/browse/ANE-135010" TargetMode="External" /><Relationship Type="http://schemas.openxmlformats.org/officeDocument/2006/relationships/hyperlink" Id="rId73" Target="https://jirafnd.dev.activenetwork.com/browse/ANE-137668" TargetMode="External" /><Relationship Type="http://schemas.openxmlformats.org/officeDocument/2006/relationships/hyperlink" Id="rId67" Target="https://jirafnd.dev.activenetwork.com/browse/ANE-137830" TargetMode="External" /><Relationship Type="http://schemas.openxmlformats.org/officeDocument/2006/relationships/hyperlink" Id="rId92" Target="https://jirafnd.dev.activenetwork.com/browse/ANE-137858" TargetMode="External" /><Relationship Type="http://schemas.openxmlformats.org/officeDocument/2006/relationships/hyperlink" Id="rId28" Target="https://jirafnd.dev.activenetwork.com/browse/ANE-137859" TargetMode="External" /><Relationship Type="http://schemas.openxmlformats.org/officeDocument/2006/relationships/hyperlink" Id="rId118" Target="https://jirafnd.dev.activenetwork.com/browse/ANE-137861" TargetMode="External" /><Relationship Type="http://schemas.openxmlformats.org/officeDocument/2006/relationships/hyperlink" Id="rId128" Target="https://jirafnd.dev.activenetwork.com/browse/ANE-137863" TargetMode="External" /><Relationship Type="http://schemas.openxmlformats.org/officeDocument/2006/relationships/hyperlink" Id="rId35" Target="https://jirafnd.dev.activenetwork.com/browse/ANE-137868" TargetMode="External" /><Relationship Type="http://schemas.openxmlformats.org/officeDocument/2006/relationships/hyperlink" Id="rId47" Target="https://jirafnd.dev.activenetwork.com/browse/ANE-138518" TargetMode="External" /><Relationship Type="http://schemas.openxmlformats.org/officeDocument/2006/relationships/hyperlink" Id="rId110" Target="https://jirafnd.dev.activenetwork.com/browse/ANE-138534" TargetMode="External" /><Relationship Type="http://schemas.openxmlformats.org/officeDocument/2006/relationships/hyperlink" Id="rId76" Target="https://jirafnd.dev.activenetwork.com/browse/ANE-138581" TargetMode="External" /><Relationship Type="http://schemas.openxmlformats.org/officeDocument/2006/relationships/hyperlink" Id="rId86" Target="https://jirafnd.dev.activenetwork.com/browse/ANE-138596" TargetMode="External" /><Relationship Type="http://schemas.openxmlformats.org/officeDocument/2006/relationships/hyperlink" Id="rId79" Target="https://jirafnd.dev.activenetwork.com/browse/ANE-138601" TargetMode="External" /><Relationship Type="http://schemas.openxmlformats.org/officeDocument/2006/relationships/hyperlink" Id="rId154" Target="https://jirafnd.dev.activenetwork.com/browse/ANE-138958" TargetMode="External" /><Relationship Type="http://schemas.openxmlformats.org/officeDocument/2006/relationships/hyperlink" Id="rId38" Target="https://jirafnd.dev.activenetwork.com/browse/ANE-140296" TargetMode="External" /><Relationship Type="http://schemas.openxmlformats.org/officeDocument/2006/relationships/hyperlink" Id="rId165" Target="https://jirafnd.dev.activenetwork.com/browse/ANE-142788" TargetMode="External" /><Relationship Type="http://schemas.openxmlformats.org/officeDocument/2006/relationships/hyperlink" Id="rId136" Target="https://jirafnd.dev.activenetwork.com/browse/ANE-142791" TargetMode="External" /><Relationship Type="http://schemas.openxmlformats.org/officeDocument/2006/relationships/hyperlink" Id="rId177" Target="https://jirafnd.dev.activenetwork.com/browse/ANE-142808" TargetMode="External" /><Relationship Type="http://schemas.openxmlformats.org/officeDocument/2006/relationships/hyperlink" Id="rId102" Target="https://w3c.github.io/aria/#dfn-live-region" TargetMode="External" /><Relationship Type="http://schemas.openxmlformats.org/officeDocument/2006/relationships/hyperlink" Id="rId103" Target="https://w3c.github.io/aria/#log" TargetMode="External" /><Relationship Type="http://schemas.openxmlformats.org/officeDocument/2006/relationships/hyperlink" Id="rId104" Target="https://w3c.github.io/aria/#marquee" TargetMode="External" /><Relationship Type="http://schemas.openxmlformats.org/officeDocument/2006/relationships/hyperlink" Id="rId105" Target="https://w3c.github.io/aria/#status" TargetMode="External" /><Relationship Type="http://schemas.openxmlformats.org/officeDocument/2006/relationships/hyperlink" Id="rId106" Target="https://w3c.github.io/aria/#timer" TargetMode="External" /><Relationship Type="http://schemas.openxmlformats.org/officeDocument/2006/relationships/hyperlink" Id="rId87" Target="https://www.w3.org/TR/WCAG21/#input-purposes" TargetMode="External" /><Relationship Type="http://schemas.openxmlformats.org/officeDocument/2006/relationships/hyperlink" Id="rId63" Target="https://www.w3.org/TR/wai-aria-practices/examples/landmarks/index.html" TargetMode="External" /><Relationship Type="http://schemas.openxmlformats.org/officeDocument/2006/relationships/hyperlink" Id="rId64" Target="https://www.w3.org/WAI/tutorials/page-structure/regions/" TargetMode="External" /><Relationship Type="http://schemas.openxmlformats.org/officeDocument/2006/relationships/hyperlink" Id="rId88" Target="https://www.w3schools.com/accessibility/accessibility_autocomplete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9" Target="https://a11y-guidelines.orange.com/en/articles/accessible-svg/" TargetMode="External" /><Relationship Type="http://schemas.openxmlformats.org/officeDocument/2006/relationships/hyperlink" Id="rId83" Target="https://developer.mozilla.org/en-US/docs/Web/Accessibility/ARIA/Attributes/aria-errormessage" TargetMode="External" /><Relationship Type="http://schemas.openxmlformats.org/officeDocument/2006/relationships/hyperlink" Id="rId70" Target="https://developer.mozilla.org/en-US/docs/Web/Accessibility/ARIA/Attributes/aria-hidden" TargetMode="External" /><Relationship Type="http://schemas.openxmlformats.org/officeDocument/2006/relationships/hyperlink" Id="rId68" Target="https://html-validate.org/rules/svg-focusable.html" TargetMode="External" /><Relationship Type="http://schemas.openxmlformats.org/officeDocument/2006/relationships/hyperlink" Id="rId89" Target="https://html.spec.whatwg.org/multipage/forms.html#attr-form-autocomplete" TargetMode="External" /><Relationship Type="http://schemas.openxmlformats.org/officeDocument/2006/relationships/hyperlink" Id="rId171" Target="https://jirafnd.dev.activenetwork.com/browse/ANE-126474" TargetMode="External" /><Relationship Type="http://schemas.openxmlformats.org/officeDocument/2006/relationships/hyperlink" Id="rId59" Target="https://jirafnd.dev.activenetwork.com/browse/ANE-131139" TargetMode="External" /><Relationship Type="http://schemas.openxmlformats.org/officeDocument/2006/relationships/hyperlink" Id="rId97" Target="https://jirafnd.dev.activenetwork.com/browse/ANE-135010" TargetMode="External" /><Relationship Type="http://schemas.openxmlformats.org/officeDocument/2006/relationships/hyperlink" Id="rId73" Target="https://jirafnd.dev.activenetwork.com/browse/ANE-137668" TargetMode="External" /><Relationship Type="http://schemas.openxmlformats.org/officeDocument/2006/relationships/hyperlink" Id="rId67" Target="https://jirafnd.dev.activenetwork.com/browse/ANE-137830" TargetMode="External" /><Relationship Type="http://schemas.openxmlformats.org/officeDocument/2006/relationships/hyperlink" Id="rId92" Target="https://jirafnd.dev.activenetwork.com/browse/ANE-137858" TargetMode="External" /><Relationship Type="http://schemas.openxmlformats.org/officeDocument/2006/relationships/hyperlink" Id="rId28" Target="https://jirafnd.dev.activenetwork.com/browse/ANE-137859" TargetMode="External" /><Relationship Type="http://schemas.openxmlformats.org/officeDocument/2006/relationships/hyperlink" Id="rId118" Target="https://jirafnd.dev.activenetwork.com/browse/ANE-137861" TargetMode="External" /><Relationship Type="http://schemas.openxmlformats.org/officeDocument/2006/relationships/hyperlink" Id="rId128" Target="https://jirafnd.dev.activenetwork.com/browse/ANE-137863" TargetMode="External" /><Relationship Type="http://schemas.openxmlformats.org/officeDocument/2006/relationships/hyperlink" Id="rId35" Target="https://jirafnd.dev.activenetwork.com/browse/ANE-137868" TargetMode="External" /><Relationship Type="http://schemas.openxmlformats.org/officeDocument/2006/relationships/hyperlink" Id="rId47" Target="https://jirafnd.dev.activenetwork.com/browse/ANE-138518" TargetMode="External" /><Relationship Type="http://schemas.openxmlformats.org/officeDocument/2006/relationships/hyperlink" Id="rId110" Target="https://jirafnd.dev.activenetwork.com/browse/ANE-138534" TargetMode="External" /><Relationship Type="http://schemas.openxmlformats.org/officeDocument/2006/relationships/hyperlink" Id="rId76" Target="https://jirafnd.dev.activenetwork.com/browse/ANE-138581" TargetMode="External" /><Relationship Type="http://schemas.openxmlformats.org/officeDocument/2006/relationships/hyperlink" Id="rId86" Target="https://jirafnd.dev.activenetwork.com/browse/ANE-138596" TargetMode="External" /><Relationship Type="http://schemas.openxmlformats.org/officeDocument/2006/relationships/hyperlink" Id="rId79" Target="https://jirafnd.dev.activenetwork.com/browse/ANE-138601" TargetMode="External" /><Relationship Type="http://schemas.openxmlformats.org/officeDocument/2006/relationships/hyperlink" Id="rId154" Target="https://jirafnd.dev.activenetwork.com/browse/ANE-138958" TargetMode="External" /><Relationship Type="http://schemas.openxmlformats.org/officeDocument/2006/relationships/hyperlink" Id="rId38" Target="https://jirafnd.dev.activenetwork.com/browse/ANE-140296" TargetMode="External" /><Relationship Type="http://schemas.openxmlformats.org/officeDocument/2006/relationships/hyperlink" Id="rId165" Target="https://jirafnd.dev.activenetwork.com/browse/ANE-142788" TargetMode="External" /><Relationship Type="http://schemas.openxmlformats.org/officeDocument/2006/relationships/hyperlink" Id="rId136" Target="https://jirafnd.dev.activenetwork.com/browse/ANE-142791" TargetMode="External" /><Relationship Type="http://schemas.openxmlformats.org/officeDocument/2006/relationships/hyperlink" Id="rId177" Target="https://jirafnd.dev.activenetwork.com/browse/ANE-142808" TargetMode="External" /><Relationship Type="http://schemas.openxmlformats.org/officeDocument/2006/relationships/hyperlink" Id="rId102" Target="https://w3c.github.io/aria/#dfn-live-region" TargetMode="External" /><Relationship Type="http://schemas.openxmlformats.org/officeDocument/2006/relationships/hyperlink" Id="rId103" Target="https://w3c.github.io/aria/#log" TargetMode="External" /><Relationship Type="http://schemas.openxmlformats.org/officeDocument/2006/relationships/hyperlink" Id="rId104" Target="https://w3c.github.io/aria/#marquee" TargetMode="External" /><Relationship Type="http://schemas.openxmlformats.org/officeDocument/2006/relationships/hyperlink" Id="rId105" Target="https://w3c.github.io/aria/#status" TargetMode="External" /><Relationship Type="http://schemas.openxmlformats.org/officeDocument/2006/relationships/hyperlink" Id="rId106" Target="https://w3c.github.io/aria/#timer" TargetMode="External" /><Relationship Type="http://schemas.openxmlformats.org/officeDocument/2006/relationships/hyperlink" Id="rId87" Target="https://www.w3.org/TR/WCAG21/#input-purposes" TargetMode="External" /><Relationship Type="http://schemas.openxmlformats.org/officeDocument/2006/relationships/hyperlink" Id="rId63" Target="https://www.w3.org/TR/wai-aria-practices/examples/landmarks/index.html" TargetMode="External" /><Relationship Type="http://schemas.openxmlformats.org/officeDocument/2006/relationships/hyperlink" Id="rId64" Target="https://www.w3.org/WAI/tutorials/page-structure/regions/" TargetMode="External" /><Relationship Type="http://schemas.openxmlformats.org/officeDocument/2006/relationships/hyperlink" Id="rId88" Target="https://www.w3schools.com/accessibility/accessibility_autocomplete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ANet CUI WCAG Audit</dc:title>
  <dc:creator/>
  <cp:keywords/>
  <dcterms:created xsi:type="dcterms:W3CDTF">2022-12-05T01:53:56Z</dcterms:created>
  <dcterms:modified xsi:type="dcterms:W3CDTF">2022-12-05T01:53:56Z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date">
    <vt:lpwstr>12/2/22</vt:lpwstr>
  </property>
  <property fmtid="{D5CDD505-2E9C-101B-9397-08002B2CF9AE}" pid="4" name="fontsize">
    <vt:lpwstr>15pt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linestretch">
    <vt:lpwstr>1.3</vt:lpwstr>
  </property>
  <property fmtid="{D5CDD505-2E9C-101B-9397-08002B2CF9AE}" pid="10" name="subtitle">
    <vt:lpwstr>Phase 1 ~ 3</vt:lpwstr>
  </property>
  <property fmtid="{D5CDD505-2E9C-101B-9397-08002B2CF9AE}" pid="11" name="toc-title">
    <vt:lpwstr>Table of contents</vt:lpwstr>
  </property>
</Properties>
</file>