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Noto Sans CJK TC" w:hAnsi="Noto Sans CJK TC" w:eastAsia="Noto Sans CJK TC"/>
          <w:b/>
          <w:i w:val="0"/>
          <w:color w:val="103B52"/>
          <w:sz w:val="44"/>
        </w:rPr>
        <w:t>《釣魚佬》UI 文案系統 v0.1</w:t>
      </w:r>
    </w:p>
    <w:p>
      <w:pPr>
        <w:pStyle w:val="Subtitle"/>
        <w:spacing w:after="280"/>
        <w:jc w:val="center"/>
      </w:pPr>
      <w:r>
        <w:rPr>
          <w:rFonts w:ascii="Noto Sans CJK TC" w:hAnsi="Noto Sans CJK TC" w:eastAsia="Noto Sans CJK TC"/>
          <w:b w:val="0"/>
          <w:i w:val="0"/>
          <w:color w:val="557A95"/>
          <w:sz w:val="22"/>
        </w:rPr>
        <w:t>戰鬥提示 · 術語 · 臺詞 · 成就命名 · 教學文案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8F0"/>
          <w:left w:val="single" w:sz="6" w:space="0" w:color="D7E8F0"/>
          <w:bottom w:val="single" w:sz="6" w:space="0" w:color="D7E8F0"/>
          <w:right w:val="single" w:sz="6" w:space="0" w:color="D7E8F0"/>
          <w:insideH w:val="single" w:sz="6" w:space="0" w:color="D7E8F0"/>
          <w:insideV w:val="single" w:sz="6" w:space="0" w:color="D7E8F0"/>
        </w:tblBorders>
      </w:tblPr>
      <w:tblGrid>
        <w:gridCol w:w="8391"/>
      </w:tblGrid>
      <w:tr>
        <w:tc>
          <w:tcPr>
            <w:tcW w:type="dxa" w:w="9746"/>
            <w:shd w:fill="EEF6FA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line="30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174A63"/>
                <w:sz w:val="21"/>
              </w:rPr>
              <w:t>適用範圍</w:t>
              <w:br/>
            </w: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1"/>
              </w:rPr>
              <w:t>本文件可直接用於《釣魚佬》的戰鬥 HUD、浮字提示、場景事件播報、角色語音字幕、教程引導與成就系統命名。</w:t>
              <w:br/>
            </w:r>
            <w:r>
              <w:rPr>
                <w:rFonts w:ascii="Noto Sans CJK TC" w:hAnsi="Noto Sans CJK TC" w:eastAsia="Noto Sans CJK TC"/>
                <w:b/>
                <w:i w:val="0"/>
                <w:color w:val="174A63"/>
                <w:sz w:val="21"/>
              </w:rPr>
              <w:t>建議語氣</w:t>
              <w:br/>
            </w: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1"/>
              </w:rPr>
              <w:t>寫意治癒為底，咬口瞬間提強刺激，中魚與遛魚過程保持專業感，但不做過硬核的行話堆砌。</w:t>
              <w:br/>
            </w:r>
          </w:p>
        </w:tc>
      </w:tr>
    </w:tbl>
    <w:p/>
    <w:p>
      <w:pPr>
        <w:spacing w:after="120"/>
        <w:jc w:val="center"/>
      </w:pPr>
      <w:r>
        <w:rPr>
          <w:rFonts w:ascii="Noto Sans CJK TC" w:hAnsi="Noto Sans CJK TC" w:eastAsia="Noto Sans CJK TC"/>
          <w:b w:val="0"/>
          <w:i w:val="0"/>
          <w:color w:val="6B8598"/>
          <w:sz w:val="19"/>
        </w:rPr>
        <w:t>版本：v0.1    日期：2026-03-19</w:t>
      </w:r>
    </w:p>
    <w:p>
      <w:r>
        <w:br w:type="page"/>
      </w:r>
    </w:p>
    <w:p>
      <w:pPr>
        <w:pStyle w:val="Heading1"/>
      </w:pPr>
      <w:r>
        <w:t>一、文案總體方向</w:t>
      </w:r>
    </w:p>
    <w:p>
      <w:pPr>
        <w:spacing w:line="324" w:lineRule="auto" w:after="120"/>
      </w:pPr>
      <w:r>
        <w:rPr>
          <w:rFonts w:ascii="Noto Sans CJK TC" w:hAnsi="Noto Sans CJK TC" w:eastAsia="Noto Sans CJK TC"/>
          <w:b w:val="0"/>
          <w:i w:val="0"/>
          <w:sz w:val="21"/>
        </w:rPr>
        <w:t>《釣魚佬》的文案不應走純模擬器式硬核路線，而是以“風景解壓 + 咬口刺激 + 拉扯爽感 + 收藏成長”為核心體驗。</w:t>
      </w:r>
    </w:p>
    <w:p>
      <w:pPr>
        <w:spacing w:line="324" w:lineRule="auto" w:after="120"/>
      </w:pPr>
      <w:r>
        <w:rPr>
          <w:rFonts w:ascii="Noto Sans CJK TC" w:hAnsi="Noto Sans CJK TC" w:eastAsia="Noto Sans CJK TC"/>
          <w:b w:val="0"/>
          <w:i w:val="0"/>
          <w:sz w:val="21"/>
        </w:rPr>
        <w:t>推薦配比：70% 直觀易懂、20% 專業術語、10% 意境與情緒。這樣既有釣魚味，又不會讓非釣魚玩家產生理解門檻。</w:t>
      </w:r>
    </w:p>
    <w:p>
      <w:pPr>
        <w:pStyle w:val="Heading1"/>
      </w:pPr>
      <w:r>
        <w:t>二、核心術語庫</w:t>
      </w:r>
    </w:p>
    <w:p>
      <w:pPr>
        <w:spacing w:after="160"/>
      </w:pPr>
      <w:r>
        <w:rPr>
          <w:rFonts w:ascii="Noto Sans CJK TC" w:hAnsi="Noto Sans CJK TC" w:eastAsia="Noto Sans CJK TC"/>
          <w:b w:val="0"/>
          <w:i w:val="0"/>
          <w:sz w:val="21"/>
        </w:rPr>
        <w:t>以下術語適合放在按鈕、HUD 狀態、戰鬥提示和教程文案中。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0DCE5"/>
          <w:left w:val="single" w:sz="8" w:space="0" w:color="D0DCE5"/>
          <w:bottom w:val="single" w:sz="8" w:space="0" w:color="D0DCE5"/>
          <w:right w:val="single" w:sz="8" w:space="0" w:color="D0DCE5"/>
          <w:insideH w:val="single" w:sz="8" w:space="0" w:color="D0DCE5"/>
          <w:insideV w:val="single" w:sz="8" w:space="0" w:color="D0DCE5"/>
        </w:tblBorders>
      </w:tblPr>
      <w:tblGrid>
        <w:gridCol w:w="1757"/>
        <w:gridCol w:w="6690"/>
      </w:tblGrid>
      <w:tr>
        <w:tc>
          <w:tcPr>
            <w:tcW w:type="dxa" w:w="4873"/>
            <w:shd w:fill="2F607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1"/>
              </w:rPr>
              <w:t>場景分類</w:t>
            </w:r>
          </w:p>
        </w:tc>
        <w:tc>
          <w:tcPr>
            <w:tcW w:type="dxa" w:w="4873"/>
            <w:shd w:fill="2F607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1"/>
              </w:rPr>
              <w:t>推薦術語</w:t>
            </w:r>
          </w:p>
        </w:tc>
      </w:tr>
      <w:tr>
        <w:tc>
          <w:tcPr>
            <w:tcW w:type="dxa" w:w="1757"/>
            <w:vAlign w:val="center"/>
            <w:shd w:fill="F5FAF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174A63"/>
                <w:sz w:val="20"/>
              </w:rPr>
              <w:t>上鉤前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拋竿、落點、搜索魚層、誘魚、打窩、探底、找魚群、觀漂、試口、等口</w:t>
            </w:r>
          </w:p>
        </w:tc>
      </w:tr>
      <w:tr>
        <w:tc>
          <w:tcPr>
            <w:tcW w:type="dxa" w:w="1757"/>
            <w:vAlign w:val="center"/>
            <w:shd w:fill="F5FAF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174A63"/>
                <w:sz w:val="20"/>
              </w:rPr>
              <w:t>咬鉤瞬間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有口了、咬鉤、輕口、頓口、黑漂、吃死口、假訊號、揚竿、刺魚、中魚</w:t>
            </w:r>
          </w:p>
        </w:tc>
      </w:tr>
      <w:tr>
        <w:tc>
          <w:tcPr>
            <w:tcW w:type="dxa" w:w="1757"/>
            <w:vAlign w:val="center"/>
            <w:shd w:fill="F5FAF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174A63"/>
                <w:sz w:val="20"/>
              </w:rPr>
              <w:t>拉扯過程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收線、放線、穩竿、控魚、遛魚、泄力、爆衝、洗鰓、鑽底、逃竄、切線風險、脫鉤風險</w:t>
            </w:r>
          </w:p>
        </w:tc>
      </w:tr>
      <w:tr>
        <w:tc>
          <w:tcPr>
            <w:tcW w:type="dxa" w:w="1757"/>
            <w:vAlign w:val="center"/>
            <w:shd w:fill="F5FAF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174A63"/>
                <w:sz w:val="20"/>
              </w:rPr>
              <w:t>成功與失敗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抄魚、入護、上岸、稀有魚入手、完美上魚、跑魚、斷線、脫鉤、空竿、白忙一場</w:t>
            </w:r>
          </w:p>
        </w:tc>
      </w:tr>
    </w:tbl>
    <w:p>
      <w:pPr>
        <w:pStyle w:val="Heading1"/>
        <w:spacing w:before="200"/>
      </w:pPr>
      <w:r>
        <w:t>三、新手溪流場景文案</w:t>
      </w:r>
    </w:p>
    <w:p>
      <w:pPr>
        <w:pStyle w:val="Heading2"/>
        <w:spacing w:before="120" w:after="40"/>
      </w:pPr>
      <w:r>
        <w:t>待機 / 拋竿前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溪水很靜，先找找魚影。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往石邊試一竿。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水流不急，適合慢慢等口。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這種位置，常有小魚巡游。</w:t>
      </w:r>
    </w:p>
    <w:p>
      <w:pPr>
        <w:pStyle w:val="Heading2"/>
        <w:spacing w:before="120" w:after="40"/>
      </w:pPr>
      <w:r>
        <w:t>咬口提示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有口！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魚碰餌了！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輕口，先穩住。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注意浮漂！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現在可以揚竿！</w:t>
      </w:r>
    </w:p>
    <w:p>
      <w:pPr>
        <w:pStyle w:val="Heading2"/>
        <w:spacing w:before="120" w:after="40"/>
      </w:pPr>
      <w:r>
        <w:t>中魚瞬間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中魚！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掛住了！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這條不錯！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第一條上鉤了！</w:t>
      </w:r>
    </w:p>
    <w:p>
      <w:pPr>
        <w:pStyle w:val="Heading2"/>
        <w:spacing w:before="120" w:after="40"/>
      </w:pPr>
      <w:r>
        <w:t>拉扯過程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穩住，慢慢收。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別硬拉。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小心脫鉤。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快靠岸了。</w:t>
      </w:r>
    </w:p>
    <w:p>
      <w:pPr>
        <w:pStyle w:val="Heading2"/>
        <w:spacing w:before="120" w:after="40"/>
      </w:pPr>
      <w:r>
        <w:t>成功 / 失敗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成功上魚！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今天開張了。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跑魚了……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再來一竿，別急。</w:t>
      </w:r>
    </w:p>
    <w:p>
      <w:pPr>
        <w:pStyle w:val="Heading1"/>
        <w:spacing w:before="200"/>
      </w:pPr>
      <w:r>
        <w:t>四、湖泊夜釣場景文案</w:t>
      </w:r>
    </w:p>
    <w:p>
      <w:pPr>
        <w:pStyle w:val="Heading2"/>
        <w:spacing w:before="120" w:after="40"/>
      </w:pPr>
      <w:r>
        <w:t>氛圍提示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夜色下來了，魚開始靠邊。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今晚的水，很安靜。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月光不錯，適合守大口。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這種夜色，總像藏著好魚。</w:t>
      </w:r>
    </w:p>
    <w:p>
      <w:pPr>
        <w:pStyle w:val="Heading2"/>
        <w:spacing w:before="120" w:after="40"/>
      </w:pPr>
      <w:r>
        <w:t>咬口提示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有動靜。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漂訊很細。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黑漂！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就是現在，揚竿！</w:t>
      </w:r>
    </w:p>
    <w:p>
      <w:pPr>
        <w:pStyle w:val="Heading2"/>
        <w:spacing w:before="120" w:after="40"/>
      </w:pPr>
      <w:r>
        <w:t>中魚瞬間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中了！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這條有分量。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這不是小魚。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大貨可能來了。</w:t>
      </w:r>
    </w:p>
    <w:p>
      <w:pPr>
        <w:pStyle w:val="Heading2"/>
        <w:spacing w:before="120" w:after="40"/>
      </w:pPr>
      <w:r>
        <w:t>拉扯過程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穩住，別讓它鑽底。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先遛它。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注意泄力。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小心切線！</w:t>
      </w:r>
    </w:p>
    <w:p>
      <w:pPr>
        <w:pStyle w:val="Heading2"/>
        <w:spacing w:before="120" w:after="40"/>
      </w:pPr>
      <w:r>
        <w:t>收尾 / 情緒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到抄魚距離了。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今晚值了。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夜裡的魚，更狡猾。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再守一口真信號。</w:t>
      </w:r>
    </w:p>
    <w:p>
      <w:pPr>
        <w:pStyle w:val="Heading1"/>
        <w:spacing w:before="200"/>
      </w:pPr>
      <w:r>
        <w:t>五、海釣巨物場景文案</w:t>
      </w:r>
    </w:p>
    <w:p>
      <w:pPr>
        <w:pStyle w:val="Heading2"/>
        <w:spacing w:before="120" w:after="40"/>
      </w:pPr>
      <w:r>
        <w:t>搜索階段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前方深水區，注意大魚動向。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巨物通常只給一次機會。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準備好，這裡可能有大貨。</w:t>
      </w:r>
    </w:p>
    <w:p>
      <w:pPr>
        <w:pStyle w:val="Heading2"/>
        <w:spacing w:before="120" w:after="40"/>
      </w:pPr>
      <w:r>
        <w:t>咬口提示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重口！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來真的了！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現在，揚竿！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中魚！</w:t>
      </w:r>
    </w:p>
    <w:p>
      <w:pPr>
        <w:pStyle w:val="Heading2"/>
        <w:spacing w:before="120" w:after="40"/>
      </w:pPr>
      <w:r>
        <w:t>中魚瞬間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大貨！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巨物警報！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這條很猛！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這是一場硬仗！</w:t>
      </w:r>
    </w:p>
    <w:p>
      <w:pPr>
        <w:pStyle w:val="Heading2"/>
        <w:spacing w:before="120" w:after="40"/>
      </w:pPr>
      <w:r>
        <w:t>拉扯過程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穩住竿！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控住泄力！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它在爆衝！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別讓它鑽礁！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小心洗鰓！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小心切線！</w:t>
      </w:r>
    </w:p>
    <w:p>
      <w:pPr>
        <w:pStyle w:val="Heading2"/>
        <w:spacing w:before="120" w:after="40"/>
      </w:pPr>
      <w:r>
        <w:t>收尾 / 失敗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它浮頭了！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巨物到手！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被它衝掉了……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下次再跟它算帳。</w:t>
      </w:r>
    </w:p>
    <w:p>
      <w:pPr>
        <w:pStyle w:val="Heading1"/>
        <w:spacing w:before="200"/>
      </w:pPr>
      <w:r>
        <w:t>六、稀有魚上鉤場景文案</w:t>
      </w:r>
    </w:p>
    <w:p>
      <w:pPr>
        <w:pStyle w:val="Heading2"/>
        <w:spacing w:before="120" w:after="40"/>
      </w:pPr>
      <w:r>
        <w:t>前兆提示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水下有異常反應。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有稀有目標接近。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這個訊號不太一樣。</w:t>
      </w:r>
    </w:p>
    <w:p>
      <w:pPr>
        <w:pStyle w:val="Heading2"/>
        <w:spacing w:before="120" w:after="40"/>
      </w:pPr>
      <w:r>
        <w:t>咬口提示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稀有目標咬鉤！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傳說級咬口！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這可能是稀有魚！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現在揚竿！</w:t>
      </w:r>
    </w:p>
    <w:p>
      <w:pPr>
        <w:pStyle w:val="Heading2"/>
        <w:spacing w:before="120" w:after="40"/>
      </w:pPr>
      <w:r>
        <w:t>中魚瞬間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稀有魚種上鉤！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圖鑑級目標確認！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今天運氣來了！</w:t>
      </w:r>
    </w:p>
    <w:p>
      <w:pPr>
        <w:pStyle w:val="Heading2"/>
        <w:spacing w:before="120" w:after="40"/>
      </w:pPr>
      <w:r>
        <w:t>拉扯過程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穩住，別讓它跑。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這條不能急。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張力控制好！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別讓收藏從手裡溜走。</w:t>
      </w:r>
    </w:p>
    <w:p>
      <w:pPr>
        <w:pStyle w:val="Heading2"/>
        <w:spacing w:before="120" w:after="40"/>
      </w:pPr>
      <w:r>
        <w:t>收尾 / 失敗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圖鑑已更新！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難得一見的收穫。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稀有魚逃脫……</w:t>
      </w:r>
    </w:p>
    <w:p>
      <w:pPr>
        <w:pStyle w:val="ListBullet"/>
        <w:spacing w:after="20" w:line="283" w:lineRule="auto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這種機會不常有。</w:t>
      </w:r>
    </w:p>
    <w:p>
      <w:r>
        <w:br w:type="page"/>
      </w:r>
    </w:p>
    <w:p>
      <w:pPr>
        <w:pStyle w:val="Heading1"/>
      </w:pPr>
      <w:r>
        <w:t>七、通用戰鬥浮字庫</w:t>
      </w:r>
    </w:p>
    <w:p>
      <w:pPr>
        <w:spacing w:after="160"/>
      </w:pPr>
      <w:r>
        <w:rPr>
          <w:rFonts w:ascii="Noto Sans CJK TC" w:hAnsi="Noto Sans CJK TC" w:eastAsia="Noto Sans CJK TC"/>
          <w:b w:val="0"/>
          <w:i w:val="0"/>
          <w:sz w:val="21"/>
        </w:rPr>
        <w:t>以下內容可跨場景重複調用，推薦用於中央浮字、震動提示與音效字幕。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0DCE5"/>
          <w:left w:val="single" w:sz="8" w:space="0" w:color="D0DCE5"/>
          <w:bottom w:val="single" w:sz="8" w:space="0" w:color="D0DCE5"/>
          <w:right w:val="single" w:sz="8" w:space="0" w:color="D0DCE5"/>
          <w:insideH w:val="single" w:sz="8" w:space="0" w:color="D0DCE5"/>
          <w:insideV w:val="single" w:sz="8" w:space="0" w:color="D0DCE5"/>
        </w:tblBorders>
      </w:tblPr>
      <w:tblGrid>
        <w:gridCol w:w="1701"/>
        <w:gridCol w:w="6746"/>
      </w:tblGrid>
      <w:tr>
        <w:tc>
          <w:tcPr>
            <w:tcW w:type="dxa" w:w="4873"/>
            <w:shd w:fill="2F607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1"/>
              </w:rPr>
              <w:t>分類</w:t>
            </w:r>
          </w:p>
        </w:tc>
        <w:tc>
          <w:tcPr>
            <w:tcW w:type="dxa" w:w="4873"/>
            <w:shd w:fill="2F607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1"/>
              </w:rPr>
              <w:t>浮字內容</w:t>
            </w:r>
          </w:p>
        </w:tc>
      </w:tr>
      <w:tr>
        <w:tc>
          <w:tcPr>
            <w:tcW w:type="dxa" w:w="1701"/>
            <w:vAlign w:val="center"/>
            <w:shd w:fill="F5FAF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174A63"/>
                <w:sz w:val="20"/>
              </w:rPr>
              <w:t>咬口類</w:t>
            </w:r>
          </w:p>
        </w:tc>
        <w:tc>
          <w:tcPr>
            <w:tcW w:type="dxa" w:w="67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3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有口！、咬了！、黑漂！、假口！、真口！、揚竿！、刺魚！、中魚！</w:t>
            </w:r>
          </w:p>
        </w:tc>
      </w:tr>
      <w:tr>
        <w:tc>
          <w:tcPr>
            <w:tcW w:type="dxa" w:w="1701"/>
            <w:vAlign w:val="center"/>
            <w:shd w:fill="F5FAF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174A63"/>
                <w:sz w:val="20"/>
              </w:rPr>
              <w:t>張力類</w:t>
            </w:r>
          </w:p>
        </w:tc>
        <w:tc>
          <w:tcPr>
            <w:tcW w:type="dxa" w:w="67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3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張力過高、張力過低、小心切線、小心脫鉤、泄力不足、泄力過高、控住節奏、穩住魚線</w:t>
            </w:r>
          </w:p>
        </w:tc>
      </w:tr>
      <w:tr>
        <w:tc>
          <w:tcPr>
            <w:tcW w:type="dxa" w:w="1701"/>
            <w:vAlign w:val="center"/>
            <w:shd w:fill="F5FAF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174A63"/>
                <w:sz w:val="20"/>
              </w:rPr>
              <w:t>狀態類</w:t>
            </w:r>
          </w:p>
        </w:tc>
        <w:tc>
          <w:tcPr>
            <w:tcW w:type="dxa" w:w="67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3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魚在爆衝、魚在洗鰓、魚往深水逃竄、魚體力下降、進入抄魚距離、快到岸邊了、稀有魚接近、巨物警報</w:t>
            </w:r>
          </w:p>
        </w:tc>
      </w:tr>
      <w:tr>
        <w:tc>
          <w:tcPr>
            <w:tcW w:type="dxa" w:w="1701"/>
            <w:vAlign w:val="center"/>
            <w:shd w:fill="F5FAF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174A63"/>
                <w:sz w:val="20"/>
              </w:rPr>
              <w:t>結果類</w:t>
            </w:r>
          </w:p>
        </w:tc>
        <w:tc>
          <w:tcPr>
            <w:tcW w:type="dxa" w:w="67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3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成功上魚、入護成功、稀有魚入手、圖鑑更新、跑魚了、脫鉤、斷線、空竿</w:t>
            </w:r>
          </w:p>
        </w:tc>
      </w:tr>
    </w:tbl>
    <w:p>
      <w:pPr>
        <w:pStyle w:val="Heading1"/>
      </w:pPr>
      <w:r>
        <w:t>八、角色語音風格模板</w:t>
      </w:r>
    </w:p>
    <w:p>
      <w:pPr>
        <w:pStyle w:val="Heading2"/>
      </w:pPr>
      <w:r>
        <w:t>治癒型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這片水，真讓人放鬆。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慢慢來，魚總會開口。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先把心靜下來。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釣魚這事，急不得。</w:t>
      </w:r>
    </w:p>
    <w:p>
      <w:pPr>
        <w:pStyle w:val="Heading2"/>
      </w:pPr>
      <w:r>
        <w:t>老手型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這口不輕，穩住。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別頂，先遛。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它想洗鰓，注意了。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這魚挺懂躲。</w:t>
      </w:r>
    </w:p>
    <w:p>
      <w:pPr>
        <w:pStyle w:val="Heading2"/>
      </w:pPr>
      <w:r>
        <w:t>熱血型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來了！就是現在！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大貨，狠狠干！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別讓它跑！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這手感太爽了！</w:t>
      </w:r>
    </w:p>
    <w:p>
      <w:pPr>
        <w:pStyle w:val="Heading2"/>
      </w:pPr>
      <w:r>
        <w:t>淡定型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嗯，像樣的對手。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這條，還算有點意思。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早就知道你會咬。</w:t>
      </w:r>
    </w:p>
    <w:p>
      <w:pPr>
        <w:pStyle w:val="ListBullet"/>
        <w:spacing w:after="2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今天總算沒白來。</w:t>
      </w:r>
    </w:p>
    <w:p>
      <w:pPr>
        <w:pStyle w:val="Heading1"/>
      </w:pPr>
      <w:r>
        <w:t>九、第一版推薦直接採用的 24 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1E7ED"/>
          <w:left w:val="single" w:sz="6" w:space="0" w:color="E1E7ED"/>
          <w:bottom w:val="single" w:sz="6" w:space="0" w:color="E1E7ED"/>
          <w:right w:val="single" w:sz="6" w:space="0" w:color="E1E7ED"/>
          <w:insideH w:val="single" w:sz="6" w:space="0" w:color="E1E7ED"/>
          <w:insideV w:val="single" w:sz="6" w:space="0" w:color="E1E7ED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1. 拋竿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2. 有口！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3. 黑漂！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4. 揚竿！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5. 中魚！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6. 穩住！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7. 收線！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8. 放線！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9. 控魚！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10. 遛魚！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11. 小心爆衝！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12. 小心洗鰓！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13. 注意切線！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14. 張力過高！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15. 張力過低！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16. 它要跑了！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17. 再撐一下！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18. 準備抄魚！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19. 成功上魚！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20. 稀有魚種入手！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21. 巨物警報！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22. 跑魚了……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23. 斷線！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color w:val="2B3A42"/>
                <w:sz w:val="20"/>
              </w:rPr>
              <w:t>24. 這地方，值得再來一竿。</w:t>
            </w:r>
          </w:p>
        </w:tc>
      </w:tr>
    </w:tbl>
    <w:p>
      <w:pPr>
        <w:pStyle w:val="Heading1"/>
      </w:pPr>
      <w:r>
        <w:t>十、文案規則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戰鬥浮字盡量控制在 2 至 6 個字，確保玩家在高張力時刻一眼讀懂。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角色語音不必全部高喊，適度保留留白與呼吸感，才能承接治癒氛圍。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i w:val="0"/>
          <w:sz w:val="20"/>
        </w:rPr>
        <w:t>稀有魚與巨物事件應顯著提高語氣與視覺層級，讓玩家立刻感受到“事件升級”。</w:t>
      </w:r>
    </w:p>
    <w:p>
      <w:pPr>
        <w:spacing w:before="200" w:after="0"/>
        <w:shd w:fill="EEF6FA"/>
        <w:ind w:left="57" w:right="57"/>
      </w:pPr>
      <w:r>
        <w:rPr>
          <w:rFonts w:ascii="Noto Sans CJK TC" w:hAnsi="Noto Sans CJK TC" w:eastAsia="Noto Sans CJK TC"/>
          <w:b w:val="0"/>
          <w:i w:val="0"/>
          <w:color w:val="174A63"/>
          <w:sz w:val="20"/>
        </w:rPr>
        <w:t>落地建議：下一步可直接把本文件拆分為「按鈕文案、戰鬥 HUD、魚種播報、成就名、教程文案、音效字幕」六個配置表，方便 iOS 端與策劃配置同步。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i w:val="0"/>
        <w:color w:val="6B8598"/>
        <w:sz w:val="17"/>
      </w:rPr>
      <w:t>釣魚佬 UI 文案系統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 w:val="0"/>
        <w:i w:val="0"/>
        <w:color w:val="6B8598"/>
        <w:sz w:val="18"/>
      </w:rPr>
      <w:t>釣魚佬 · UI文案系統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4A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4A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C5F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03B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557A9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