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Пензенский государственный университет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Кафедра «Вычислительная техника»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ОТЧЕТ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по лабораторной работе №</w:t>
      </w:r>
      <w:r>
        <w:rPr>
          <w:rFonts w:eastAsia="Times New Roman" w:cs="Times New Roman"/>
          <w:b w:val="false"/>
          <w:bCs w:val="false"/>
          <w:sz w:val="28"/>
          <w:szCs w:val="28"/>
          <w:lang w:val="en-US"/>
        </w:rPr>
        <w:t>3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по курсу «ЭВМ и периферийные устройства»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на тему «Выполнение сдвигов и организация циклов»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Вариант 2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Выполнили: ст. группы 24ВВИ1</w:t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Будников А.С.</w:t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Гурин А.Н.</w:t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Приняли:</w:t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к.т.н., доцент Голенков Е.П.</w:t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ст.преподаватель</w:t>
      </w:r>
      <w:r>
        <w:rPr>
          <w:rFonts w:eastAsia="Times New Roman" w:cs="Times New Roman"/>
          <w:b w:val="false"/>
          <w:bCs w:val="false"/>
          <w:sz w:val="28"/>
          <w:szCs w:val="28"/>
          <w:lang w:val="en-US"/>
        </w:rPr>
        <w:t xml:space="preserve"> </w:t>
      </w: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Патунин Д.В.</w:t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firstLine="5400" w:start="0" w:end="0"/>
        <w:jc w:val="start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</w:rPr>
      </w:r>
    </w:p>
    <w:p>
      <w:pPr>
        <w:pStyle w:val="Normal"/>
        <w:spacing w:lineRule="auto" w:line="360" w:before="0" w:after="0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Пенза 2026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/>
          <w:bCs/>
          <w:sz w:val="28"/>
          <w:szCs w:val="28"/>
          <w:lang w:val="ru-RU"/>
        </w:rPr>
        <w:t>Цель работы</w:t>
      </w:r>
    </w:p>
    <w:p>
      <w:pPr>
        <w:pStyle w:val="Normal"/>
        <w:spacing w:lineRule="auto" w:line="360" w:before="0" w:after="0"/>
        <w:ind w:firstLine="708"/>
        <w:jc w:val="both"/>
        <w:rPr>
          <w:highlight w:val="none"/>
          <w:lang w:val="ru-RU"/>
          <w14:ligatures w14:val="none"/>
        </w:rPr>
      </w:pPr>
      <w:r>
        <w:rPr>
          <w:lang w:val="ru-RU"/>
        </w:rPr>
        <w:t>Научиться составлять микропрограммы, содержащие операции сдвигов и условных переходов</w:t>
      </w:r>
      <w:r>
        <w:rPr>
          <w:lang w:val="en-US"/>
        </w:rPr>
        <w:t xml:space="preserve"> </w:t>
      </w:r>
      <w:r>
        <w:rPr>
          <w:lang w:val="ru-RU"/>
        </w:rPr>
        <w:t>для организации циклов, и выполнять их на программном эмуляторе микропроцессорного комплекса К1804.</w:t>
      </w:r>
    </w:p>
    <w:p>
      <w:pPr>
        <w:pStyle w:val="Normal"/>
        <w:spacing w:lineRule="auto" w:line="360" w:before="0" w:after="0"/>
        <w:ind w:firstLine="708"/>
        <w:jc w:val="both"/>
        <w:rPr>
          <w:highlight w:val="none"/>
          <w:lang w:val="ru-RU"/>
          <w14:ligatures w14:val="none"/>
        </w:rPr>
      </w:pPr>
      <w:r>
        <w:rPr>
          <w:lang w:val="ru-RU"/>
          <w14:ligatures w14:val="none"/>
        </w:rPr>
      </w:r>
    </w:p>
    <w:p>
      <w:pPr>
        <w:pStyle w:val="Normal"/>
        <w:spacing w:lineRule="auto" w:line="360" w:before="0" w:after="0"/>
        <w:ind w:firstLine="708"/>
        <w:jc w:val="both"/>
        <w:rPr>
          <w:b/>
          <w:bCs/>
          <w:highlight w:val="none"/>
          <w:lang w:val="ru-RU" w:bidi="ru-RU"/>
          <w14:ligatures w14:val="none"/>
        </w:rPr>
      </w:pPr>
      <w:r>
        <w:rPr>
          <w:b/>
          <w:bCs/>
          <w:lang w:val="ru-RU" w:bidi="ru-RU"/>
        </w:rPr>
        <w:t>Лабораторное задание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b w:val="false"/>
          <w:bCs w:val="false"/>
          <w:lang w:val="ru-RU" w:bidi="ru-RU"/>
        </w:rPr>
        <w:t>Заданием на лабораторную работу является разработка и отладка микропрограммы подсчета количества единиц (нулей), содержащихся в кодах в регистрах R0 и R1. Результат необходимо подсчитывать в регистре Q.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b w:val="false"/>
          <w:bCs w:val="false"/>
          <w:lang w:val="ru-RU" w:bidi="ru-RU"/>
        </w:rPr>
        <w:t>Опрос значений разрядов кодов в регистрах R0 и R1 проводить путем умножения на маску 0001 или 1000 с последующим сдвигом вправо или влево (сдвигаться может либо анализируемый код, либо код маски).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b w:val="false"/>
          <w:bCs w:val="false"/>
          <w:lang w:val="ru-RU" w:bidi="ru-RU"/>
        </w:rPr>
        <w:t>Увеличение Q на единицу реализовать как отдельную подпрограмму, вызываемую командой условного перехода к подпрограмме.</w:t>
      </w:r>
    </w:p>
    <w:p>
      <w:pPr>
        <w:pStyle w:val="Normal"/>
        <w:spacing w:lineRule="auto" w:line="360" w:before="0" w:after="0"/>
        <w:ind w:firstLine="708"/>
        <w:jc w:val="both"/>
        <w:rPr/>
      </w:pPr>
      <w:r>
        <w:rPr>
          <w:b w:val="false"/>
          <w:bCs w:val="false"/>
          <w:lang w:val="ru-RU" w:bidi="ru-RU"/>
        </w:rPr>
        <w:t>В качестве счетчика количества повторений может использоваться либо регистр R2, либо регистр, хранящий код маски.</w:t>
      </w:r>
    </w:p>
    <w:p>
      <w:pPr>
        <w:pStyle w:val="Normal"/>
        <w:spacing w:lineRule="auto" w:line="360" w:before="0" w:after="0"/>
        <w:ind w:firstLine="708"/>
        <w:jc w:val="both"/>
        <w:rPr>
          <w:b w:val="false"/>
          <w:bCs w:val="false"/>
          <w:highlight w:val="none"/>
          <w14:ligatures w14:val="none"/>
        </w:rPr>
      </w:pPr>
      <w:r>
        <w:rPr>
          <w:b w:val="false"/>
          <w:bCs w:val="false"/>
          <w:lang w:val="ru-RU" w:bidi="ru-RU"/>
        </w:rPr>
        <w:t>Для организации цикла необходимо использовать команды условных переходов либо выполнять переход с помощью команд: «окончить цикл и вытолкнуть из стека», если F=0.</w:t>
      </w:r>
    </w:p>
    <w:p>
      <w:pPr>
        <w:pStyle w:val="Normal"/>
        <w:spacing w:lineRule="auto" w:line="360" w:before="0" w:after="0"/>
        <w:ind w:firstLine="708"/>
        <w:jc w:val="both"/>
        <w:rPr>
          <w:b w:val="false"/>
          <w:bCs w:val="false"/>
          <w:highlight w:val="none"/>
          <w14:ligatures w14:val="none"/>
        </w:rPr>
      </w:pPr>
      <w:r>
        <w:rPr>
          <w:b w:val="false"/>
          <w:bCs w:val="false"/>
          <w14:ligatures w14:val="none"/>
        </w:rPr>
      </w:r>
    </w:p>
    <w:tbl>
      <w:tblPr>
        <w:tblStyle w:val="701"/>
        <w:tblW w:w="936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  <w14:ligatures w14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Вариант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  <w14:ligatures w14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Подсчет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  <w14:ligatures w14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Сдвиг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  <w14:ligatures w14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Счетчик количества повторений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  <w14:ligatures w14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Организация цикла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2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0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вправо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R2</w:t>
            </w:r>
          </w:p>
        </w:tc>
        <w:tc>
          <w:tcPr>
            <w:tcW w:w="1872" w:type="dxa"/>
            <w:tcBorders/>
          </w:tcPr>
          <w:p>
            <w:pPr>
              <w:pStyle w:val="Normal"/>
              <w:widowControl/>
              <w:suppressLineNumbers w:val="0"/>
              <w:spacing w:lineRule="auto" w:line="360"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условный переход</w:t>
            </w:r>
          </w:p>
        </w:tc>
      </w:tr>
    </w:tbl>
    <w:p>
      <w:pPr>
        <w:pStyle w:val="Normal"/>
        <w:spacing w:lineRule="auto" w:line="360" w:before="0" w:after="0"/>
        <w:ind w:firstLine="708"/>
        <w:jc w:val="both"/>
        <w:rPr>
          <w:b w:val="false"/>
          <w:bCs w:val="false"/>
          <w:highlight w:val="none"/>
          <w:lang w:val="ru-RU" w:bidi="ru-RU"/>
        </w:rPr>
      </w:pPr>
      <w:r>
        <w:rPr>
          <w:b w:val="false"/>
          <w:bCs w:val="false"/>
          <w:lang w:val="ru-RU" w:bidi="ru-RU"/>
        </w:rPr>
      </w:r>
    </w:p>
    <w:p>
      <w:pPr>
        <w:pStyle w:val="Normal"/>
        <w:spacing w:lineRule="auto" w:line="360" w:before="0" w:after="0"/>
        <w:ind w:firstLine="708"/>
        <w:jc w:val="both"/>
        <w:rPr>
          <w:b w:val="false"/>
          <w:bCs w:val="false"/>
          <w:highlight w:val="none"/>
          <w:lang w:val="ru-RU" w:bidi="ru-RU"/>
        </w:rPr>
      </w:pPr>
      <w:r>
        <w:rPr>
          <w:b w:val="false"/>
          <w:bCs w:val="false"/>
          <w:lang w:val="ru-RU" w:bidi="ru-RU"/>
        </w:rPr>
      </w:r>
    </w:p>
    <w:p>
      <w:pPr>
        <w:pStyle w:val="Normal"/>
        <w:spacing w:lineRule="auto" w:line="360" w:before="0" w:after="0"/>
        <w:ind w:firstLine="708"/>
        <w:jc w:val="both"/>
        <w:rPr>
          <w:b/>
          <w:bCs/>
          <w:highlight w:val="none"/>
          <w:lang w:val="ru-RU"/>
          <w14:ligatures w14:val="none"/>
        </w:rPr>
      </w:pPr>
      <w:r>
        <w:rPr>
          <w:b/>
          <w:bCs/>
          <w:lang w:val="ru-RU"/>
        </w:rPr>
        <w:t xml:space="preserve">Алгоритм решения 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highlight w:val="none"/>
        </w:rPr>
      </w:pPr>
      <w:r>
        <w:rPr>
          <w:rFonts w:cs="Times New Roman"/>
          <w:b w:val="false"/>
          <w:bCs w:val="false"/>
          <w:sz w:val="28"/>
          <w:szCs w:val="28"/>
        </w:rPr>
        <w:t>Схема алгоритма программы представлена на рисунке 1.</w:t>
      </w:r>
    </w:p>
    <w:p>
      <w:pPr>
        <w:pStyle w:val="NoSpacing"/>
        <w:jc w:val="center"/>
        <w:rPr>
          <w:b w:val="false"/>
          <w:bCs w:val="false"/>
          <w:highlight w:val="none"/>
        </w:rPr>
      </w:pPr>
      <w:r>
        <w:rPr/>
        <w:drawing>
          <wp:inline distT="0" distB="0" distL="0" distR="0">
            <wp:extent cx="4192270" cy="419227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2270" cy="41922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jc w:val="center"/>
        <w:rPr>
          <w:b w:val="false"/>
          <w:bCs w:val="false"/>
          <w:highlight w:val="none"/>
          <w:lang w:val="ru-RU"/>
          <w14:ligatures w14:val="none"/>
        </w:rPr>
      </w:pPr>
      <w:r>
        <w:rPr>
          <w:b w:val="false"/>
          <w:bCs w:val="false"/>
          <w:lang w:val="ru-RU"/>
        </w:rPr>
        <w:t>Рисунок 1 – Блок-схема алгоритма</w:t>
      </w:r>
    </w:p>
    <w:p>
      <w:pPr>
        <w:pStyle w:val="Normal"/>
        <w:rPr>
          <w:b w:val="false"/>
          <w:bCs w:val="false"/>
          <w:highlight w:val="none"/>
          <w:lang w:val="ru-RU"/>
          <w14:ligatures w14:val="none"/>
        </w:rPr>
      </w:pPr>
      <w:r>
        <w:rPr>
          <w:b w:val="false"/>
          <w:bCs w:val="false"/>
          <w:lang w:val="ru-RU"/>
          <w14:ligatures w14:val="none"/>
        </w:rPr>
      </w:r>
    </w:p>
    <w:p>
      <w:pPr>
        <w:pStyle w:val="Normal"/>
        <w:rPr>
          <w:b w:val="false"/>
          <w:bCs w:val="false"/>
          <w:position w:val="0"/>
          <w:sz w:val="22"/>
          <w:highlight w:val="none"/>
          <w:vertAlign w:val="baseline"/>
          <w14:ligatures w14:val="none"/>
        </w:rPr>
      </w:pPr>
      <w:r>
        <w:rPr>
          <w:b w:val="false"/>
          <w:bCs w:val="false"/>
          <w:lang w:val="ru-RU" w:bidi="ru-RU"/>
        </w:rPr>
        <w:t>Первые четыре адреса заняты процедурой загрузки</w:t>
      </w:r>
      <w:r>
        <w:rPr>
          <w:b w:val="false"/>
          <w:bCs w:val="false"/>
          <w:lang w:val="en-US"/>
        </w:rPr>
        <w:t>:</w:t>
      </w:r>
      <w:r>
        <w:rPr>
          <w:b w:val="false"/>
          <w:bCs w:val="false"/>
          <w:lang w:val="ru-RU" w:bidi="ru-RU"/>
        </w:rPr>
        <w:t xml:space="preserve"> исследуемые числа  - в регистры общего назначения </w:t>
      </w:r>
      <w:r>
        <w:rPr>
          <w:b w:val="false"/>
          <w:bCs w:val="false"/>
          <w:lang w:val="en-US"/>
        </w:rPr>
        <w:t>R</w:t>
      </w:r>
      <w:r>
        <w:rPr>
          <w:b w:val="false"/>
          <w:bCs w:val="false"/>
          <w:vertAlign w:val="subscript"/>
          <w:lang w:val="en-US"/>
        </w:rPr>
        <w:t>0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 xml:space="preserve"> 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 xml:space="preserve">и 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>R</w:t>
      </w:r>
      <w:r>
        <w:rPr>
          <w:b w:val="false"/>
          <w:bCs w:val="false"/>
          <w:vertAlign w:val="subscript"/>
          <w:lang w:val="ru-RU"/>
        </w:rPr>
        <w:t>1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>, счетчик цикла (4 итерации) - в РОН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>2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>, накладываемая на исследуемые числа маска (1000) - в РОН3. Программа выполняет побитовую операцию «И» между числом и маской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 xml:space="preserve">: 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 xml:space="preserve">если результат равен нулю, значит старший бит числа был не занят единицей, следственно нужно вызвать подпрограмму, инкрементирующую регистр 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>PQ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>, отведенный для счета нулей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 xml:space="preserve">; 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 xml:space="preserve">иначе следует пропустить операцию увеличения 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>PQ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 xml:space="preserve"> и повторить те же действия для второго числа. После этого происходит сдвиг маски вправо путем деления ее на 2, счетчик итераций уменьшается на один. Пока счетчик в регистре 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>R</w:t>
      </w:r>
      <w:r>
        <w:rPr>
          <w:b w:val="false"/>
          <w:bCs w:val="false"/>
          <w:vertAlign w:val="subscript"/>
          <w:lang w:val="en-US"/>
        </w:rPr>
        <w:t>2</w:t>
      </w:r>
      <w:r>
        <w:rPr>
          <w:b w:val="false"/>
          <w:bCs w:val="false"/>
          <w:position w:val="0"/>
          <w:sz w:val="28"/>
          <w:vertAlign w:val="baseline"/>
          <w:lang w:val="en-US"/>
        </w:rPr>
        <w:t xml:space="preserve"> </w:t>
      </w:r>
      <w:r>
        <w:rPr>
          <w:b w:val="false"/>
          <w:bCs w:val="false"/>
          <w:position w:val="0"/>
          <w:sz w:val="28"/>
          <w:vertAlign w:val="baseline"/>
          <w:lang w:val="ru-RU"/>
        </w:rPr>
        <w:t>не будет равен нулю следует повторять описанные действия для следующих разрядов исследуемых чисел.</w:t>
      </w:r>
    </w:p>
    <w:p>
      <w:pPr>
        <w:pStyle w:val="Normal"/>
        <w:rPr>
          <w:b/>
          <w:bCs/>
          <w:highlight w:val="none"/>
          <w14:ligatures w14:val="none"/>
        </w:rPr>
      </w:pPr>
      <w:r>
        <w:rPr>
          <w:b/>
          <w:bCs/>
          <w14:ligatures w14:val="none"/>
        </w:rPr>
      </w:r>
    </w:p>
    <w:p>
      <w:pPr>
        <w:pStyle w:val="Normal"/>
        <w:rPr>
          <w:b/>
          <w:bCs/>
          <w:highlight w:val="none"/>
          <w:lang w:val="ru-RU" w:bidi="ru-RU"/>
          <w14:ligatures w14:val="none"/>
        </w:rPr>
      </w:pPr>
      <w:r>
        <w:rPr>
          <w:b/>
          <w:bCs/>
          <w:lang w:val="ru-RU" w:bidi="ru-RU"/>
        </w:rPr>
        <w:t>Ручной расчет</w:t>
      </w:r>
    </w:p>
    <w:p>
      <w:pPr>
        <w:pStyle w:val="Normal"/>
        <w:rPr>
          <w:b w:val="false"/>
          <w:bCs w:val="false"/>
          <w:highlight w:val="none"/>
          <w:lang w:val="en-US"/>
          <w14:ligatures w14:val="none"/>
        </w:rPr>
      </w:pPr>
      <w:r>
        <w:rPr>
          <w:b w:val="false"/>
          <w:bCs w:val="false"/>
          <w14:ligatures w14:val="none"/>
        </w:rPr>
        <w:t>Возьмем, например, числа 3</w:t>
      </w:r>
      <w:r>
        <w:rPr>
          <w:b w:val="false"/>
          <w:bCs w:val="false"/>
          <w:vertAlign w:val="subscript"/>
          <w14:ligatures w14:val="none"/>
        </w:rPr>
        <w:t>10</w:t>
      </w:r>
      <w:r>
        <w:rPr>
          <w:b w:val="false"/>
          <w:bCs w:val="false"/>
          <w:position w:val="0"/>
          <w:sz w:val="28"/>
          <w:vertAlign w:val="baseline"/>
          <w14:ligatures w14:val="none"/>
        </w:rPr>
        <w:t xml:space="preserve"> и 13</w:t>
      </w:r>
      <w:r>
        <w:rPr>
          <w:b w:val="false"/>
          <w:bCs w:val="false"/>
          <w:vertAlign w:val="subscript"/>
          <w14:ligatures w14:val="none"/>
        </w:rPr>
        <w:t>10</w:t>
      </w:r>
      <w:r>
        <w:rPr>
          <w:b w:val="false"/>
          <w:bCs w:val="false"/>
          <w:lang w:val="en-US"/>
          <w14:ligatures w14:val="none"/>
        </w:rPr>
        <w:t>:</w:t>
      </w:r>
    </w:p>
    <w:p>
      <w:pPr>
        <w:pStyle w:val="Normal"/>
        <w:jc w:val="center"/>
        <w:rPr>
          <w:highlight w:val="none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3</m:t>
              </m:r>
            </m:e>
            <m:sub>
              <m:r>
                <m:t xml:space="preserve">10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0011</m:t>
              </m:r>
            </m:e>
            <m:sub>
              <m:r>
                <m:t xml:space="preserve">2</m:t>
              </m:r>
            </m:sub>
          </m:sSub>
        </m:oMath>
      </m:oMathPara>
    </w:p>
    <w:p>
      <w:pPr>
        <w:pStyle w:val="Normal"/>
        <w:jc w:val="center"/>
        <w:rPr>
          <w:rFonts w:ascii="Cambria Math" w:hAnsi="Cambria Math" w:eastAsia="Cambria Math" w:cs="Cambria Math"/>
          <w:highlight w:val="none"/>
          <w:lang w:val="en-US" w:bidi="en-US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13</m:t>
              </m:r>
            </m:e>
            <m:sub>
              <m:r>
                <m:t xml:space="preserve">10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1101</m:t>
              </m:r>
            </m:e>
            <m:sub>
              <m:r>
                <m:t xml:space="preserve">2</m:t>
              </m:r>
            </m:sub>
          </m:sSub>
        </m:oMath>
      </m:oMathPara>
    </w:p>
    <w:p>
      <w:pPr>
        <w:pStyle w:val="Normal"/>
        <w:jc w:val="center"/>
        <w:rPr>
          <w:b w:val="false"/>
          <w:bCs w:val="false"/>
          <w:highlight w:val="none"/>
          <w:lang w:val="ru-RU" w:bidi="ru-RU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0011</m:t>
              </m:r>
            </m:e>
            <m:sub>
              <m:r>
                <m:t xml:space="preserve">2</m:t>
              </m:r>
            </m:sub>
          </m:sSub>
          <m:r>
            <m:t xml:space="preserve">∧</m:t>
          </m:r>
          <m:sSub>
            <m:e>
              <m:r>
                <m:t xml:space="preserve">1000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r>
            <m:rPr>
              <m:lit/>
              <m:nor/>
            </m:rPr>
            <m:t xml:space="preserve">&gt;</m:t>
          </m:r>
          <m:r>
            <m:t xml:space="preserve">PQ</m:t>
          </m:r>
          <m:r>
            <m:rPr>
              <m:lit/>
              <m:nor/>
            </m:rPr>
            <m:t xml:space="preserve">+</m:t>
          </m:r>
          <m:r>
            <m:rPr>
              <m:lit/>
              <m:nor/>
            </m:rPr>
            <m:t xml:space="preserve">=</m:t>
          </m:r>
          <m:r>
            <m:t xml:space="preserve">1</m:t>
          </m:r>
        </m:oMath>
      </m:oMathPara>
    </w:p>
    <w:p>
      <w:pPr>
        <w:pStyle w:val="Normal"/>
        <w:jc w:val="center"/>
        <w:rPr>
          <w:b w:val="false"/>
          <w:bCs w:val="false"/>
          <w:highlight w:val="none"/>
          <w:lang w:val="ru-RU" w:bidi="ru-RU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1101</m:t>
              </m:r>
            </m:e>
            <m:sub>
              <m:r>
                <m:t xml:space="preserve">2</m:t>
              </m:r>
            </m:sub>
          </m:sSub>
          <m:r>
            <m:t xml:space="preserve">∧</m:t>
          </m:r>
          <m:sSub>
            <m:e>
              <m:r>
                <m:t xml:space="preserve">1000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1000</m:t>
              </m:r>
            </m:e>
            <m:sub>
              <m:r>
                <m:t xml:space="preserve">2</m:t>
              </m:r>
            </m:sub>
          </m:sSub>
          <m:r>
            <m:t xml:space="preserve">!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r>
            <m:rPr>
              <m:lit/>
              <m:nor/>
            </m:rPr>
            <m:t xml:space="preserve">&gt;</m:t>
          </m:r>
          <m:r>
            <m:t xml:space="preserve">PQ</m:t>
          </m:r>
          <m:r>
            <m:rPr>
              <m:lit/>
              <m:nor/>
            </m:rPr>
            <m:t xml:space="preserve">=</m:t>
          </m:r>
          <m:r>
            <m:t xml:space="preserve">PQ</m:t>
          </m:r>
        </m:oMath>
      </m:oMathPara>
    </w:p>
    <w:p>
      <w:pPr>
        <w:pStyle w:val="Normal"/>
        <w:jc w:val="center"/>
        <w:rPr>
          <w:b w:val="false"/>
          <w:bCs w:val="false"/>
          <w:highlight w:val="none"/>
          <w:lang w:val="ru-RU" w:bidi="ru-RU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1000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&gt;</m:t>
          </m:r>
          <m:r>
            <m:rPr>
              <m:lit/>
              <m:nor/>
            </m:rPr>
            <m:t xml:space="preserve">&gt;</m:t>
          </m:r>
          <m:r>
            <m:t xml:space="preserve">1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0100</m:t>
              </m:r>
            </m:e>
            <m:sub>
              <m:r>
                <m:t xml:space="preserve">2</m:t>
              </m:r>
            </m:sub>
          </m:sSub>
        </m:oMath>
      </m:oMathPara>
    </w:p>
    <w:p>
      <w:pPr>
        <w:pStyle w:val="Normal"/>
        <w:jc w:val="center"/>
        <w:rPr>
          <w:b w:val="false"/>
          <w:bCs w:val="false"/>
          <w:highlight w:val="none"/>
          <w:lang w:val="ru-RU" w:bidi="ru-RU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0011</m:t>
              </m:r>
            </m:e>
            <m:sub>
              <m:r>
                <m:t xml:space="preserve">2</m:t>
              </m:r>
            </m:sub>
          </m:sSub>
          <m:r>
            <m:t xml:space="preserve">∧</m:t>
          </m:r>
          <m:sSub>
            <m:e>
              <m:r>
                <m:t xml:space="preserve">0100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r>
            <m:rPr>
              <m:lit/>
              <m:nor/>
            </m:rPr>
            <m:t xml:space="preserve">&gt;</m:t>
          </m:r>
          <m:r>
            <m:t xml:space="preserve">PQ</m:t>
          </m:r>
          <m:r>
            <m:rPr>
              <m:lit/>
              <m:nor/>
            </m:rPr>
            <m:t xml:space="preserve">+</m:t>
          </m:r>
          <m:r>
            <m:rPr>
              <m:lit/>
              <m:nor/>
            </m:rPr>
            <m:t xml:space="preserve">=</m:t>
          </m:r>
          <m:r>
            <m:t xml:space="preserve">1</m:t>
          </m:r>
        </m:oMath>
      </m:oMathPara>
    </w:p>
    <w:p>
      <w:pPr>
        <w:pStyle w:val="Normal"/>
        <w:jc w:val="center"/>
        <w:rPr>
          <w:b w:val="false"/>
          <w:bCs w:val="false"/>
          <w:highlight w:val="none"/>
          <w:lang w:val="ru-RU" w:bidi="ru-RU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r>
            <m:t xml:space="preserve">..</m:t>
          </m:r>
          <m:r>
            <m:t xml:space="preserve">.</m:t>
          </m:r>
        </m:oMath>
      </m:oMathPara>
    </w:p>
    <w:p>
      <w:pPr>
        <w:pStyle w:val="Normal"/>
        <w:jc w:val="center"/>
        <w:rPr>
          <w:b w:val="false"/>
          <w:bCs w:val="false"/>
          <w:highlight w:val="none"/>
          <w14:ligatures w14:val="none"/>
        </w:rPr>
      </w:pPr>
      <w:r>
        <w:rPr/>
      </w:r>
      <m:oMathPara xmlns:m="http://schemas.openxmlformats.org/officeDocument/2006/math">
        <m:oMathParaPr>
          <m:jc m:val="center"/>
        </m:oMathParaPr>
        <m:oMath>
          <m:sSub>
            <m:e>
              <m:r>
                <m:t xml:space="preserve">1101</m:t>
              </m:r>
            </m:e>
            <m:sub>
              <m:r>
                <m:t xml:space="preserve">2</m:t>
              </m:r>
            </m:sub>
          </m:sSub>
          <m:r>
            <m:t xml:space="preserve">∧</m:t>
          </m:r>
          <m:sSub>
            <m:e>
              <m:r>
                <m:t xml:space="preserve">0001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sSub>
            <m:e>
              <m:r>
                <m:t xml:space="preserve">0001</m:t>
              </m:r>
            </m:e>
            <m:sub>
              <m:r>
                <m:t xml:space="preserve">2</m:t>
              </m:r>
            </m:sub>
          </m:sSub>
          <m:r>
            <m:t xml:space="preserve">!</m:t>
          </m:r>
          <m:r>
            <m:rPr>
              <m:lit/>
              <m:nor/>
            </m:rPr>
            <m:t xml:space="preserve">=</m:t>
          </m:r>
          <m:sSub>
            <m:e>
              <m:r>
                <m:t xml:space="preserve">0</m:t>
              </m:r>
            </m:e>
            <m:sub>
              <m:r>
                <m:t xml:space="preserve">2</m:t>
              </m:r>
            </m:sub>
          </m:sSub>
          <m:r>
            <m:rPr>
              <m:lit/>
              <m:nor/>
            </m:rPr>
            <m:t xml:space="preserve">=</m:t>
          </m:r>
          <m:r>
            <m:rPr>
              <m:lit/>
              <m:nor/>
            </m:rPr>
            <m:t xml:space="preserve">&gt;</m:t>
          </m:r>
          <m:r>
            <m:t xml:space="preserve">PQ</m:t>
          </m:r>
          <m:r>
            <m:rPr>
              <m:lit/>
              <m:nor/>
            </m:rPr>
            <m:t xml:space="preserve">=</m:t>
          </m:r>
          <m:r>
            <m:t xml:space="preserve">PQ</m:t>
          </m:r>
          <m:r>
            <m:rPr>
              <m:lit/>
              <m:nor/>
            </m:rPr>
            <m:t xml:space="preserve">=</m:t>
          </m:r>
          <m:r>
            <m:t xml:space="preserve">3</m:t>
          </m:r>
        </m:oMath>
      </m:oMathPara>
    </w:p>
    <w:p>
      <w:pPr>
        <w:pStyle w:val="Normal"/>
        <w:rPr>
          <w:b w:val="false"/>
          <w:bCs w:val="false"/>
          <w:highlight w:val="none"/>
          <w14:ligatures w14:val="none"/>
        </w:rPr>
      </w:pPr>
      <w:r>
        <w:rPr>
          <w:b w:val="false"/>
          <w:bCs w:val="false"/>
          <w14:ligatures w14:val="none"/>
        </w:rPr>
        <w:t xml:space="preserve">В результате, после прохождения четырех итераций получаем 3 в регистре </w:t>
      </w:r>
      <w:r>
        <w:rPr>
          <w:b w:val="false"/>
          <w:bCs w:val="false"/>
          <w:lang w:val="en-US"/>
          <w14:ligatures w14:val="none"/>
        </w:rPr>
        <w:t>PQ.</w:t>
      </w:r>
    </w:p>
    <w:p>
      <w:pPr>
        <w:pStyle w:val="Normal"/>
        <w:rPr>
          <w:b w:val="false"/>
          <w:bCs w:val="false"/>
          <w:highlight w:val="none"/>
          <w14:ligatures w14:val="none"/>
        </w:rPr>
      </w:pPr>
      <w:r>
        <w:rPr>
          <w:b w:val="false"/>
          <w:bCs w:val="false"/>
          <w14:ligatures w14:val="none"/>
        </w:rPr>
      </w:r>
    </w:p>
    <w:p>
      <w:pPr>
        <w:pStyle w:val="Normal"/>
        <w:rPr>
          <w:b/>
          <w:bCs/>
          <w:highlight w:val="none"/>
          <w:lang w:val="ru-RU" w:bidi="ru-RU"/>
          <w14:ligatures w14:val="none"/>
        </w:rPr>
      </w:pPr>
      <w:r>
        <w:rPr>
          <w:b/>
          <w:bCs/>
          <w:lang w:val="ru-RU" w:bidi="ru-RU"/>
        </w:rPr>
        <w:t>Кодирование таблицы микропрограмм</w:t>
      </w:r>
    </w:p>
    <w:p>
      <w:pPr>
        <w:pStyle w:val="Normal"/>
        <w:jc w:val="end"/>
        <w:rPr>
          <w:b w:val="false"/>
          <w:bCs w:val="false"/>
          <w:highlight w:val="none"/>
          <w14:ligatures w14:val="none"/>
        </w:rPr>
      </w:pPr>
      <w:r>
        <w:rPr>
          <w:b/>
          <w:bCs/>
          <w:lang w:val="en-US"/>
        </w:rPr>
        <w:t xml:space="preserve">   </w:t>
      </w:r>
      <w:r>
        <w:rPr>
          <w:b w:val="false"/>
          <w:bCs w:val="false"/>
          <w:lang w:val="ru-RU"/>
        </w:rPr>
        <w:t>Таблица 1</w:t>
      </w:r>
    </w:p>
    <w:tbl>
      <w:tblPr>
        <w:tblStyle w:val="701"/>
        <w:tblW w:w="9361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157"/>
        <w:gridCol w:w="800"/>
        <w:gridCol w:w="798"/>
        <w:gridCol w:w="800"/>
        <w:gridCol w:w="798"/>
        <w:gridCol w:w="800"/>
        <w:gridCol w:w="798"/>
        <w:gridCol w:w="800"/>
        <w:gridCol w:w="798"/>
        <w:gridCol w:w="1812"/>
      </w:tblGrid>
      <w:tr>
        <w:trPr/>
        <w:tc>
          <w:tcPr>
            <w:tcW w:w="1157" w:type="dxa"/>
            <w:vMerge w:val="restart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ru-RU" w:eastAsia="en-US" w:bidi="ar-SA"/>
              </w:rPr>
              <w:t>Адрес памяти</w:t>
            </w:r>
          </w:p>
        </w:tc>
        <w:tc>
          <w:tcPr>
            <w:tcW w:w="6392" w:type="dxa"/>
            <w:gridSpan w:val="8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ru-RU" w:eastAsia="en-US" w:bidi="ru-RU"/>
              </w:rPr>
              <w:t>Номер тетрады</w:t>
            </w:r>
          </w:p>
        </w:tc>
        <w:tc>
          <w:tcPr>
            <w:tcW w:w="1812" w:type="dxa"/>
            <w:vMerge w:val="restart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ru-RU" w:eastAsia="en-US" w:bidi="ru-RU"/>
              </w:rPr>
              <w:t>Примечание</w:t>
            </w:r>
          </w:p>
        </w:tc>
      </w:tr>
      <w:tr>
        <w:trPr/>
        <w:tc>
          <w:tcPr>
            <w:tcW w:w="1157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7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6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4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3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2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/>
                <w:bCs/>
                <w:highlight w:val="none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0</w:t>
            </w:r>
          </w:p>
        </w:tc>
        <w:tc>
          <w:tcPr>
            <w:tcW w:w="1812" w:type="dxa"/>
            <w:vMerge w:val="continue"/>
            <w:tcBorders/>
          </w:tcPr>
          <w:p>
            <w:pPr>
              <w:pStyle w:val="Normal"/>
              <w:widowControl/>
              <w:spacing w:before="0" w:after="0"/>
              <w:rPr>
                <w:kern w:val="0"/>
                <w:lang w:eastAsia="en-US" w:bidi="ar-SA"/>
              </w:rPr>
            </w:pPr>
            <w:r>
              <w:rPr>
                <w:kern w:val="0"/>
                <w:lang w:eastAsia="en-US" w:bidi="ar-SA"/>
              </w:rPr>
            </w:r>
          </w:p>
        </w:tc>
      </w:tr>
      <w:tr>
        <w:trPr/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0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themeColor="text1" w:val="000000"/>
                <w:position w:val="0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vertAlign w:val="subscript"/>
                <w:lang w:val="en-US" w:eastAsia="en-US" w:bidi="ar-SA"/>
              </w:rPr>
              <w:t>1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eastAsia="en-US" w:bidi="ar-SA"/>
              </w:rPr>
              <w:t xml:space="preserve"> → 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val="en-US" w:eastAsia="en-US" w:bidi="ar-SA"/>
              </w:rPr>
              <w:t>R</w:t>
            </w:r>
            <w:r>
              <w:rPr>
                <w:rFonts w:eastAsia="Times New Roman" w:cs="Times New Roman"/>
                <w:b w:val="false"/>
                <w:bCs w:val="false"/>
                <w:color w:themeColor="text1" w:val="000000"/>
                <w:kern w:val="0"/>
                <w:sz w:val="28"/>
                <w:szCs w:val="28"/>
                <w:vertAlign w:val="subscript"/>
                <w:lang w:eastAsia="en-US" w:bidi="ar-SA"/>
              </w:rPr>
              <w:t>0</w:t>
            </w:r>
          </w:p>
        </w:tc>
      </w:tr>
      <w:tr>
        <w:trPr/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pacing w:before="0" w:after="0"/>
              <w:ind w:hanging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themeColor="text1" w:val="000000"/>
                <w:position w:val="0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val="en-US" w:eastAsia="en-US" w:bidi="ar-SA"/>
              </w:rPr>
              <w:t>X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vertAlign w:val="subscript"/>
                <w:lang w:val="en-US" w:eastAsia="en-US" w:bidi="ar-SA"/>
              </w:rPr>
              <w:t>2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eastAsia="en-US" w:bidi="ar-SA"/>
              </w:rPr>
              <w:t xml:space="preserve"> → 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val="en-US" w:eastAsia="en-US" w:bidi="ar-SA"/>
              </w:rPr>
              <w:t>R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vertAlign w:val="subscript"/>
                <w:lang w:val="ru-RU" w:eastAsia="en-US" w:bidi="ar-SA"/>
              </w:rPr>
              <w:t>1</w:t>
            </w:r>
          </w:p>
        </w:tc>
      </w:tr>
      <w:tr>
        <w:trPr/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2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rFonts w:ascii="Times New Roman" w:hAnsi="Times New Roman" w:eastAsia="Times New Roman" w:cs="Times New Roman"/>
                <w:b w:val="false"/>
                <w:bCs w:val="false"/>
                <w:color w:themeColor="text1" w:val="000000"/>
                <w:position w:val="0"/>
                <w:sz w:val="28"/>
                <w:szCs w:val="28"/>
                <w:highlight w:val="none"/>
                <w:vertAlign w:val="baseline"/>
              </w:rPr>
            </w:pPr>
            <w:r>
              <w:rPr>
                <w:rFonts w:eastAsia="Times New Roman" w:cs="Times New Roman"/>
                <w:b w:val="false"/>
                <w:bCs w:val="false"/>
                <w:color w:themeColor="text1" w:val="000000"/>
                <w:kern w:val="0"/>
                <w:position w:val="0"/>
                <w:sz w:val="28"/>
                <w:szCs w:val="28"/>
                <w:vertAlign w:val="baseline"/>
                <w:lang w:val="ru-RU" w:eastAsia="en-US" w:bidi="ar-SA"/>
              </w:rPr>
              <w:t>4</w:t>
            </w:r>
            <w:r>
              <w:rPr>
                <w:rFonts w:eastAsia="Times New Roman" w:cs="Times New Roman"/>
                <w:b w:val="false"/>
                <w:bCs w:val="false"/>
                <w:color w:themeColor="text1" w:val="000000"/>
                <w:kern w:val="0"/>
                <w:position w:val="0"/>
                <w:sz w:val="28"/>
                <w:szCs w:val="28"/>
                <w:vertAlign w:val="baseline"/>
                <w:lang w:val="en-US" w:eastAsia="en-US" w:bidi="ar-SA"/>
              </w:rPr>
              <w:t xml:space="preserve"> 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eastAsia="en-US" w:bidi="ar-SA"/>
              </w:rPr>
              <w:t>→</w:t>
            </w:r>
            <w:r>
              <w:rPr>
                <w:rFonts w:eastAsia="Times New Roman" w:cs="Times New Roman"/>
                <w:b w:val="false"/>
                <w:bCs w:val="false"/>
                <w:color w:themeColor="text1" w:val="000000"/>
                <w:kern w:val="0"/>
                <w:position w:val="0"/>
                <w:sz w:val="28"/>
                <w:szCs w:val="28"/>
                <w:vertAlign w:val="baseline"/>
                <w:lang w:val="en-US" w:eastAsia="en-US" w:bidi="ar-SA"/>
              </w:rPr>
              <w:t xml:space="preserve"> R</w:t>
            </w:r>
            <w:r>
              <w:rPr>
                <w:rFonts w:eastAsia="Times New Roman" w:cs="Times New Roman"/>
                <w:b w:val="false"/>
                <w:bCs w:val="false"/>
                <w:color w:themeColor="text1" w:val="000000"/>
                <w:kern w:val="0"/>
                <w:sz w:val="28"/>
                <w:szCs w:val="28"/>
                <w:vertAlign w:val="subscript"/>
                <w:lang w:val="ru-RU" w:eastAsia="en-US" w:bidi="ar-SA"/>
              </w:rPr>
              <w:t>2</w:t>
            </w:r>
          </w:p>
        </w:tc>
      </w:tr>
      <w:tr>
        <w:trPr/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3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position w:val="0"/>
                <w:sz w:val="22"/>
                <w:highlight w:val="none"/>
                <w:vertAlign w:val="baseli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1000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2</w:t>
            </w:r>
            <w:r>
              <w:rPr>
                <w:b w:val="false"/>
                <w:bCs w:val="false"/>
                <w:kern w:val="0"/>
                <w:lang w:val="ru-RU" w:eastAsia="en-US" w:bidi="ru-RU"/>
              </w:rPr>
              <w:t xml:space="preserve"> </w:t>
            </w:r>
            <w:r>
              <w:rPr>
                <w:rFonts w:eastAsia="Times New Roman" w:cs="Times New Roman"/>
                <w:color w:themeColor="text1" w:val="000000"/>
                <w:kern w:val="0"/>
                <w:sz w:val="28"/>
                <w:szCs w:val="28"/>
                <w:lang w:eastAsia="en-US" w:bidi="ar-SA"/>
              </w:rPr>
              <w:t>→</w:t>
            </w:r>
            <w:r>
              <w:rPr>
                <w:b w:val="false"/>
                <w:bCs w:val="false"/>
                <w:kern w:val="0"/>
                <w:lang w:val="ru-RU" w:eastAsia="en-US" w:bidi="ru-RU"/>
              </w:rPr>
              <w:t xml:space="preserve"> </w:t>
            </w:r>
            <w:r>
              <w:rPr>
                <w:b w:val="false"/>
                <w:bCs w:val="false"/>
                <w:kern w:val="0"/>
                <w:lang w:val="en-US" w:eastAsia="en-US" w:bidi="ar-SA"/>
              </w:rPr>
              <w:t>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3</w:t>
            </w:r>
          </w:p>
        </w:tc>
      </w:tr>
      <w:tr>
        <w:trPr/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4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position w:val="0"/>
                <w:sz w:val="22"/>
                <w:highlight w:val="none"/>
                <w:vertAlign w:val="baseline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0</w:t>
            </w:r>
            <w:r>
              <w:rPr>
                <w:b w:val="false"/>
                <w:bCs w:val="false"/>
                <w:kern w:val="0"/>
                <w:position w:val="0"/>
                <w:sz w:val="28"/>
                <w:vertAlign w:val="baseline"/>
                <w:lang w:val="en-US" w:eastAsia="en-US" w:bidi="ar-SA"/>
              </w:rPr>
              <w:t xml:space="preserve"> ∧ 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3</w:t>
            </w:r>
          </w:p>
        </w:tc>
      </w:tr>
      <w:tr>
        <w:trPr>
          <w:trHeight w:val="496" w:hRule="atLeast"/>
        </w:trPr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5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eastAsia="en-US" w:bidi="ar-SA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Jnz 7</w:t>
            </w:r>
          </w:p>
        </w:tc>
      </w:tr>
      <w:tr>
        <w:trPr>
          <w:trHeight w:val="496" w:hRule="atLeast"/>
        </w:trPr>
        <w:tc>
          <w:tcPr>
            <w:tcW w:w="115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6</w:t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80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12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Call 14</w:t>
            </w:r>
          </w:p>
        </w:tc>
      </w:tr>
    </w:tbl>
    <w:p>
      <w:pPr>
        <w:pStyle w:val="Normal"/>
        <w:suppressLineNumbers w:val="0"/>
        <w:ind w:hanging="0"/>
        <w:jc w:val="end"/>
        <w:rPr>
          <w:b w:val="false"/>
          <w:bCs w:val="false"/>
          <w:highlight w:val="none"/>
          <w:lang w:val="ru-RU" w:bidi="ru-RU"/>
          <w14:ligatures w14:val="none"/>
        </w:rPr>
      </w:pPr>
      <w:r>
        <w:rPr>
          <w:b w:val="false"/>
          <w:bCs w:val="false"/>
          <w:lang w:val="ru-RU" w:bidi="ru-RU"/>
        </w:rPr>
        <w:t>Таблица 1 (продолжение)</w:t>
      </w:r>
    </w:p>
    <w:tbl>
      <w:tblPr>
        <w:tblStyle w:val="701"/>
        <w:tblW w:w="935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110"/>
        <w:gridCol w:w="798"/>
        <w:gridCol w:w="797"/>
        <w:gridCol w:w="796"/>
        <w:gridCol w:w="798"/>
        <w:gridCol w:w="797"/>
        <w:gridCol w:w="796"/>
        <w:gridCol w:w="798"/>
        <w:gridCol w:w="797"/>
        <w:gridCol w:w="1871"/>
      </w:tblGrid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7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position w:val="0"/>
                <w:sz w:val="22"/>
                <w:highlight w:val="none"/>
                <w:vertAlign w:val="baseline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1</w:t>
            </w:r>
            <w:r>
              <w:rPr>
                <w:b w:val="false"/>
                <w:bCs w:val="false"/>
                <w:kern w:val="0"/>
                <w:position w:val="0"/>
                <w:sz w:val="28"/>
                <w:vertAlign w:val="baseline"/>
                <w:lang w:val="en-US" w:eastAsia="en-US" w:bidi="ar-SA"/>
              </w:rPr>
              <w:t xml:space="preserve"> ∧ 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3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8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Jnz 10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9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Call 14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10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position w:val="0"/>
                <w:sz w:val="22"/>
                <w:highlight w:val="none"/>
                <w:vertAlign w:val="baseline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3</w:t>
            </w:r>
            <w:r>
              <w:rPr>
                <w:b w:val="false"/>
                <w:bCs w:val="false"/>
                <w:kern w:val="0"/>
                <w:position w:val="0"/>
                <w:sz w:val="28"/>
                <w:vertAlign w:val="baseline"/>
                <w:lang w:val="en-US" w:eastAsia="en-US" w:bidi="ar-SA"/>
              </w:rPr>
              <w:t xml:space="preserve"> = 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3</w:t>
            </w:r>
            <w:r>
              <w:rPr>
                <w:b w:val="false"/>
                <w:bCs w:val="false"/>
                <w:kern w:val="0"/>
                <w:position w:val="0"/>
                <w:sz w:val="28"/>
                <w:vertAlign w:val="baseline"/>
                <w:lang w:val="en-US" w:eastAsia="en-US" w:bidi="ar-SA"/>
              </w:rPr>
              <w:t xml:space="preserve"> / 2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11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position w:val="0"/>
                <w:sz w:val="22"/>
                <w:highlight w:val="none"/>
                <w:vertAlign w:val="baseline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R</w:t>
            </w:r>
            <w:r>
              <w:rPr>
                <w:b w:val="false"/>
                <w:bCs w:val="false"/>
                <w:kern w:val="0"/>
                <w:vertAlign w:val="subscript"/>
                <w:lang w:val="en-US" w:eastAsia="en-US" w:bidi="ar-SA"/>
              </w:rPr>
              <w:t>2</w:t>
            </w:r>
            <w:r>
              <w:rPr>
                <w:b w:val="false"/>
                <w:bCs w:val="false"/>
                <w:kern w:val="0"/>
                <w:position w:val="0"/>
                <w:sz w:val="28"/>
                <w:vertAlign w:val="baseline"/>
                <w:lang w:val="en-US" w:eastAsia="en-US" w:bidi="ar-SA"/>
              </w:rPr>
              <w:t xml:space="preserve"> -= 1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12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Jnz 4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13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Jmp 13</w:t>
            </w:r>
          </w:p>
        </w:tc>
      </w:tr>
      <w:tr>
        <w:trPr>
          <w:trHeight w:val="496" w:hRule="atLeast"/>
        </w:trPr>
        <w:tc>
          <w:tcPr>
            <w:tcW w:w="1110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  <w:t>14</w:t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6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8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797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ru-RU" w:eastAsia="en-US" w:bidi="ru-RU"/>
              </w:rPr>
            </w:r>
          </w:p>
        </w:tc>
        <w:tc>
          <w:tcPr>
            <w:tcW w:w="1871" w:type="dxa"/>
            <w:tcBorders/>
          </w:tcPr>
          <w:p>
            <w:pPr>
              <w:pStyle w:val="Normal"/>
              <w:widowControl/>
              <w:suppressLineNumbers w:val="0"/>
              <w:spacing w:before="0" w:after="0"/>
              <w:ind w:hanging="0"/>
              <w:jc w:val="center"/>
              <w:rPr>
                <w:b w:val="false"/>
                <w:bCs w:val="false"/>
                <w:highlight w:val="none"/>
                <w:lang w:val="ru-RU" w:bidi="ru-RU"/>
              </w:rPr>
            </w:pPr>
            <w:r>
              <w:rPr>
                <w:b w:val="false"/>
                <w:bCs w:val="false"/>
                <w:kern w:val="0"/>
                <w:lang w:val="en-US" w:eastAsia="en-US" w:bidi="ar-SA"/>
              </w:rPr>
              <w:t>PQ += 1</w:t>
            </w:r>
          </w:p>
        </w:tc>
      </w:tr>
    </w:tbl>
    <w:p>
      <w:pPr>
        <w:pStyle w:val="Normal"/>
        <w:suppressLineNumbers w:val="0"/>
        <w:ind w:hanging="0"/>
        <w:jc w:val="end"/>
        <w:rPr>
          <w:b w:val="false"/>
          <w:bCs w:val="false"/>
          <w:highlight w:val="none"/>
          <w14:ligatures w14:val="none"/>
        </w:rPr>
      </w:pPr>
      <w:r>
        <w:rPr>
          <w:b w:val="false"/>
          <w:bCs w:val="false"/>
          <w14:ligatures w14:val="none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/>
          <w:bCs/>
          <w:sz w:val="28"/>
          <w:szCs w:val="28"/>
          <w:lang w:val="ru-RU"/>
        </w:rPr>
        <w:t>Трассировка работы программы</w:t>
      </w:r>
    </w:p>
    <w:p>
      <w:pPr>
        <w:pStyle w:val="Normal"/>
        <w:spacing w:lineRule="auto" w:line="360" w:before="0" w:after="0"/>
        <w:ind w:firstLine="708"/>
        <w:jc w:val="both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 xml:space="preserve">Последовательное выполнение заданных команд эмулятором представлено на рисунках </w:t>
      </w:r>
      <w:r>
        <w:rPr>
          <w:rFonts w:eastAsia="Times New Roman" w:cs="Times New Roman"/>
          <w:b w:val="false"/>
          <w:bCs w:val="false"/>
          <w:sz w:val="28"/>
          <w:szCs w:val="28"/>
          <w:lang w:val="en-US"/>
        </w:rPr>
        <w:t>?</w:t>
      </w: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 xml:space="preserve"> - </w:t>
      </w:r>
      <w:r>
        <w:rPr>
          <w:rFonts w:eastAsia="Times New Roman" w:cs="Times New Roman"/>
          <w:b w:val="false"/>
          <w:bCs w:val="false"/>
          <w:sz w:val="28"/>
          <w:szCs w:val="28"/>
          <w:lang w:val="en-US"/>
        </w:rPr>
        <w:t>?</w:t>
      </w: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.</w:t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/>
        <w:drawing>
          <wp:inline distT="0" distB="0" distL="0" distR="0">
            <wp:extent cx="4407535" cy="38976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7535" cy="3897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>
          <w:b w:val="false"/>
          <w:bCs w:val="false"/>
          <w:lang w:val="ru-RU" w:bidi="ru-RU"/>
        </w:rPr>
        <w:t>Р</w:t>
      </w: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исунок 2 – Загрузка чисел в регистры общего назначения</w:t>
      </w:r>
    </w:p>
    <w:p>
      <w:pPr>
        <w:pStyle w:val="NoSpacing"/>
        <w:ind w:hanging="0" w:start="0" w:end="0"/>
        <w:jc w:val="center"/>
        <w:rPr>
          <w:b/>
          <w:bCs/>
          <w:highlight w:val="none"/>
          <w:lang w:val="ru-RU" w:bidi="ru-RU"/>
          <w14:ligatures w14:val="none"/>
        </w:rPr>
      </w:pPr>
      <w:r>
        <w:rPr/>
        <w:drawing>
          <wp:inline distT="0" distB="0" distL="0" distR="0">
            <wp:extent cx="4260850" cy="376301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0850" cy="3763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 w:bidi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 w:bidi="ru-RU"/>
        </w:rPr>
        <w:t xml:space="preserve">Рисунок 3 – Выполнение операции побитового И перед проверкой флага </w:t>
      </w:r>
      <w:r>
        <w:rPr>
          <w:rFonts w:eastAsia="Times New Roman" w:cs="Times New Roman"/>
          <w:b w:val="false"/>
          <w:bCs w:val="false"/>
          <w:sz w:val="28"/>
          <w:szCs w:val="28"/>
          <w:lang w:val="en-US"/>
        </w:rPr>
        <w:t>Z</w:t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en-US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en-US"/>
          <w14:ligatures w14:val="none"/>
        </w:rPr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en-US"/>
          <w14:ligatures w14:val="none"/>
        </w:rPr>
      </w:pPr>
      <w:r>
        <w:rPr/>
        <w:drawing>
          <wp:inline distT="0" distB="0" distL="0" distR="0">
            <wp:extent cx="4191635" cy="371729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635" cy="37172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 xml:space="preserve">Рисунок 4 – Увеличения значения регистра </w:t>
      </w:r>
      <w:r>
        <w:rPr>
          <w:rFonts w:eastAsia="Times New Roman" w:cs="Times New Roman"/>
          <w:b w:val="false"/>
          <w:bCs w:val="false"/>
          <w:sz w:val="28"/>
          <w:szCs w:val="28"/>
          <w:lang w:val="en-US"/>
        </w:rPr>
        <w:t>PQ</w:t>
      </w: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 xml:space="preserve"> на единицу</w:t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en-US"/>
          <w14:ligatures w14:val="none"/>
        </w:rPr>
      </w:pPr>
      <w:r>
        <w:rPr/>
        <w:drawing>
          <wp:inline distT="0" distB="0" distL="0" distR="0">
            <wp:extent cx="4288155" cy="381254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155" cy="38125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Рисунок 5 – Переход на следующую итерацию цикла</w:t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  <w14:ligatures w14:val="none"/>
        </w:rPr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/>
        <w:drawing>
          <wp:inline distT="0" distB="0" distL="0" distR="0">
            <wp:extent cx="4236720" cy="376745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376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ind w:hanging="0" w:start="0" w:end="0"/>
        <w:jc w:val="center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 w:bidi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 w:bidi="ru-RU"/>
        </w:rPr>
        <w:t>Рисунок 6 – Окончание выполнения программы</w:t>
      </w:r>
    </w:p>
    <w:p>
      <w:pPr>
        <w:pStyle w:val="Normal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</w:rPr>
        <w:t>Результат работы программы совпадает с ожидаемым результатом, следовательно расчет и программирование микропроцессора были выполнены верно.</w:t>
      </w:r>
    </w:p>
    <w:p>
      <w:pPr>
        <w:pStyle w:val="Normal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  <w14:ligatures w14:val="none"/>
        </w:rPr>
      </w:r>
    </w:p>
    <w:p>
      <w:pPr>
        <w:pStyle w:val="Normal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</w:pPr>
      <w:r>
        <w:rPr>
          <w:rFonts w:eastAsia="Times New Roman" w:cs="Times New Roman"/>
          <w:b/>
          <w:bCs/>
          <w:sz w:val="28"/>
          <w:szCs w:val="28"/>
          <w:lang w:val="ru-RU"/>
        </w:rPr>
        <w:t>Вывод</w:t>
      </w:r>
    </w:p>
    <w:p>
      <w:pPr>
        <w:pStyle w:val="Normal"/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>
        <w:rPr/>
        <w:t>В ходе выполнения лабораторной работы была разработана микропрограмма, которая получает на  вход некоторый набор из двух чисел и в ходе работы выполняет подсчет количества нулей в этих числах в цикле с использованием битовой маски. Результаты работы программы совпали с результатами расчета вручную.</w:t>
      </w:r>
    </w:p>
    <w:p>
      <w:pPr>
        <w:pStyle w:val="Normal"/>
        <w:rPr>
          <w:rFonts w:ascii="Times New Roman" w:hAnsi="Times New Roman" w:eastAsia="Times New Roman" w:cs="Times New Roman"/>
          <w:b w:val="false"/>
          <w:bCs w:val="false"/>
          <w:sz w:val="28"/>
          <w:szCs w:val="28"/>
          <w:highlight w:val="none"/>
          <w:lang w:val="ru-RU"/>
          <w14:ligatures w14:val="none"/>
        </w:rPr>
      </w:pPr>
      <w:r>
        <w:rPr>
          <w:rFonts w:eastAsia="Times New Roman" w:cs="Times New Roman"/>
          <w:b w:val="false"/>
          <w:bCs w:val="false"/>
          <w:sz w:val="28"/>
          <w:szCs w:val="28"/>
          <w:lang w:val="ru-RU"/>
          <w14:ligatures w14:val="none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ambria Math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360" w:beforeAutospacing="0" w:before="0" w:afterAutospacing="0" w:after="0"/>
      <w:ind w:firstLine="708"/>
      <w:jc w:val="both"/>
    </w:pPr>
    <w:rPr>
      <w:rFonts w:ascii="Times New Roman" w:hAnsi="Times New Roman" w:eastAsia="Times New Roman" w:cs="Times New Roman"/>
      <w:b w:val="false"/>
      <w:bCs w:val="false"/>
      <w:color w:val="auto"/>
      <w:kern w:val="0"/>
      <w:sz w:val="28"/>
      <w:szCs w:val="28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themeColor="accent1" w:themeShade="bf" w:val="0F4761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themeColor="accent1" w:themeShade="bf" w:val="0F4761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themeColor="accent1" w:themeShade="bf" w:val="0F4761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themeColor="accent1" w:themeShade="bf" w:val="0F4761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themeColor="accent1" w:themeShade="bf" w:val="0F4761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0F4761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0F4761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Sans NF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Sans NF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E2841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Sans NF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themeColor="text1" w:themeTint="bf" w:val="40404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76" w:beforeAutospacing="0" w:before="0" w:afterAutospacing="0" w:after="200"/>
      <w:jc w:val="star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0"/>
      <w:ind w:start="720"/>
      <w:contextualSpacing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styleId="701">
    <w:name w:val="Table Grid"/>
    <w:basedOn w:val="887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2">
    <w:name w:val="Table Grid Light"/>
    <w:basedOn w:val="887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3">
    <w:name w:val="Plain Table 1"/>
    <w:basedOn w:val="887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/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4">
    <w:name w:val="Plain Table 2"/>
    <w:basedOn w:val="887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5">
    <w:name w:val="Plain Table 3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</w:rPr>
      <w:tblPr/>
      <w:tcPr/>
    </w:tblStylePr>
    <w:tblStylePr w:type="lastRow">
      <w:pPr/>
      <w:rPr>
        <w:b/>
        <w:caps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6">
    <w:name w:val="Plain Table 4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/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7">
    <w:name w:val="Plain Table 5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8">
    <w:name w:val="Grid Table 1 Light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9">
    <w:name w:val="Grid Table 1 Light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0">
    <w:name w:val="Grid Table 1 Light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1">
    <w:name w:val="Grid Table 1 Light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2">
    <w:name w:val="Grid Table 1 Light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3">
    <w:name w:val="Grid Table 1 Light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4">
    <w:name w:val="Grid Table 1 Light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5">
    <w:name w:val="Grid Table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6">
    <w:name w:val="Grid Table 2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7">
    <w:name w:val="Grid Table 2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8">
    <w:name w:val="Grid Table 2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9">
    <w:name w:val="Grid Table 2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0">
    <w:name w:val="Grid Table 2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1">
    <w:name w:val="Grid Table 2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2">
    <w:name w:val="Grid Table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3">
    <w:name w:val="Grid Table 3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4">
    <w:name w:val="Grid Table 3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5">
    <w:name w:val="Grid Table 3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6">
    <w:name w:val="Grid Table 3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7">
    <w:name w:val="Grid Table 3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8">
    <w:name w:val="Grid Table 3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9">
    <w:name w:val="Grid Table 4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0">
    <w:name w:val="Grid Table 4 - Accent 1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1">
    <w:name w:val="Grid Table 4 - Accent 2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2">
    <w:name w:val="Grid Table 4 - Accent 3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3">
    <w:name w:val="Grid Table 4 - Accent 4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4">
    <w:name w:val="Grid Table 4 - Accent 5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5">
    <w:name w:val="Grid Table 4 - Accent 6"/>
    <w:basedOn w:val="887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6">
    <w:name w:val="Grid Table 5 Dark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7">
    <w:name w:val="Grid Table 5 Dark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8">
    <w:name w:val="Grid Table 5 Dark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9">
    <w:name w:val="Grid Table 5 Dark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0">
    <w:name w:val="Grid Table 5 Dark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1">
    <w:name w:val="Grid Table 5 Dark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2">
    <w:name w:val="Grid Table 5 Dark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3">
    <w:name w:val="Grid Table 6 Colorful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744">
    <w:name w:val="Grid Table 6 Colorful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07abd" w:themeColor="accent1" w:themeTint="80" w:themeShade="95"/>
      </w:rPr>
      <w:tblPr/>
      <w:tcPr/>
    </w:tblStylePr>
    <w:tblStylePr w:type="firstRow">
      <w:pPr/>
      <w:rPr>
        <w:b/>
        <w:color w:val="307abd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07abd" w:themeColor="accent1" w:themeTint="80" w:themeShade="95"/>
      </w:rPr>
      <w:tblPr/>
      <w:tcPr/>
    </w:tblStylePr>
    <w:tblStylePr w:type="lastRow">
      <w:pPr/>
      <w:rPr>
        <w:b/>
        <w:color w:val="307abd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745">
    <w:name w:val="Grid Table 6 Colorful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746">
    <w:name w:val="Grid Table 6 Colorful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16161" w:themeColor="accent3" w:themeTint="fe" w:themeShade="95"/>
      </w:rPr>
      <w:tblPr/>
      <w:tcPr/>
    </w:tblStylePr>
    <w:tblStylePr w:type="firstRow">
      <w:pPr/>
      <w:rPr>
        <w:b/>
        <w:color w:val="616161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616161" w:themeColor="accent3" w:themeTint="fe" w:themeShade="95"/>
      </w:rPr>
      <w:tblPr/>
      <w:tcPr/>
    </w:tblStylePr>
    <w:tblStylePr w:type="lastRow">
      <w:pPr/>
      <w:rPr>
        <w:b/>
        <w:color w:val="616161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747">
    <w:name w:val="Grid Table 6 Colorful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748">
    <w:name w:val="Grid Table 6 Colorful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749">
    <w:name w:val="Grid Table 6 Colorful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750">
    <w:name w:val="Grid Table 7 Colorful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1">
    <w:name w:val="Grid Table 7 Colorful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307abd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pPr/>
      <w:rPr>
        <w:b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307abd" w:themeColor="accent1" w:themeTint="80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307abd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2">
    <w:name w:val="Grid Table 7 Colorful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pPr/>
      <w:rPr>
        <w:b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3">
    <w:name w:val="Grid Table 7 Colorful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616161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16161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pPr/>
      <w:rPr>
        <w:b/>
        <w:color w:val="616161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616161" w:themeColor="accent3" w:themeTint="fe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616161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4">
    <w:name w:val="Grid Table 7 Colorful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pPr/>
      <w:rPr>
        <w:b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5">
    <w:name w:val="Grid Table 7 Colorful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254275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542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pPr/>
      <w:rPr>
        <w:b/>
        <w:color w:val="254275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254275" w:themeColor="accent5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254275" w:themeColor="accent5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6">
    <w:name w:val="Grid Table 7 Colorful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16529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pPr/>
      <w:rPr>
        <w:b/>
        <w:color w:val="4165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416529" w:themeColor="accent6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7">
    <w:name w:val="List Table 1 Light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8">
    <w:name w:val="List Table 1 Light - Accent 1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9">
    <w:name w:val="List Table 1 Light - Accent 2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0">
    <w:name w:val="List Table 1 Light - Accent 3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1">
    <w:name w:val="List Table 1 Light - Accent 4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2">
    <w:name w:val="List Table 1 Light - Accent 5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3">
    <w:name w:val="List Table 1 Light - Accent 6"/>
    <w:basedOn w:val="887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4">
    <w:name w:val="List Table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5">
    <w:name w:val="List Table 2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6">
    <w:name w:val="List Table 2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7">
    <w:name w:val="List Table 2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8">
    <w:name w:val="List Table 2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9">
    <w:name w:val="List Table 2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0">
    <w:name w:val="List Table 2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sz w:val="22"/>
      </w:rPr>
      <w:tblPr/>
      <w:tcPr/>
    </w:tblStylePr>
    <w:tblStylePr w:type="fir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sz w:val="22"/>
      </w:rPr>
      <w:tblPr/>
      <w:tcPr/>
    </w:tblStylePr>
    <w:tblStylePr w:type="lastRow">
      <w:pPr/>
      <w:rPr>
        <w:b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1">
    <w:name w:val="List Table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2">
    <w:name w:val="List Table 3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3">
    <w:name w:val="List Table 3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4">
    <w:name w:val="List Table 3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5">
    <w:name w:val="List Table 3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6">
    <w:name w:val="List Table 3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7">
    <w:name w:val="List Table 3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8">
    <w:name w:val="List Table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9">
    <w:name w:val="List Table 4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0">
    <w:name w:val="List Table 4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1">
    <w:name w:val="List Table 4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2">
    <w:name w:val="List Table 4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3">
    <w:name w:val="List Table 4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4">
    <w:name w:val="List Table 4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</w:rPr>
      <w:tblPr/>
      <w:tcPr/>
    </w:tblStylePr>
    <w:tblStylePr w:type="firstRow">
      <w:pPr/>
      <w:rPr>
        <w:b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</w:rPr>
      <w:tblPr/>
      <w:tcPr/>
    </w:tblStylePr>
    <w:tblStylePr w:type="lastRow">
      <w:pPr/>
      <w:rPr>
        <w:b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5">
    <w:name w:val="List Table 5 Dark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86">
    <w:name w:val="List Table 5 Dark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87">
    <w:name w:val="List Table 5 Dark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88">
    <w:name w:val="List Table 5 Dark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89">
    <w:name w:val="List Table 5 Dark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90">
    <w:name w:val="List Table 5 Dark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91">
    <w:name w:val="List Table 5 Dark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792">
    <w:name w:val="List Table 6 Colorful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3">
    <w:name w:val="List Table 6 Colorful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45b8d" w:themeColor="accent1" w:themeShade="95"/>
      </w:rPr>
      <w:tblPr/>
      <w:tcPr/>
    </w:tblStylePr>
    <w:tblStylePr w:type="firstRow">
      <w:pPr/>
      <w:rPr>
        <w:b/>
        <w:color w:val="245b8d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45b8d" w:themeColor="accent1" w:themeShade="95"/>
      </w:rPr>
      <w:tblPr/>
      <w:tcPr/>
    </w:tblStylePr>
    <w:tblStylePr w:type="lastRow">
      <w:pPr/>
      <w:rPr>
        <w:b/>
        <w:color w:val="245b8d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4">
    <w:name w:val="List Table 6 Colorful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5">
    <w:name w:val="List Table 6 Colorful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67676" w:themeColor="accent3" w:themeTint="98" w:themeShade="95"/>
      </w:rPr>
      <w:tblPr/>
      <w:tcPr/>
    </w:tblStylePr>
    <w:tblStylePr w:type="firstRow">
      <w:pPr/>
      <w:rPr>
        <w:b/>
        <w:color w:val="767676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67676" w:themeColor="accent3" w:themeTint="98" w:themeShade="95"/>
      </w:rPr>
      <w:tblPr/>
      <w:tcPr/>
    </w:tblStylePr>
    <w:tblStylePr w:type="lastRow">
      <w:pPr/>
      <w:rPr>
        <w:b/>
        <w:color w:val="767676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6">
    <w:name w:val="List Table 6 Colorful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7">
    <w:name w:val="List Table 6 Colorful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35aa1" w:themeColor="accent5" w:themeTint="9a" w:themeShade="95"/>
      </w:rPr>
      <w:tblPr/>
      <w:tcPr/>
    </w:tblStylePr>
    <w:tblStylePr w:type="firstRow">
      <w:pPr/>
      <w:rPr>
        <w:b/>
        <w:color w:val="335aa1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335aa1" w:themeColor="accent5" w:themeTint="9a" w:themeShade="95"/>
      </w:rPr>
      <w:tblPr/>
      <w:tcPr/>
    </w:tblStylePr>
    <w:tblStylePr w:type="lastRow">
      <w:pPr/>
      <w:rPr>
        <w:b/>
        <w:color w:val="335aa1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8">
    <w:name w:val="List Table 6 Colorful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e923c" w:themeColor="accent6" w:themeTint="98" w:themeShade="95"/>
      </w:rPr>
      <w:tblPr/>
      <w:tcPr/>
    </w:tblStylePr>
    <w:tblStylePr w:type="firstRow">
      <w:pPr/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5e923c" w:themeColor="accent6" w:themeTint="98" w:themeShade="95"/>
      </w:rPr>
      <w:tblPr/>
      <w:tcPr/>
    </w:tblStylePr>
    <w:tblStylePr w:type="lastRow">
      <w:pPr/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9">
    <w:name w:val="List Table 7 Colorful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  <w:shd w:val="clear"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800">
    <w:name w:val="List Table 7 Colorful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245b8d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  <w:shd w:val="clear" w:color="FFFFFF"/>
      </w:tcPr>
    </w:tblStylePr>
    <w:tblStylePr w:type="firstRow">
      <w:pPr/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245b8d" w:themeColor="accent1" w:themeShade="95"/>
        <w:sz w:val="22"/>
      </w:rPr>
      <w:tblPr/>
      <w:tcPr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245b8d" w:themeColor="accent1" w:themeShade="95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45b8d" w:themeColor="accent1" w:themeShade="95"/>
        <w:sz w:val="22"/>
      </w:rPr>
      <w:tblPr/>
      <w:tcPr/>
    </w:tblStylePr>
  </w:style>
  <w:style w:type="table" w:styleId="801">
    <w:name w:val="List Table 7 Colorful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  <w:shd w:val="clear" w:color="FFFFFF"/>
      </w:tcPr>
    </w:tblStylePr>
    <w:tblStylePr w:type="firstRow">
      <w:pPr/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cb5d12" w:themeColor="accent2" w:themeTint="97" w:themeShade="95"/>
        <w:sz w:val="22"/>
      </w:rPr>
      <w:tblPr/>
      <w:tcPr/>
    </w:tblStylePr>
  </w:style>
  <w:style w:type="table" w:styleId="802">
    <w:name w:val="List Table 7 Colorful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767676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67676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  <w:shd w:val="clear" w:color="FFFFFF"/>
      </w:tcPr>
    </w:tblStylePr>
    <w:tblStylePr w:type="firstRow">
      <w:pPr/>
      <w:rPr>
        <w:i/>
        <w:color w:val="767676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767676" w:themeColor="accent3" w:themeTint="98" w:themeShade="95"/>
        <w:sz w:val="22"/>
      </w:rPr>
      <w:tblPr/>
      <w:tcPr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767676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67676" w:themeColor="accent3" w:themeTint="98" w:themeShade="95"/>
        <w:sz w:val="22"/>
      </w:rPr>
      <w:tblPr/>
      <w:tcPr/>
    </w:tblStylePr>
  </w:style>
  <w:style w:type="table" w:styleId="803">
    <w:name w:val="List Table 7 Colorful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  <w:shd w:val="clear" w:color="FFFFFF"/>
      </w:tcPr>
    </w:tblStylePr>
    <w:tblStylePr w:type="firstRow">
      <w:pPr/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09d00" w:themeColor="accent4" w:themeTint="9a" w:themeShade="95"/>
        <w:sz w:val="22"/>
      </w:rPr>
      <w:tblPr/>
      <w:tcPr/>
    </w:tblStylePr>
  </w:style>
  <w:style w:type="table" w:styleId="804">
    <w:name w:val="List Table 7 Colorful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335aa1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335aa1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35aa1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  <w:shd w:val="clear" w:color="FFFFFF"/>
      </w:tcPr>
    </w:tblStylePr>
    <w:tblStylePr w:type="firstRow">
      <w:pPr/>
      <w:rPr>
        <w:i/>
        <w:color w:val="335aa1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335aa1" w:themeColor="accent5" w:themeTint="9a" w:themeShade="95"/>
        <w:sz w:val="22"/>
      </w:rPr>
      <w:tblPr/>
      <w:tcPr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335aa1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335aa1" w:themeColor="accent5" w:themeTint="9a" w:themeShade="95"/>
        <w:sz w:val="22"/>
      </w:rPr>
      <w:tblPr/>
      <w:tcPr/>
    </w:tblStylePr>
  </w:style>
  <w:style w:type="table" w:styleId="805">
    <w:name w:val="List Table 7 Colorful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5e923c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  <w:shd w:val="clear" w:color="FFFFFF"/>
      </w:tcPr>
    </w:tblStylePr>
    <w:tblStylePr w:type="firstRow">
      <w:pPr/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Col">
      <w:pPr/>
      <w:rPr>
        <w:i/>
        <w:color w:val="5e923c" w:themeColor="accent6" w:themeTint="98" w:themeShade="95"/>
        <w:sz w:val="22"/>
      </w:rPr>
      <w:tblPr/>
      <w:tcPr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Row">
      <w:pPr/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5e923c" w:themeColor="accent6" w:themeTint="98" w:themeShade="95"/>
        <w:sz w:val="22"/>
      </w:rPr>
      <w:tblPr/>
      <w:tcPr/>
    </w:tblStylePr>
  </w:style>
  <w:style w:type="table" w:styleId="806">
    <w:name w:val="Lined - Accent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7">
    <w:name w:val="Lined - Accent 1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8">
    <w:name w:val="Lined - Accent 2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9">
    <w:name w:val="Lined - Accent 3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0">
    <w:name w:val="Lined - Accent 4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1">
    <w:name w:val="Lined - Accent 5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2">
    <w:name w:val="Lined - Accent 6"/>
    <w:basedOn w:val="887"/>
    <w:uiPriority w:val="99"/>
    <w:pPr>
      <w:spacing w:after="0" w:line="240" w:lineRule="auto"/>
    </w:pPr>
    <w:rPr/>
    <w:tblPr>
      <w:tblStyleRowBandSize w:val="1"/>
      <w:tblStyleColBandSize w:val="1"/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3">
    <w:name w:val="Bordered &amp; Lined - Accent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4">
    <w:name w:val="Bordered &amp; Lined - Accent 1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5">
    <w:name w:val="Bordered &amp; Lined - Accent 2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6">
    <w:name w:val="Bordered &amp; Lined - Accent 3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7">
    <w:name w:val="Bordered &amp; Lined - Accent 4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8">
    <w:name w:val="Bordered &amp; Lined - Accent 5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sz w:val="22"/>
      </w:rPr>
      <w:tblPr/>
      <w:tcPr>
        <w:shd w:val="clear" w:color="FFFFFF" w:fill="4472C4" w:themeFill="accent5"/>
      </w:tcPr>
    </w:tblStylePr>
    <w:tblStylePr w:type="firstRow">
      <w:pPr/>
      <w:rPr>
        <w:sz w:val="22"/>
      </w:rPr>
      <w:tblPr/>
      <w:tcPr>
        <w:shd w:val="clear" w:color="FFFFFF" w:fill="4472C4" w:themeFill="accent5"/>
      </w:tcPr>
    </w:tblStylePr>
    <w:tblStylePr w:type="lastCol">
      <w:pPr/>
      <w:rPr>
        <w:sz w:val="22"/>
      </w:rPr>
      <w:tblPr/>
      <w:tcPr>
        <w:shd w:val="clear" w:color="FFFFFF" w:fill="4472C4" w:themeFill="accent5"/>
      </w:tcPr>
    </w:tblStylePr>
    <w:tblStylePr w:type="lastRow">
      <w:pPr/>
      <w:rPr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9">
    <w:name w:val="Bordered &amp; Lined - Accent 6"/>
    <w:basedOn w:val="887"/>
    <w:uiPriority w:val="99"/>
    <w:pPr>
      <w:spacing w:after="0" w:line="240" w:lineRule="auto"/>
    </w:pPr>
    <w:rPr/>
    <w:tblPr>
      <w:tblStyleRowBandSize w:val="1"/>
      <w:tblStyleColBandSize w:val="1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/>
    <w:tblStylePr w:type="band1Horz">
      <w:pPr/>
      <w:rPr>
        <w:sz w:val="22"/>
      </w:rPr>
      <w:tblPr/>
      <w:tcPr/>
    </w:tblStylePr>
    <w:tblStylePr w:type="band1Vert">
      <w:pPr/>
      <w:rPr>
        <w:sz w:val="22"/>
      </w:rPr>
      <w:tblPr/>
      <w:tcPr/>
    </w:tblStylePr>
    <w:tblStylePr w:type="band2Horz">
      <w:pPr/>
      <w:rPr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sz w:val="22"/>
      </w:rPr>
      <w:tblPr/>
      <w:tcPr>
        <w:shd w:val="clear" w:color="FFFFFF" w:fill="70AD47" w:themeFill="accent6"/>
      </w:tcPr>
    </w:tblStylePr>
    <w:tblStylePr w:type="firstRow">
      <w:pPr/>
      <w:rPr>
        <w:sz w:val="22"/>
      </w:rPr>
      <w:tblPr/>
      <w:tcPr>
        <w:shd w:val="clear" w:color="FFFFFF" w:fill="70AD47" w:themeFill="accent6"/>
      </w:tcPr>
    </w:tblStylePr>
    <w:tblStylePr w:type="lastCol">
      <w:pPr/>
      <w:rPr>
        <w:sz w:val="22"/>
      </w:rPr>
      <w:tblPr/>
      <w:tcPr>
        <w:shd w:val="clear" w:color="FFFFFF" w:fill="70AD47" w:themeFill="accent6"/>
      </w:tcPr>
    </w:tblStylePr>
    <w:tblStylePr w:type="lastRow">
      <w:pPr/>
      <w:rPr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0">
    <w:name w:val="Bordered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1">
    <w:name w:val="Bordered - Accent 1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2">
    <w:name w:val="Bordered - Accent 2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3">
    <w:name w:val="Bordered - Accent 3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4">
    <w:name w:val="Bordered - Accent 4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5">
    <w:name w:val="Bordered - Accent 5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6">
    <w:name w:val="Bordered - Accent 6"/>
    <w:basedOn w:val="887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sz w:val="22"/>
      </w:rPr>
      <w:tblPr/>
      <w:tcPr/>
    </w:tblStylePr>
    <w:tblStylePr w:type="firstRow">
      <w:pPr/>
      <w:rPr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887">
    <w:name w:val="Normal Table"/>
    <w:uiPriority w:val="99"/>
    <w:semiHidden/>
    <w:unhideWhenUsed/>
    <w:pPr/>
    <w:tblPr>
      <w:tblCellMar>
        <w:top w:w="0" w:type="dxa"/>
        <w:left w:w="108" w:type="dxa"/>
        <w:bottom w:w="0" w:type="dxa"/>
        <w:right w:w="108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w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 pitchFamily="0" charset="1"/>
        <a:ea typeface="Arial" pitchFamily="0" charset="1"/>
        <a:cs typeface="Arial" pitchFamily="0" charset="1"/>
      </a:majorFont>
      <a:minorFont>
        <a:latin typeface="Arial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6350" cap="flat" cmpd="sng" algn="ctr"/>
        <a:ln w="12700" cap="flat" cmpd="sng" algn="ctr"/>
        <a:ln w="19050" cap="flat" cmpd="sng" algn="ctr"/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0" t="0" r="0" b="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0" t="0" r="0" b="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LibreOffice/26.2.6.3$Linux_X86_64 LibreOffice_project/620$Build-3</Application>
  <AppVersion>15.0000</AppVersion>
  <Pages>2</Pages>
  <Words>530</Words>
  <Characters>3081</Characters>
  <CharactersWithSpaces>3529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2026-09-23T10:29:34Z</dcterms:modified>
  <cp:revision>2</cp:revision>
  <dc:subject/>
  <dc:title/>
</cp:coreProperties>
</file>