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381E" w:rsidRDefault="00155334" w:rsidP="00155334">
      <w:pPr>
        <w:pStyle w:val="Grand-Titre"/>
        <w:ind w:left="1985" w:right="1984"/>
      </w:pPr>
      <w:r>
        <w:t>DM n° 03</w:t>
      </w:r>
      <w:r w:rsidR="00BA12A2">
        <w:t xml:space="preserve"> - S2I - Construction</w:t>
      </w:r>
    </w:p>
    <w:p w:rsidR="002E381E" w:rsidRDefault="002E381E" w:rsidP="002E381E"/>
    <w:p w:rsidR="002E381E" w:rsidRDefault="002E381E" w:rsidP="002E381E"/>
    <w:p w:rsidR="00155334" w:rsidRDefault="00155334" w:rsidP="00155334"/>
    <w:p w:rsidR="00155334" w:rsidRPr="008412F6" w:rsidRDefault="00155334" w:rsidP="00155334">
      <w:pPr>
        <w:pStyle w:val="FauxTitre"/>
        <w:ind w:left="3402" w:right="3402"/>
      </w:pPr>
      <w:r>
        <w:t> Actionneur de vanne </w:t>
      </w:r>
    </w:p>
    <w:p w:rsidR="00155334" w:rsidRDefault="00155334" w:rsidP="00155334"/>
    <w:p w:rsidR="00155334" w:rsidRDefault="00155334" w:rsidP="00155334">
      <w:pPr>
        <w:rPr>
          <w:rFonts w:cs="Courier New"/>
        </w:rPr>
      </w:pPr>
    </w:p>
    <w:p w:rsidR="00155334" w:rsidRPr="00B101FE" w:rsidRDefault="00155334" w:rsidP="00155334">
      <w:pPr>
        <w:pStyle w:val="Titre1"/>
      </w:pPr>
      <w:r w:rsidRPr="00B101FE">
        <w:t>Présentation générale</w:t>
      </w:r>
    </w:p>
    <w:p w:rsidR="00155334" w:rsidRPr="00B101FE" w:rsidRDefault="00155334" w:rsidP="00EF33E3">
      <w:pPr>
        <w:pStyle w:val="Titre2"/>
      </w:pPr>
      <w:r w:rsidRPr="00B101FE">
        <w:t>Mise en situation</w:t>
      </w:r>
    </w:p>
    <w:p w:rsidR="00155334" w:rsidRPr="00B101FE" w:rsidRDefault="00155334" w:rsidP="00155334">
      <w:pPr>
        <w:rPr>
          <w:rFonts w:cs="Courier New"/>
        </w:rPr>
      </w:pPr>
      <w:r>
        <w:rPr>
          <w:rFonts w:cs="Courier New"/>
        </w:rPr>
        <w:sym w:font="Symbol" w:char="F0B7"/>
      </w:r>
      <w:r>
        <w:rPr>
          <w:rFonts w:cs="Courier New"/>
        </w:rPr>
        <w:t xml:space="preserve"> </w:t>
      </w:r>
      <w:r w:rsidRPr="00B101FE">
        <w:rPr>
          <w:rFonts w:cs="Courier New"/>
        </w:rPr>
        <w:t>Dans les industries agro-alimentaires, chimiques, et pétrolières il est nécessaire de transvaser des produits liquides, pâteux ou pulvérulents.  Le transfert de ces produits est réalisé par un réseau de conduites sur lesquelles sont placées des vannes à commande manuelle ou motorisée.</w:t>
      </w:r>
    </w:p>
    <w:p w:rsidR="00155334" w:rsidRDefault="00155334" w:rsidP="00155334">
      <w:pPr>
        <w:rPr>
          <w:rFonts w:cs="Courier New"/>
        </w:rPr>
      </w:pPr>
    </w:p>
    <w:p w:rsidR="00155334" w:rsidRPr="00B101FE" w:rsidRDefault="00155334" w:rsidP="00155334">
      <w:pPr>
        <w:rPr>
          <w:rFonts w:cs="Courier New"/>
        </w:rPr>
      </w:pPr>
      <w:r>
        <w:rPr>
          <w:rFonts w:cs="Courier New"/>
        </w:rPr>
        <w:sym w:font="Symbol" w:char="F0B7"/>
      </w:r>
      <w:r>
        <w:rPr>
          <w:rFonts w:cs="Courier New"/>
        </w:rPr>
        <w:t xml:space="preserve"> </w:t>
      </w:r>
      <w:r w:rsidRPr="00B101FE">
        <w:rPr>
          <w:rFonts w:cs="Courier New"/>
        </w:rPr>
        <w:t>Ces vannes ou robinets ont pour fonction de réguler, d'interrompre ou de rétablir les écoulements dans les conduites et cela avec la garantie d'une étanchéité totale et durable.</w:t>
      </w:r>
    </w:p>
    <w:p w:rsidR="00155334" w:rsidRDefault="00155334" w:rsidP="00155334">
      <w:pPr>
        <w:pStyle w:val="Correction-Noir"/>
        <w:jc w:val="center"/>
        <w:rPr>
          <w:noProof/>
        </w:rPr>
      </w:pPr>
      <w:r w:rsidRPr="00B101FE">
        <w:rPr>
          <w:noProof/>
        </w:rPr>
        <w:object w:dxaOrig="10277" w:dyaOrig="54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84pt;height:211.2pt" o:ole="">
            <v:imagedata r:id="rId8" o:title="" croptop="767f"/>
          </v:shape>
          <o:OLEObject Type="Embed" ProgID="Word.Picture.8" ShapeID="_x0000_i1026" DrawAspect="Content" ObjectID="_1443374477" r:id="rId9"/>
        </w:object>
      </w:r>
      <w:r>
        <w:rPr>
          <w:noProof/>
        </w:rPr>
        <w:t>Figure 0</w:t>
      </w:r>
    </w:p>
    <w:p w:rsidR="00155334" w:rsidRDefault="00155334" w:rsidP="00EF33E3">
      <w:pPr>
        <w:pStyle w:val="Titre2"/>
      </w:pPr>
      <w:r>
        <w:t>Actionneur ACTO 31H de la société AMRI</w:t>
      </w:r>
    </w:p>
    <w:p w:rsidR="00155334" w:rsidRPr="00FA05FC" w:rsidRDefault="00155334" w:rsidP="00EF33E3">
      <w:pPr>
        <w:pStyle w:val="Titre3"/>
      </w:pPr>
      <w:r>
        <w:t>Implantation</w:t>
      </w:r>
    </w:p>
    <w:p w:rsidR="00155334" w:rsidRDefault="00155334" w:rsidP="00155334">
      <w:pPr>
        <w:rPr>
          <w:rFonts w:cs="Courier New"/>
          <w:noProof/>
        </w:rPr>
      </w:pPr>
      <w:r>
        <w:rPr>
          <w:noProof/>
          <w:lang w:eastAsia="fr-FR"/>
        </w:rPr>
        <w:pict>
          <v:oval id="_x0000_s1032" style="position:absolute;margin-left:74.9pt;margin-top:8.75pt;width:46.15pt;height:36.75pt;z-index:251663360" filled="f"/>
        </w:pict>
      </w:r>
    </w:p>
    <w:p w:rsidR="00155334" w:rsidRDefault="00155334" w:rsidP="00155334">
      <w:pPr>
        <w:rPr>
          <w:rFonts w:cs="Courier New"/>
          <w:noProof/>
        </w:rPr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179.95pt;margin-top:9.9pt;width:172.8pt;height:47.15pt;z-index:251664384">
            <v:textbox>
              <w:txbxContent>
                <w:p w:rsidR="00155334" w:rsidRDefault="00155334" w:rsidP="00155334">
                  <w:pPr>
                    <w:jc w:val="center"/>
                  </w:pPr>
                  <w:r>
                    <w:t>L’élément de puissance est un vérin hydraulique fixé au carter de l’actionneur</w:t>
                  </w:r>
                </w:p>
              </w:txbxContent>
            </v:textbox>
          </v:shape>
        </w:pict>
      </w:r>
      <w:r>
        <w:rPr>
          <w:rFonts w:cs="Courier New"/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110.4pt;margin-top:48.25pt;width:63.2pt;height:52.6pt;z-index:251662336" o:connectortype="straight">
            <v:stroke endarrow="block"/>
          </v:shape>
        </w:pict>
      </w:r>
      <w:r>
        <w:rPr>
          <w:rFonts w:cs="Courier New"/>
          <w:noProof/>
          <w:lang w:eastAsia="fr-FR"/>
        </w:rPr>
        <w:pict>
          <v:shape id="_x0000_s1030" type="#_x0000_t202" style="position:absolute;margin-left:173.6pt;margin-top:81.45pt;width:239.8pt;height:33.2pt;z-index:251661312">
            <v:textbox>
              <w:txbxContent>
                <w:p w:rsidR="00155334" w:rsidRPr="00B101FE" w:rsidRDefault="00155334" w:rsidP="00155334">
                  <w:pPr>
                    <w:jc w:val="center"/>
                    <w:rPr>
                      <w:rFonts w:cs="Courier New"/>
                    </w:rPr>
                  </w:pPr>
                  <w:r>
                    <w:rPr>
                      <w:rFonts w:cs="Courier New"/>
                    </w:rPr>
                    <w:t>Le carter de l’</w:t>
                  </w:r>
                  <w:r w:rsidRPr="00B101FE">
                    <w:rPr>
                      <w:rFonts w:cs="Courier New"/>
                    </w:rPr>
                    <w:t>actionneur est bridé sur la platine du corps de la vanne.</w:t>
                  </w:r>
                </w:p>
                <w:p w:rsidR="00155334" w:rsidRDefault="00155334" w:rsidP="00155334"/>
              </w:txbxContent>
            </v:textbox>
          </v:shape>
        </w:pict>
      </w:r>
      <w:r>
        <w:rPr>
          <w:rFonts w:cs="Courier New"/>
          <w:noProof/>
          <w:lang w:eastAsia="fr-FR"/>
        </w:rPr>
        <w:pict>
          <v:shape id="_x0000_s1034" type="#_x0000_t32" style="position:absolute;margin-left:119.2pt;margin-top:21.15pt;width:60.75pt;height:13.8pt;z-index:251665408" o:connectortype="straight">
            <v:stroke endarrow="block"/>
          </v:shape>
        </w:pict>
      </w:r>
      <w:r>
        <w:rPr>
          <w:rFonts w:cs="Courier New"/>
          <w:noProof/>
          <w:lang w:eastAsia="fr-FR"/>
        </w:rPr>
        <w:pict>
          <v:oval id="_x0000_s1029" style="position:absolute;margin-left:24.1pt;margin-top:9.9pt;width:92.6pt;height:53.05pt;z-index:251660288" filled="f"/>
        </w:pict>
      </w:r>
      <w:r>
        <w:rPr>
          <w:rFonts w:cs="Courier New"/>
          <w:noProof/>
        </w:rPr>
        <w:t xml:space="preserve">   </w:t>
      </w:r>
      <w:r w:rsidRPr="00B101FE">
        <w:rPr>
          <w:rFonts w:cs="Courier New"/>
          <w:noProof/>
        </w:rPr>
        <w:object w:dxaOrig="4051" w:dyaOrig="6420">
          <v:shape id="_x0000_i1027" type="#_x0000_t75" style="width:100.4pt;height:158.8pt" o:ole="">
            <v:imagedata r:id="rId10" o:title=""/>
          </v:shape>
          <o:OLEObject Type="Embed" ProgID="Word.Picture.8" ShapeID="_x0000_i1027" DrawAspect="Content" ObjectID="_1443374478" r:id="rId11"/>
        </w:object>
      </w:r>
      <w:r>
        <w:rPr>
          <w:rFonts w:cs="Courier New"/>
          <w:noProof/>
        </w:rPr>
        <w:t xml:space="preserve">  </w:t>
      </w:r>
      <w:r>
        <w:rPr>
          <w:rFonts w:cs="Courier New"/>
          <w:noProof/>
        </w:rPr>
        <w:tab/>
      </w:r>
      <w:r>
        <w:rPr>
          <w:rFonts w:cs="Courier New"/>
          <w:noProof/>
        </w:rPr>
        <w:tab/>
      </w:r>
      <w:r>
        <w:rPr>
          <w:rFonts w:cs="Courier New"/>
          <w:noProof/>
        </w:rPr>
        <w:tab/>
      </w:r>
      <w:r>
        <w:rPr>
          <w:rFonts w:cs="Courier New"/>
          <w:noProof/>
        </w:rPr>
        <w:tab/>
      </w:r>
      <w:r>
        <w:rPr>
          <w:rFonts w:cs="Courier New"/>
          <w:noProof/>
        </w:rPr>
        <w:tab/>
      </w:r>
      <w:r>
        <w:rPr>
          <w:rFonts w:cs="Courier New"/>
          <w:noProof/>
        </w:rPr>
        <w:tab/>
      </w:r>
      <w:r>
        <w:rPr>
          <w:rFonts w:cs="Courier New"/>
          <w:noProof/>
        </w:rPr>
        <w:tab/>
      </w:r>
      <w:r>
        <w:rPr>
          <w:rFonts w:cs="Courier New"/>
          <w:noProof/>
        </w:rPr>
        <w:tab/>
      </w:r>
      <w:r>
        <w:rPr>
          <w:rFonts w:cs="Courier New"/>
          <w:noProof/>
        </w:rPr>
        <w:tab/>
      </w:r>
      <w:r w:rsidRPr="003C2319">
        <w:rPr>
          <w:rStyle w:val="Correction-NoirCar"/>
          <w:rFonts w:eastAsiaTheme="majorEastAsia"/>
        </w:rPr>
        <w:t>Figure 1</w:t>
      </w:r>
    </w:p>
    <w:p w:rsidR="00155334" w:rsidRPr="008412F6" w:rsidRDefault="00155334" w:rsidP="00EF33E3">
      <w:pPr>
        <w:pStyle w:val="Titre3"/>
        <w:rPr>
          <w:rFonts w:cs="Courier New"/>
        </w:rPr>
      </w:pPr>
      <w:r>
        <w:rPr>
          <w:rFonts w:cs="Courier New"/>
          <w:noProof/>
        </w:rPr>
        <w:br w:type="page"/>
      </w:r>
      <w:r w:rsidRPr="00B101FE">
        <w:lastRenderedPageBreak/>
        <w:t>Caractéristiques Générales</w:t>
      </w:r>
    </w:p>
    <w:p w:rsidR="00155334" w:rsidRPr="00B101FE" w:rsidRDefault="00155334" w:rsidP="00155334">
      <w:pPr>
        <w:rPr>
          <w:rFonts w:cs="Courier New"/>
        </w:rPr>
      </w:pPr>
      <w:r>
        <w:rPr>
          <w:rFonts w:cs="Courier New"/>
        </w:rPr>
        <w:sym w:font="Symbol" w:char="F0B7"/>
      </w:r>
      <w:r>
        <w:rPr>
          <w:rFonts w:cs="Courier New"/>
        </w:rPr>
        <w:t xml:space="preserve"> </w:t>
      </w:r>
      <w:r w:rsidRPr="00B101FE">
        <w:rPr>
          <w:rFonts w:cs="Courier New"/>
        </w:rPr>
        <w:t xml:space="preserve">L’actionneur ACTO 31H de la Société AMRI </w:t>
      </w:r>
      <w:r w:rsidRPr="003C2319">
        <w:rPr>
          <w:rStyle w:val="Correction-NoirCar"/>
          <w:rFonts w:eastAsiaTheme="majorEastAsia"/>
        </w:rPr>
        <w:t>(figure 1)</w:t>
      </w:r>
      <w:r>
        <w:rPr>
          <w:rFonts w:cs="Courier New"/>
        </w:rPr>
        <w:t xml:space="preserve"> </w:t>
      </w:r>
      <w:r w:rsidRPr="00B101FE">
        <w:rPr>
          <w:rFonts w:cs="Courier New"/>
        </w:rPr>
        <w:t>permet de motoriser les vannes. Il est alimenté par une pression de  60 bar</w:t>
      </w:r>
      <w:r>
        <w:rPr>
          <w:rFonts w:cs="Courier New"/>
        </w:rPr>
        <w:t>s</w:t>
      </w:r>
      <w:r w:rsidRPr="00B101FE">
        <w:rPr>
          <w:rFonts w:cs="Courier New"/>
        </w:rPr>
        <w:t xml:space="preserve"> (1 bar = 0,1 N/mm²</w:t>
      </w:r>
      <w:r>
        <w:rPr>
          <w:rFonts w:cs="Courier New"/>
        </w:rPr>
        <w:t xml:space="preserve"> = 10</w:t>
      </w:r>
      <w:r>
        <w:rPr>
          <w:rFonts w:cs="Courier New"/>
          <w:vertAlign w:val="superscript"/>
        </w:rPr>
        <w:t>5</w:t>
      </w:r>
      <w:r>
        <w:rPr>
          <w:rFonts w:cs="Courier New"/>
        </w:rPr>
        <w:t xml:space="preserve"> Pa</w:t>
      </w:r>
      <w:r w:rsidRPr="00B101FE">
        <w:rPr>
          <w:rFonts w:cs="Courier New"/>
        </w:rPr>
        <w:t xml:space="preserve">) et il agit sur le carré d'entraînement solidaire du papillon qui fait office d'obturateur de la vanne. </w:t>
      </w:r>
    </w:p>
    <w:p w:rsidR="00155334" w:rsidRPr="00B101FE" w:rsidRDefault="00155334" w:rsidP="00155334">
      <w:pPr>
        <w:rPr>
          <w:rFonts w:cs="Courier New"/>
        </w:rPr>
      </w:pPr>
    </w:p>
    <w:p w:rsidR="00155334" w:rsidRDefault="00155334" w:rsidP="00155334">
      <w:pPr>
        <w:rPr>
          <w:rFonts w:cs="Courier New"/>
        </w:rPr>
      </w:pPr>
      <w:r>
        <w:rPr>
          <w:rFonts w:cs="Courier New"/>
        </w:rPr>
        <w:sym w:font="Symbol" w:char="F0B7"/>
      </w:r>
      <w:r>
        <w:rPr>
          <w:rFonts w:cs="Courier New"/>
        </w:rPr>
        <w:t xml:space="preserve"> </w:t>
      </w:r>
      <w:r w:rsidRPr="00B101FE">
        <w:rPr>
          <w:rFonts w:cs="Courier New"/>
        </w:rPr>
        <w:t>Les caractéristiques générales de cet actionneur en font, selon le constructeur, un produit tout particulièrement adapté pour :</w:t>
      </w:r>
    </w:p>
    <w:p w:rsidR="00155334" w:rsidRDefault="00155334" w:rsidP="00155334">
      <w:pPr>
        <w:numPr>
          <w:ilvl w:val="0"/>
          <w:numId w:val="24"/>
        </w:numPr>
        <w:rPr>
          <w:rFonts w:cs="Courier New"/>
        </w:rPr>
      </w:pPr>
      <w:r w:rsidRPr="00B101FE">
        <w:rPr>
          <w:rFonts w:cs="Courier New"/>
        </w:rPr>
        <w:t>ass</w:t>
      </w:r>
      <w:r>
        <w:rPr>
          <w:rFonts w:cs="Courier New"/>
        </w:rPr>
        <w:t>urer la rotation du papillon d’</w:t>
      </w:r>
      <w:r w:rsidRPr="00B101FE">
        <w:rPr>
          <w:rFonts w:cs="Courier New"/>
        </w:rPr>
        <w:t>un quart de tour de la position fermée à la pos</w:t>
      </w:r>
      <w:r>
        <w:rPr>
          <w:rFonts w:cs="Courier New"/>
        </w:rPr>
        <w:t>ition ouverte et réciproquement,</w:t>
      </w:r>
      <w:r w:rsidRPr="00B101FE">
        <w:rPr>
          <w:rFonts w:cs="Courier New"/>
        </w:rPr>
        <w:t xml:space="preserve"> </w:t>
      </w:r>
    </w:p>
    <w:p w:rsidR="00155334" w:rsidRDefault="00155334" w:rsidP="00155334">
      <w:pPr>
        <w:numPr>
          <w:ilvl w:val="0"/>
          <w:numId w:val="24"/>
        </w:numPr>
        <w:rPr>
          <w:rFonts w:cs="Courier New"/>
        </w:rPr>
      </w:pPr>
      <w:r w:rsidRPr="00F869BB">
        <w:rPr>
          <w:rFonts w:cs="Courier New"/>
        </w:rPr>
        <w:t>interrompre très progressivement le débit afin d’éviter les coups de bélier générateurs de surpressions</w:t>
      </w:r>
      <w:r>
        <w:rPr>
          <w:rFonts w:cs="Courier New"/>
        </w:rPr>
        <w:t xml:space="preserve"> dangereuses pour les conduites,</w:t>
      </w:r>
      <w:r w:rsidRPr="00F869BB">
        <w:rPr>
          <w:rFonts w:cs="Courier New"/>
        </w:rPr>
        <w:t xml:space="preserve"> </w:t>
      </w:r>
    </w:p>
    <w:p w:rsidR="00155334" w:rsidRPr="00151CE4" w:rsidRDefault="00155334" w:rsidP="00155334">
      <w:pPr>
        <w:numPr>
          <w:ilvl w:val="0"/>
          <w:numId w:val="24"/>
        </w:numPr>
        <w:rPr>
          <w:rFonts w:cs="Courier New"/>
        </w:rPr>
      </w:pPr>
      <w:r w:rsidRPr="00151CE4">
        <w:rPr>
          <w:rFonts w:cs="Courier New"/>
        </w:rPr>
        <w:t>fournir un couple moteur C</w:t>
      </w:r>
      <w:r w:rsidRPr="00151CE4">
        <w:rPr>
          <w:rFonts w:cs="Courier New"/>
          <w:position w:val="-6"/>
        </w:rPr>
        <w:t xml:space="preserve">m </w:t>
      </w:r>
      <w:r w:rsidRPr="00151CE4">
        <w:rPr>
          <w:rFonts w:cs="Courier New"/>
        </w:rPr>
        <w:t xml:space="preserve"> plus important au voisinage de la  position fermée : en effet, pour ces positions la composante principale du couple résistant C</w:t>
      </w:r>
      <w:r w:rsidRPr="00151CE4">
        <w:rPr>
          <w:rFonts w:cs="Courier New"/>
          <w:position w:val="-6"/>
        </w:rPr>
        <w:t xml:space="preserve">r </w:t>
      </w:r>
      <w:r w:rsidRPr="00151CE4">
        <w:rPr>
          <w:rFonts w:cs="Courier New"/>
        </w:rPr>
        <w:t>augmente lorsque le papillon déforme la bague en  élastomère qui fait office de joint d’étanchéité</w:t>
      </w:r>
    </w:p>
    <w:p w:rsidR="00155334" w:rsidRPr="00F869BB" w:rsidRDefault="00155334" w:rsidP="00155334">
      <w:pPr>
        <w:numPr>
          <w:ilvl w:val="0"/>
          <w:numId w:val="24"/>
        </w:numPr>
        <w:rPr>
          <w:rFonts w:cs="Courier New"/>
        </w:rPr>
      </w:pPr>
      <w:r w:rsidRPr="00F869BB">
        <w:rPr>
          <w:rFonts w:cs="Courier New"/>
        </w:rPr>
        <w:t>assurer un verrouillage mécanique en position fermée.</w:t>
      </w:r>
    </w:p>
    <w:p w:rsidR="00155334" w:rsidRPr="00B101FE" w:rsidRDefault="00155334" w:rsidP="00155334">
      <w:pPr>
        <w:rPr>
          <w:rFonts w:cs="Courier New"/>
        </w:rPr>
      </w:pPr>
    </w:p>
    <w:p w:rsidR="00155334" w:rsidRPr="00B101FE" w:rsidRDefault="00155334" w:rsidP="00EF33E3">
      <w:pPr>
        <w:pStyle w:val="Titre3"/>
      </w:pPr>
      <w:r>
        <w:t>Structure interne</w:t>
      </w:r>
    </w:p>
    <w:p w:rsidR="00155334" w:rsidRDefault="00155334" w:rsidP="00155334">
      <w:pPr>
        <w:rPr>
          <w:rFonts w:cs="Courier New"/>
        </w:rPr>
      </w:pPr>
      <w:r>
        <w:rPr>
          <w:rFonts w:cs="Courier New"/>
        </w:rPr>
        <w:sym w:font="Symbol" w:char="F0B7"/>
      </w:r>
      <w:r>
        <w:rPr>
          <w:rFonts w:cs="Courier New"/>
        </w:rPr>
        <w:t xml:space="preserve"> </w:t>
      </w:r>
      <w:r w:rsidRPr="00B101FE">
        <w:rPr>
          <w:rFonts w:cs="Courier New"/>
        </w:rPr>
        <w:t>L'actionneur ACTO 31H est défini par un</w:t>
      </w:r>
      <w:r>
        <w:rPr>
          <w:rFonts w:cs="Courier New"/>
        </w:rPr>
        <w:t xml:space="preserve"> dessin d’ensemble (document au format A3</w:t>
      </w:r>
      <w:r w:rsidRPr="00B101FE">
        <w:rPr>
          <w:rFonts w:cs="Courier New"/>
        </w:rPr>
        <w:t>) et la nome</w:t>
      </w:r>
      <w:r>
        <w:rPr>
          <w:rFonts w:cs="Courier New"/>
        </w:rPr>
        <w:t>nclature qui suit</w:t>
      </w:r>
      <w:r w:rsidRPr="00B101FE">
        <w:rPr>
          <w:rFonts w:cs="Courier New"/>
        </w:rPr>
        <w:t xml:space="preserve">. </w:t>
      </w:r>
    </w:p>
    <w:p w:rsidR="00155334" w:rsidRDefault="00155334" w:rsidP="00155334">
      <w:pPr>
        <w:rPr>
          <w:rFonts w:cs="Courier New"/>
        </w:rPr>
      </w:pP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851"/>
        <w:gridCol w:w="851"/>
        <w:gridCol w:w="3402"/>
        <w:gridCol w:w="850"/>
        <w:gridCol w:w="850"/>
        <w:gridCol w:w="3402"/>
      </w:tblGrid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rPr>
                <w:rFonts w:ascii="Comic Sans MS" w:hAnsi="Comic Sans MS" w:cs="Courier New"/>
                <w:color w:val="000000"/>
                <w:sz w:val="16"/>
                <w:szCs w:val="16"/>
              </w:rPr>
            </w:pP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ascii="Comic Sans MS" w:hAnsi="Comic Sans MS" w:cs="Courier New"/>
                <w:color w:val="000000"/>
                <w:sz w:val="16"/>
                <w:szCs w:val="16"/>
              </w:rPr>
            </w:pP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ascii="Comic Sans MS" w:hAnsi="Comic Sans MS" w:cs="Courier New"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ascii="Comic Sans MS" w:hAnsi="Comic Sans MS" w:cs="Courier New"/>
                <w:color w:val="000000"/>
                <w:sz w:val="16"/>
                <w:szCs w:val="16"/>
              </w:rPr>
            </w:pPr>
            <w:r w:rsidRPr="00BC59A5">
              <w:rPr>
                <w:rFonts w:ascii="Comic Sans MS" w:hAnsi="Comic Sans MS" w:cs="Courier New"/>
                <w:color w:val="000000"/>
                <w:sz w:val="16"/>
                <w:szCs w:val="16"/>
              </w:rPr>
              <w:t>18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ascii="Comic Sans MS" w:hAnsi="Comic Sans MS" w:cs="Courier New"/>
                <w:color w:val="000000"/>
                <w:sz w:val="16"/>
                <w:szCs w:val="16"/>
              </w:rPr>
            </w:pPr>
            <w:r w:rsidRPr="00BC59A5">
              <w:rPr>
                <w:rFonts w:ascii="Comic Sans MS" w:hAnsi="Comic Sans MS" w:cs="Courier New"/>
                <w:color w:val="000000"/>
                <w:sz w:val="16"/>
                <w:szCs w:val="16"/>
              </w:rPr>
              <w:t>3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ascii="Comic Sans MS" w:hAnsi="Comic Sans MS" w:cs="Courier New"/>
                <w:color w:val="000000"/>
                <w:sz w:val="16"/>
                <w:szCs w:val="16"/>
              </w:rPr>
            </w:pPr>
            <w:r w:rsidRPr="00BC59A5">
              <w:rPr>
                <w:rFonts w:ascii="Comic Sans MS" w:hAnsi="Comic Sans MS" w:cs="Courier New"/>
                <w:color w:val="000000"/>
                <w:sz w:val="16"/>
                <w:szCs w:val="16"/>
              </w:rPr>
              <w:t xml:space="preserve">Vis </w:t>
            </w:r>
            <w:proofErr w:type="spellStart"/>
            <w:r w:rsidRPr="00BC59A5">
              <w:rPr>
                <w:rFonts w:ascii="Comic Sans MS" w:hAnsi="Comic Sans MS" w:cs="Courier New"/>
                <w:color w:val="000000"/>
                <w:sz w:val="16"/>
                <w:szCs w:val="16"/>
              </w:rPr>
              <w:t>CHc</w:t>
            </w:r>
            <w:proofErr w:type="spellEnd"/>
            <w:r w:rsidRPr="00BC59A5">
              <w:rPr>
                <w:rFonts w:ascii="Comic Sans MS" w:hAnsi="Comic Sans MS" w:cs="Courier New"/>
                <w:color w:val="000000"/>
                <w:sz w:val="16"/>
                <w:szCs w:val="16"/>
              </w:rPr>
              <w:t xml:space="preserve"> M8</w:t>
            </w:r>
          </w:p>
        </w:tc>
      </w:tr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35</w:t>
            </w: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Papillon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17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Index</w:t>
            </w:r>
          </w:p>
        </w:tc>
      </w:tr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34</w:t>
            </w: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Adaptateur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16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Moyeu d'index</w:t>
            </w:r>
          </w:p>
        </w:tc>
      </w:tr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33</w:t>
            </w: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Flasque de guidage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15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Hublot</w:t>
            </w:r>
          </w:p>
        </w:tc>
      </w:tr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32</w:t>
            </w: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Joint torique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14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Chapeau</w:t>
            </w:r>
          </w:p>
        </w:tc>
      </w:tr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31</w:t>
            </w: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Joint torique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13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Joint torique</w:t>
            </w:r>
          </w:p>
        </w:tc>
      </w:tr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30</w:t>
            </w: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Cylindre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12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4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Vis H M 14</w:t>
            </w:r>
          </w:p>
        </w:tc>
      </w:tr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29</w:t>
            </w: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Joint torique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  <w:lang w:val="nl-NL"/>
              </w:rPr>
            </w:pPr>
            <w:r w:rsidRPr="00BC59A5">
              <w:rPr>
                <w:rFonts w:cs="Calibri"/>
                <w:color w:val="000000"/>
                <w:lang w:val="nl-NL"/>
              </w:rPr>
              <w:t>11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  <w:lang w:val="nl-NL"/>
              </w:rPr>
            </w:pPr>
            <w:r w:rsidRPr="00BC59A5">
              <w:rPr>
                <w:rFonts w:cs="Calibri"/>
                <w:color w:val="000000"/>
                <w:lang w:val="nl-NL"/>
              </w:rPr>
              <w:t>2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  <w:lang w:val="nl-NL"/>
              </w:rPr>
            </w:pPr>
            <w:proofErr w:type="spellStart"/>
            <w:r w:rsidRPr="00BC59A5">
              <w:rPr>
                <w:rFonts w:cs="Calibri"/>
                <w:color w:val="000000"/>
                <w:lang w:val="nl-NL"/>
              </w:rPr>
              <w:t>Rondelle</w:t>
            </w:r>
            <w:proofErr w:type="spellEnd"/>
          </w:p>
        </w:tc>
      </w:tr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28</w:t>
            </w: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Joint torique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  <w:lang w:val="nl-NL"/>
              </w:rPr>
            </w:pPr>
            <w:r w:rsidRPr="00BC59A5">
              <w:rPr>
                <w:rFonts w:cs="Calibri"/>
                <w:color w:val="000000"/>
                <w:lang w:val="nl-NL"/>
              </w:rPr>
              <w:t>10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  <w:lang w:val="nl-NL"/>
              </w:rPr>
            </w:pPr>
            <w:r w:rsidRPr="00BC59A5">
              <w:rPr>
                <w:rFonts w:cs="Calibri"/>
                <w:color w:val="000000"/>
                <w:lang w:val="nl-NL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  <w:lang w:val="nl-NL"/>
              </w:rPr>
            </w:pPr>
            <w:proofErr w:type="spellStart"/>
            <w:r w:rsidRPr="00BC59A5">
              <w:rPr>
                <w:rFonts w:cs="Calibri"/>
                <w:color w:val="000000"/>
                <w:lang w:val="nl-NL"/>
              </w:rPr>
              <w:t>Ecrou</w:t>
            </w:r>
            <w:proofErr w:type="spellEnd"/>
            <w:r w:rsidRPr="00BC59A5">
              <w:rPr>
                <w:rFonts w:cs="Calibri"/>
                <w:color w:val="000000"/>
                <w:lang w:val="nl-NL"/>
              </w:rPr>
              <w:t xml:space="preserve"> </w:t>
            </w:r>
            <w:proofErr w:type="spellStart"/>
            <w:r w:rsidRPr="00BC59A5">
              <w:rPr>
                <w:rFonts w:cs="Calibri"/>
                <w:color w:val="000000"/>
                <w:lang w:val="nl-NL"/>
              </w:rPr>
              <w:t>Nylstop</w:t>
            </w:r>
            <w:proofErr w:type="spellEnd"/>
          </w:p>
        </w:tc>
      </w:tr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27</w:t>
            </w: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Joint torique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9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Noix</w:t>
            </w:r>
          </w:p>
        </w:tc>
      </w:tr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26</w:t>
            </w: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Coussinet de guidage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8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Appui</w:t>
            </w:r>
          </w:p>
        </w:tc>
      </w:tr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25</w:t>
            </w: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2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Joint à lèvres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7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Jonc</w:t>
            </w:r>
          </w:p>
        </w:tc>
      </w:tr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24</w:t>
            </w: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Corps de vanne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6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Fourche</w:t>
            </w:r>
          </w:p>
        </w:tc>
      </w:tr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23</w:t>
            </w: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Bride de platine de vanne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5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2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Galet</w:t>
            </w:r>
          </w:p>
        </w:tc>
      </w:tr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22</w:t>
            </w: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12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proofErr w:type="spellStart"/>
            <w:r w:rsidRPr="00BC59A5">
              <w:rPr>
                <w:rFonts w:cs="Calibri"/>
                <w:color w:val="000000"/>
              </w:rPr>
              <w:t>Ecrou</w:t>
            </w:r>
            <w:proofErr w:type="spellEnd"/>
            <w:r w:rsidRPr="00BC59A5">
              <w:rPr>
                <w:rFonts w:cs="Calibri"/>
                <w:color w:val="000000"/>
              </w:rPr>
              <w:t xml:space="preserve"> H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4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Mandrin</w:t>
            </w:r>
          </w:p>
        </w:tc>
      </w:tr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21</w:t>
            </w: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12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Goujon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  <w:lang w:val="de-DE"/>
              </w:rPr>
            </w:pPr>
            <w:r w:rsidRPr="00BC59A5">
              <w:rPr>
                <w:rFonts w:cs="Calibri"/>
                <w:color w:val="000000"/>
                <w:lang w:val="de-DE"/>
              </w:rPr>
              <w:t>3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  <w:lang w:val="de-DE"/>
              </w:rPr>
            </w:pPr>
            <w:r w:rsidRPr="00BC59A5">
              <w:rPr>
                <w:rFonts w:cs="Calibri"/>
                <w:color w:val="000000"/>
                <w:lang w:val="de-DE"/>
              </w:rPr>
              <w:t>2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  <w:lang w:val="de-DE"/>
              </w:rPr>
            </w:pPr>
            <w:proofErr w:type="spellStart"/>
            <w:r w:rsidRPr="00BC59A5">
              <w:rPr>
                <w:rFonts w:cs="Calibri"/>
                <w:color w:val="000000"/>
                <w:lang w:val="de-DE"/>
              </w:rPr>
              <w:t>Bielle</w:t>
            </w:r>
            <w:proofErr w:type="spellEnd"/>
          </w:p>
        </w:tc>
      </w:tr>
      <w:tr w:rsidR="00155334" w:rsidRPr="00BC59A5" w:rsidTr="001075EF"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20</w:t>
            </w:r>
          </w:p>
        </w:tc>
        <w:tc>
          <w:tcPr>
            <w:tcW w:w="851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Piston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2</w:t>
            </w:r>
          </w:p>
        </w:tc>
        <w:tc>
          <w:tcPr>
            <w:tcW w:w="850" w:type="dxa"/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Tige de piston</w:t>
            </w:r>
          </w:p>
        </w:tc>
      </w:tr>
      <w:tr w:rsidR="00155334" w:rsidRPr="00BC59A5" w:rsidTr="001075EF">
        <w:tc>
          <w:tcPr>
            <w:tcW w:w="851" w:type="dxa"/>
            <w:tcBorders>
              <w:bottom w:val="single" w:sz="12" w:space="0" w:color="000000"/>
            </w:tcBorders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19</w:t>
            </w:r>
          </w:p>
        </w:tc>
        <w:tc>
          <w:tcPr>
            <w:tcW w:w="851" w:type="dxa"/>
            <w:tcBorders>
              <w:bottom w:val="single" w:sz="12" w:space="0" w:color="000000"/>
            </w:tcBorders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3</w:t>
            </w:r>
          </w:p>
        </w:tc>
        <w:tc>
          <w:tcPr>
            <w:tcW w:w="3402" w:type="dxa"/>
            <w:tcBorders>
              <w:bottom w:val="single" w:sz="12" w:space="0" w:color="000000"/>
            </w:tcBorders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 xml:space="preserve">Rondelle </w:t>
            </w:r>
            <w:proofErr w:type="spellStart"/>
            <w:r w:rsidRPr="00BC59A5">
              <w:rPr>
                <w:rFonts w:cs="Calibri"/>
                <w:color w:val="000000"/>
              </w:rPr>
              <w:t>Grower</w:t>
            </w:r>
            <w:proofErr w:type="spellEnd"/>
          </w:p>
        </w:tc>
        <w:tc>
          <w:tcPr>
            <w:tcW w:w="850" w:type="dxa"/>
            <w:tcBorders>
              <w:bottom w:val="single" w:sz="12" w:space="0" w:color="000000"/>
            </w:tcBorders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850" w:type="dxa"/>
            <w:tcBorders>
              <w:bottom w:val="single" w:sz="12" w:space="0" w:color="000000"/>
            </w:tcBorders>
          </w:tcPr>
          <w:p w:rsidR="00155334" w:rsidRPr="00BC59A5" w:rsidRDefault="00155334" w:rsidP="001075EF">
            <w:pPr>
              <w:jc w:val="center"/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1</w:t>
            </w:r>
          </w:p>
        </w:tc>
        <w:tc>
          <w:tcPr>
            <w:tcW w:w="3402" w:type="dxa"/>
            <w:tcBorders>
              <w:bottom w:val="single" w:sz="12" w:space="0" w:color="000000"/>
            </w:tcBorders>
          </w:tcPr>
          <w:p w:rsidR="00155334" w:rsidRPr="00BC59A5" w:rsidRDefault="00155334" w:rsidP="001075EF">
            <w:pPr>
              <w:rPr>
                <w:rFonts w:cs="Calibri"/>
                <w:color w:val="000000"/>
              </w:rPr>
            </w:pPr>
            <w:r w:rsidRPr="00BC59A5">
              <w:rPr>
                <w:rFonts w:cs="Calibri"/>
                <w:color w:val="000000"/>
              </w:rPr>
              <w:t>Carter</w:t>
            </w:r>
          </w:p>
        </w:tc>
      </w:tr>
      <w:tr w:rsidR="00155334" w:rsidRPr="00BC59A5" w:rsidTr="001075EF"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55334" w:rsidRPr="00BC59A5" w:rsidRDefault="00155334" w:rsidP="001075EF">
            <w:pPr>
              <w:rPr>
                <w:rFonts w:cs="Calibri"/>
                <w:b/>
                <w:i/>
                <w:color w:val="000000"/>
              </w:rPr>
            </w:pPr>
            <w:proofErr w:type="spellStart"/>
            <w:r w:rsidRPr="00BC59A5">
              <w:rPr>
                <w:rFonts w:cs="Calibri"/>
                <w:b/>
                <w:i/>
                <w:color w:val="000000"/>
              </w:rPr>
              <w:t>Rep</w:t>
            </w:r>
            <w:proofErr w:type="spellEnd"/>
            <w:r w:rsidRPr="00BC59A5">
              <w:rPr>
                <w:rFonts w:cs="Calibri"/>
                <w:b/>
                <w:i/>
                <w:color w:val="000000"/>
              </w:rPr>
              <w:t>.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55334" w:rsidRPr="00BC59A5" w:rsidRDefault="00155334" w:rsidP="001075EF">
            <w:pPr>
              <w:rPr>
                <w:rFonts w:cs="Calibri"/>
                <w:b/>
                <w:i/>
                <w:color w:val="000000"/>
              </w:rPr>
            </w:pPr>
            <w:proofErr w:type="spellStart"/>
            <w:r w:rsidRPr="00BC59A5">
              <w:rPr>
                <w:rFonts w:cs="Calibri"/>
                <w:b/>
                <w:i/>
                <w:color w:val="000000"/>
              </w:rPr>
              <w:t>Nomb</w:t>
            </w:r>
            <w:proofErr w:type="spellEnd"/>
            <w:r w:rsidRPr="00BC59A5">
              <w:rPr>
                <w:rFonts w:cs="Calibri"/>
                <w:b/>
                <w:i/>
                <w:color w:val="000000"/>
              </w:rPr>
              <w:t>.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55334" w:rsidRPr="00BC59A5" w:rsidRDefault="00155334" w:rsidP="001075EF">
            <w:pPr>
              <w:rPr>
                <w:rFonts w:cs="Calibri"/>
                <w:b/>
                <w:i/>
                <w:color w:val="000000"/>
              </w:rPr>
            </w:pPr>
            <w:r w:rsidRPr="00BC59A5">
              <w:rPr>
                <w:rFonts w:cs="Calibri"/>
                <w:b/>
                <w:i/>
                <w:color w:val="000000"/>
              </w:rPr>
              <w:t>Désignation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55334" w:rsidRPr="00BC59A5" w:rsidRDefault="00155334" w:rsidP="001075EF">
            <w:pPr>
              <w:rPr>
                <w:rFonts w:cs="Calibri"/>
                <w:b/>
                <w:i/>
                <w:color w:val="000000"/>
              </w:rPr>
            </w:pPr>
            <w:proofErr w:type="spellStart"/>
            <w:r w:rsidRPr="00BC59A5">
              <w:rPr>
                <w:rFonts w:cs="Calibri"/>
                <w:b/>
                <w:i/>
                <w:color w:val="000000"/>
              </w:rPr>
              <w:t>Rep</w:t>
            </w:r>
            <w:proofErr w:type="spellEnd"/>
            <w:r w:rsidRPr="00BC59A5">
              <w:rPr>
                <w:rFonts w:cs="Calibri"/>
                <w:b/>
                <w:i/>
                <w:color w:val="000000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55334" w:rsidRPr="00BC59A5" w:rsidRDefault="00155334" w:rsidP="001075EF">
            <w:pPr>
              <w:rPr>
                <w:rFonts w:cs="Calibri"/>
                <w:b/>
                <w:i/>
                <w:color w:val="000000"/>
              </w:rPr>
            </w:pPr>
            <w:proofErr w:type="spellStart"/>
            <w:r w:rsidRPr="00BC59A5">
              <w:rPr>
                <w:rFonts w:cs="Calibri"/>
                <w:b/>
                <w:i/>
                <w:color w:val="000000"/>
              </w:rPr>
              <w:t>Nomb</w:t>
            </w:r>
            <w:proofErr w:type="spellEnd"/>
            <w:r w:rsidRPr="00BC59A5">
              <w:rPr>
                <w:rFonts w:cs="Calibri"/>
                <w:b/>
                <w:i/>
                <w:color w:val="000000"/>
              </w:rPr>
              <w:t>.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55334" w:rsidRPr="00BC59A5" w:rsidRDefault="00155334" w:rsidP="001075EF">
            <w:pPr>
              <w:rPr>
                <w:rFonts w:cs="Calibri"/>
                <w:b/>
                <w:i/>
                <w:color w:val="000000"/>
              </w:rPr>
            </w:pPr>
            <w:r w:rsidRPr="00BC59A5">
              <w:rPr>
                <w:rFonts w:cs="Calibri"/>
                <w:b/>
                <w:i/>
                <w:color w:val="000000"/>
              </w:rPr>
              <w:t>Désignation</w:t>
            </w:r>
          </w:p>
        </w:tc>
      </w:tr>
    </w:tbl>
    <w:p w:rsidR="00155334" w:rsidRDefault="00155334" w:rsidP="00155334">
      <w:pPr>
        <w:rPr>
          <w:rFonts w:cs="Courier New"/>
        </w:rPr>
      </w:pPr>
    </w:p>
    <w:p w:rsidR="00155334" w:rsidRDefault="00155334" w:rsidP="00155334">
      <w:pPr>
        <w:rPr>
          <w:rFonts w:cs="Courier New"/>
        </w:rPr>
      </w:pPr>
    </w:p>
    <w:p w:rsidR="00155334" w:rsidRDefault="00155334" w:rsidP="00155334">
      <w:pPr>
        <w:rPr>
          <w:rFonts w:cs="Courier New"/>
        </w:rPr>
      </w:pPr>
      <w:r>
        <w:rPr>
          <w:rFonts w:cs="Courier New"/>
        </w:rPr>
        <w:sym w:font="Symbol" w:char="F0B7"/>
      </w:r>
      <w:r>
        <w:rPr>
          <w:rFonts w:cs="Courier New"/>
        </w:rPr>
        <w:t xml:space="preserve"> </w:t>
      </w:r>
      <w:r w:rsidRPr="00B101FE">
        <w:rPr>
          <w:rFonts w:cs="Courier New"/>
        </w:rPr>
        <w:t>Une p</w:t>
      </w:r>
      <w:r>
        <w:rPr>
          <w:rFonts w:cs="Courier New"/>
        </w:rPr>
        <w:t xml:space="preserve">erspective éclatée (voir page suivante </w:t>
      </w:r>
      <w:r w:rsidRPr="003C2319">
        <w:rPr>
          <w:rStyle w:val="Correction-NoirCar"/>
          <w:rFonts w:eastAsiaTheme="majorEastAsia"/>
        </w:rPr>
        <w:t>figure 2</w:t>
      </w:r>
      <w:r w:rsidRPr="00B101FE">
        <w:rPr>
          <w:rFonts w:cs="Courier New"/>
        </w:rPr>
        <w:t>) permet de mettre en situation l’actionneur par rapport au papillon de la vanne.</w:t>
      </w:r>
    </w:p>
    <w:p w:rsidR="00155334" w:rsidRDefault="00155334" w:rsidP="00155334">
      <w:pPr>
        <w:rPr>
          <w:rFonts w:cs="Courier New"/>
        </w:rPr>
      </w:pPr>
    </w:p>
    <w:p w:rsidR="00155334" w:rsidRPr="00B101FE" w:rsidRDefault="00155334" w:rsidP="00155334">
      <w:pPr>
        <w:rPr>
          <w:rFonts w:cs="Courier New"/>
        </w:rPr>
      </w:pPr>
      <w:r>
        <w:rPr>
          <w:rFonts w:cs="Courier New"/>
        </w:rPr>
        <w:sym w:font="Symbol" w:char="F0B7"/>
      </w:r>
      <w:r>
        <w:rPr>
          <w:rFonts w:cs="Courier New"/>
        </w:rPr>
        <w:t xml:space="preserve"> </w:t>
      </w:r>
      <w:r w:rsidRPr="00B101FE">
        <w:rPr>
          <w:rFonts w:cs="Courier New"/>
        </w:rPr>
        <w:t>La per</w:t>
      </w:r>
      <w:r>
        <w:rPr>
          <w:rFonts w:cs="Courier New"/>
        </w:rPr>
        <w:t xml:space="preserve">spective éclatée </w:t>
      </w:r>
      <w:r w:rsidRPr="00B101FE">
        <w:rPr>
          <w:rFonts w:cs="Courier New"/>
        </w:rPr>
        <w:t>représente une partie des pièces du mécanisme de l'actionneur ACTO 31H.</w:t>
      </w:r>
    </w:p>
    <w:p w:rsidR="00155334" w:rsidRDefault="00155334" w:rsidP="00155334">
      <w:pPr>
        <w:numPr>
          <w:ilvl w:val="0"/>
          <w:numId w:val="27"/>
        </w:numPr>
        <w:rPr>
          <w:rFonts w:cs="Courier New"/>
        </w:rPr>
      </w:pPr>
      <w:r w:rsidRPr="00B101FE">
        <w:rPr>
          <w:rFonts w:cs="Courier New"/>
        </w:rPr>
        <w:t xml:space="preserve">La deuxième bielle </w:t>
      </w:r>
      <w:r w:rsidRPr="008F32B1">
        <w:rPr>
          <w:rStyle w:val="Correction-NoirCar"/>
          <w:rFonts w:eastAsiaTheme="majorEastAsia"/>
        </w:rPr>
        <w:t>3</w:t>
      </w:r>
      <w:r w:rsidRPr="00B101FE">
        <w:rPr>
          <w:rFonts w:cs="Courier New"/>
        </w:rPr>
        <w:t xml:space="preserve"> n'a pas été représentée. </w:t>
      </w:r>
    </w:p>
    <w:p w:rsidR="00155334" w:rsidRDefault="00155334" w:rsidP="00155334">
      <w:pPr>
        <w:numPr>
          <w:ilvl w:val="0"/>
          <w:numId w:val="27"/>
        </w:numPr>
        <w:rPr>
          <w:rFonts w:cs="Courier New"/>
        </w:rPr>
      </w:pPr>
      <w:r w:rsidRPr="00B101FE">
        <w:rPr>
          <w:rFonts w:cs="Courier New"/>
        </w:rPr>
        <w:t xml:space="preserve">Le mandrin </w:t>
      </w:r>
      <w:r w:rsidRPr="008F32B1">
        <w:rPr>
          <w:rStyle w:val="Correction-NoirCar"/>
          <w:rFonts w:eastAsiaTheme="majorEastAsia"/>
        </w:rPr>
        <w:t>4</w:t>
      </w:r>
      <w:r w:rsidRPr="00B101FE">
        <w:rPr>
          <w:rFonts w:cs="Courier New"/>
        </w:rPr>
        <w:t xml:space="preserve"> et l'appui </w:t>
      </w:r>
      <w:r w:rsidRPr="008F32B1">
        <w:rPr>
          <w:rStyle w:val="Correction-NoirCar"/>
          <w:rFonts w:eastAsiaTheme="majorEastAsia"/>
        </w:rPr>
        <w:t>8</w:t>
      </w:r>
      <w:r w:rsidRPr="00B101FE">
        <w:rPr>
          <w:rFonts w:cs="Courier New"/>
        </w:rPr>
        <w:t xml:space="preserve"> ont été en partie coupés. </w:t>
      </w:r>
    </w:p>
    <w:p w:rsidR="00155334" w:rsidRPr="00B101FE" w:rsidRDefault="00155334" w:rsidP="00155334">
      <w:pPr>
        <w:numPr>
          <w:ilvl w:val="0"/>
          <w:numId w:val="27"/>
        </w:numPr>
        <w:rPr>
          <w:rFonts w:cs="Courier New"/>
        </w:rPr>
      </w:pPr>
      <w:r w:rsidRPr="00B101FE">
        <w:rPr>
          <w:rFonts w:cs="Courier New"/>
        </w:rPr>
        <w:t>L'ensemble est en position correspondant à la vanne fermée. Dans cette position, le point A est confondu avec le point O.</w:t>
      </w:r>
    </w:p>
    <w:p w:rsidR="00155334" w:rsidRDefault="00155334" w:rsidP="00155334">
      <w:pPr>
        <w:rPr>
          <w:rFonts w:cs="Courier New"/>
        </w:rPr>
      </w:pPr>
    </w:p>
    <w:p w:rsidR="00155334" w:rsidRPr="00B101FE" w:rsidRDefault="00155334" w:rsidP="00155334">
      <w:pPr>
        <w:jc w:val="center"/>
        <w:rPr>
          <w:rFonts w:cs="Courier New"/>
        </w:rPr>
      </w:pPr>
      <w:r>
        <w:rPr>
          <w:noProof/>
          <w:lang w:eastAsia="fr-FR"/>
        </w:rPr>
        <w:lastRenderedPageBreak/>
        <w:pict>
          <v:shape id="_x0000_s1038" type="#_x0000_t202" style="position:absolute;left:0;text-align:left;margin-left:18.2pt;margin-top:171.1pt;width:67.75pt;height:20.9pt;z-index:251669504">
            <v:textbox style="mso-next-textbox:#_x0000_s1038">
              <w:txbxContent>
                <w:p w:rsidR="00155334" w:rsidRDefault="00155334" w:rsidP="00155334">
                  <w:r>
                    <w:rPr>
                      <w:rFonts w:ascii="Arial" w:hAnsi="Arial" w:cs="Arial"/>
                    </w:rPr>
                    <w:t>Tourillons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40" type="#_x0000_t32" style="position:absolute;left:0;text-align:left;margin-left:11.7pt;margin-top:130.4pt;width:14.4pt;height:40.7pt;flip:x y;z-index:251671552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1" type="#_x0000_t32" style="position:absolute;left:0;text-align:left;margin-left:73.4pt;margin-top:144.2pt;width:17.55pt;height:26.9pt;flip:y;z-index:251672576" o:connectortype="straight">
            <v:stroke endarrow="block"/>
          </v:shape>
        </w:pict>
      </w:r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1127125</wp:posOffset>
            </wp:positionV>
            <wp:extent cx="1431290" cy="1002665"/>
            <wp:effectExtent l="1905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20000"/>
                      <a:grayscl/>
                    </a:blip>
                    <a:srcRect l="28052" t="24361" r="13841" b="21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100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noProof/>
        </w:rPr>
        <w:t xml:space="preserve">        </w:t>
      </w:r>
      <w:r>
        <w:rPr>
          <w:rFonts w:cs="Courier New"/>
          <w:noProof/>
          <w:lang w:eastAsia="fr-FR"/>
        </w:rPr>
        <w:drawing>
          <wp:inline distT="0" distB="0" distL="0" distR="0">
            <wp:extent cx="4902200" cy="5958840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595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C2319">
        <w:rPr>
          <w:rStyle w:val="Correction-NoirCar"/>
          <w:rFonts w:eastAsiaTheme="majorEastAsia"/>
        </w:rPr>
        <w:t>Figure 2</w:t>
      </w:r>
    </w:p>
    <w:p w:rsidR="00155334" w:rsidRPr="00B101FE" w:rsidRDefault="00155334" w:rsidP="00155334">
      <w:pPr>
        <w:rPr>
          <w:rFonts w:cs="Courier New"/>
        </w:rPr>
      </w:pPr>
    </w:p>
    <w:p w:rsidR="00155334" w:rsidRPr="00B101FE" w:rsidRDefault="00155334" w:rsidP="00155334">
      <w:pPr>
        <w:rPr>
          <w:rFonts w:cs="Courier New"/>
        </w:rPr>
      </w:pPr>
    </w:p>
    <w:p w:rsidR="00155334" w:rsidRDefault="00155334" w:rsidP="00EF33E3">
      <w:pPr>
        <w:pStyle w:val="Titre3"/>
      </w:pPr>
      <w:r w:rsidRPr="00B101FE">
        <w:t>Principe de fonctionne</w:t>
      </w:r>
      <w:r>
        <w:t xml:space="preserve">ment </w:t>
      </w:r>
    </w:p>
    <w:p w:rsidR="00155334" w:rsidRPr="00F56210" w:rsidRDefault="00155334" w:rsidP="00155334"/>
    <w:p w:rsidR="00155334" w:rsidRPr="00F56210" w:rsidRDefault="00155334" w:rsidP="00155334">
      <w:pPr>
        <w:pStyle w:val="Correction-Noir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2268" w:right="2268"/>
        <w:jc w:val="center"/>
      </w:pPr>
      <w:r>
        <w:t>Il est conseillé de travailler avec la perspective ci-dessus, la nomenclature et le dessin d’ensemble au format A3.</w:t>
      </w:r>
    </w:p>
    <w:p w:rsidR="00155334" w:rsidRDefault="00155334" w:rsidP="00155334">
      <w:pPr>
        <w:rPr>
          <w:rFonts w:cs="Courier New"/>
        </w:rPr>
      </w:pPr>
    </w:p>
    <w:p w:rsidR="00155334" w:rsidRPr="00B101FE" w:rsidRDefault="00155334" w:rsidP="00155334">
      <w:pPr>
        <w:rPr>
          <w:rFonts w:cs="Courier New"/>
        </w:rPr>
      </w:pPr>
      <w:r>
        <w:rPr>
          <w:rFonts w:cs="Courier New"/>
        </w:rPr>
        <w:sym w:font="Symbol" w:char="F0B7"/>
      </w:r>
      <w:r>
        <w:rPr>
          <w:rFonts w:cs="Courier New"/>
        </w:rPr>
        <w:t xml:space="preserve"> </w:t>
      </w:r>
      <w:r w:rsidRPr="00B101FE">
        <w:rPr>
          <w:rFonts w:cs="Courier New"/>
        </w:rPr>
        <w:t xml:space="preserve">Pendant la phase d'ouverture de la vanne, la tige </w:t>
      </w:r>
      <w:r w:rsidRPr="00625892">
        <w:rPr>
          <w:rStyle w:val="Correction-NoirCar"/>
          <w:rFonts w:eastAsiaTheme="majorEastAsia"/>
        </w:rPr>
        <w:t xml:space="preserve">2 </w:t>
      </w:r>
      <w:r w:rsidRPr="00B101FE">
        <w:rPr>
          <w:rFonts w:cs="Courier New"/>
        </w:rPr>
        <w:t xml:space="preserve">d’un vérin double-effet « sort » et entraîne une noix </w:t>
      </w:r>
      <w:r w:rsidRPr="00625892">
        <w:rPr>
          <w:rStyle w:val="Correction-NoirCar"/>
          <w:rFonts w:eastAsiaTheme="majorEastAsia"/>
        </w:rPr>
        <w:t>9</w:t>
      </w:r>
      <w:r w:rsidRPr="00B101FE">
        <w:rPr>
          <w:rFonts w:cs="Courier New"/>
        </w:rPr>
        <w:t>. Cette noix porte deux tourillons d'axe A</w:t>
      </w:r>
      <w:r w:rsidRPr="00044453">
        <w:rPr>
          <w:rFonts w:cs="Courier New"/>
          <w:sz w:val="16"/>
          <w:szCs w:val="16"/>
        </w:rPr>
        <w:t>Z</w:t>
      </w:r>
      <w:r w:rsidRPr="00B101FE">
        <w:rPr>
          <w:rFonts w:cs="Courier New"/>
        </w:rPr>
        <w:t xml:space="preserve"> sur lesquels s'articulent deux galets </w:t>
      </w:r>
      <w:r w:rsidRPr="00625892">
        <w:rPr>
          <w:rStyle w:val="Correction-NoirCar"/>
          <w:rFonts w:eastAsiaTheme="majorEastAsia"/>
        </w:rPr>
        <w:t xml:space="preserve"> 5</w:t>
      </w:r>
      <w:r w:rsidRPr="00B101FE">
        <w:rPr>
          <w:rFonts w:cs="Courier New"/>
        </w:rPr>
        <w:t xml:space="preserve"> qui se déplacent, parallèlement à l’axe O</w:t>
      </w:r>
      <w:r w:rsidRPr="00044453">
        <w:rPr>
          <w:rFonts w:cs="Courier New"/>
          <w:sz w:val="16"/>
          <w:szCs w:val="16"/>
        </w:rPr>
        <w:t>X</w:t>
      </w:r>
      <w:r w:rsidRPr="00B101FE">
        <w:rPr>
          <w:rFonts w:cs="Courier New"/>
        </w:rPr>
        <w:t xml:space="preserve"> du vérin, dans deux pistes du carter </w:t>
      </w:r>
      <w:r w:rsidR="00EF33E3">
        <w:rPr>
          <w:rStyle w:val="Correction-NoirCar"/>
          <w:rFonts w:eastAsiaTheme="majorEastAsia"/>
        </w:rPr>
        <w:t xml:space="preserve"> 1</w:t>
      </w:r>
      <w:r w:rsidRPr="00625892">
        <w:rPr>
          <w:rStyle w:val="Correction-NoirCar"/>
          <w:rFonts w:eastAsiaTheme="majorEastAsia"/>
        </w:rPr>
        <w:t xml:space="preserve">. </w:t>
      </w:r>
    </w:p>
    <w:p w:rsidR="00155334" w:rsidRDefault="00155334" w:rsidP="00155334">
      <w:pPr>
        <w:rPr>
          <w:rFonts w:cs="Courier New"/>
        </w:rPr>
      </w:pPr>
    </w:p>
    <w:p w:rsidR="00155334" w:rsidRPr="00B101FE" w:rsidRDefault="00155334" w:rsidP="00155334">
      <w:r>
        <w:sym w:font="Symbol" w:char="F0B7"/>
      </w:r>
      <w:r>
        <w:t xml:space="preserve"> </w:t>
      </w:r>
      <w:r w:rsidRPr="00B101FE">
        <w:t>Le point A centre de la noix est ainsi astreint à se déplacer selon l'axe O</w:t>
      </w:r>
      <w:r w:rsidRPr="00044453">
        <w:rPr>
          <w:sz w:val="16"/>
          <w:szCs w:val="16"/>
        </w:rPr>
        <w:t>X</w:t>
      </w:r>
      <w:r w:rsidRPr="00B101FE">
        <w:t>.</w:t>
      </w:r>
    </w:p>
    <w:p w:rsidR="00155334" w:rsidRDefault="00155334" w:rsidP="00155334"/>
    <w:p w:rsidR="00155334" w:rsidRPr="00B101FE" w:rsidRDefault="00155334" w:rsidP="00155334">
      <w:r>
        <w:sym w:font="Symbol" w:char="F0B7"/>
      </w:r>
      <w:r>
        <w:t xml:space="preserve"> </w:t>
      </w:r>
      <w:r w:rsidRPr="00B101FE">
        <w:t xml:space="preserve">Le déplacement de la noix </w:t>
      </w:r>
      <w:r w:rsidRPr="00625892">
        <w:rPr>
          <w:rStyle w:val="Correction-NoirCar"/>
          <w:rFonts w:eastAsiaTheme="majorEastAsia"/>
        </w:rPr>
        <w:t>9</w:t>
      </w:r>
      <w:r>
        <w:rPr>
          <w:rStyle w:val="Correction-NoirCar"/>
          <w:rFonts w:eastAsiaTheme="majorEastAsia"/>
        </w:rPr>
        <w:t xml:space="preserve"> </w:t>
      </w:r>
      <w:r w:rsidRPr="00B101FE">
        <w:t xml:space="preserve">provoque, par l’intermédiaire de deux bielles </w:t>
      </w:r>
      <w:r w:rsidRPr="00625892">
        <w:rPr>
          <w:rStyle w:val="Correction-NoirCar"/>
          <w:rFonts w:eastAsiaTheme="majorEastAsia"/>
        </w:rPr>
        <w:t xml:space="preserve"> 3</w:t>
      </w:r>
      <w:r w:rsidRPr="00B101FE">
        <w:t xml:space="preserve">  articulées d’une part sur les tourillons de la noix </w:t>
      </w:r>
      <w:r w:rsidRPr="00625892">
        <w:rPr>
          <w:rStyle w:val="Correction-NoirCar"/>
          <w:rFonts w:eastAsiaTheme="majorEastAsia"/>
        </w:rPr>
        <w:t xml:space="preserve"> 9</w:t>
      </w:r>
      <w:r w:rsidRPr="00B101FE">
        <w:t xml:space="preserve"> et d’autre part sur la fourche </w:t>
      </w:r>
      <w:r w:rsidRPr="00625892">
        <w:rPr>
          <w:rStyle w:val="Correction-NoirCar"/>
          <w:rFonts w:eastAsiaTheme="majorEastAsia"/>
        </w:rPr>
        <w:t>6</w:t>
      </w:r>
      <w:r w:rsidRPr="00B101FE">
        <w:t xml:space="preserve"> liée complètement au mandrin </w:t>
      </w:r>
      <w:r w:rsidRPr="00625892">
        <w:rPr>
          <w:rStyle w:val="Correction-NoirCar"/>
          <w:rFonts w:eastAsiaTheme="majorEastAsia"/>
        </w:rPr>
        <w:t>4</w:t>
      </w:r>
      <w:r w:rsidRPr="00B101FE">
        <w:t>, la rotation du papillon de la vanne.</w:t>
      </w:r>
    </w:p>
    <w:p w:rsidR="00155334" w:rsidRDefault="00155334" w:rsidP="00155334"/>
    <w:p w:rsidR="00155334" w:rsidRPr="00B101FE" w:rsidRDefault="00155334" w:rsidP="00155334">
      <w:r>
        <w:sym w:font="Symbol" w:char="F0B7"/>
      </w:r>
      <w:r>
        <w:t xml:space="preserve"> </w:t>
      </w:r>
      <w:r w:rsidRPr="00B101FE">
        <w:t xml:space="preserve">La « rentrée » de la tige </w:t>
      </w:r>
      <w:r w:rsidRPr="003B5763">
        <w:rPr>
          <w:rStyle w:val="Correction-NoirCar"/>
          <w:rFonts w:eastAsiaTheme="majorEastAsia"/>
        </w:rPr>
        <w:t xml:space="preserve">2 </w:t>
      </w:r>
      <w:r w:rsidRPr="00B101FE">
        <w:t>du vérin provoque la fermeture de la vanne.</w:t>
      </w:r>
    </w:p>
    <w:p w:rsidR="00155334" w:rsidRDefault="00155334" w:rsidP="00155334"/>
    <w:p w:rsidR="00155334" w:rsidRPr="00B101FE" w:rsidRDefault="00155334" w:rsidP="00155334">
      <w:r>
        <w:sym w:font="Symbol" w:char="F0B7"/>
      </w:r>
      <w:r>
        <w:t xml:space="preserve"> Un adaptateur </w:t>
      </w:r>
      <w:r w:rsidRPr="00BE0675">
        <w:rPr>
          <w:rStyle w:val="Correction-NoirCar"/>
          <w:rFonts w:eastAsiaTheme="majorEastAsia"/>
        </w:rPr>
        <w:t>34</w:t>
      </w:r>
      <w:r>
        <w:t xml:space="preserve"> </w:t>
      </w:r>
      <w:r w:rsidRPr="00B101FE">
        <w:t>en acier fritté est logé dans le nez du mandrin. Son remplacement permet d’utiliser un même actionneur avec des vannes dont les dimensions des carrés d’entraînement sont différentes.</w:t>
      </w:r>
    </w:p>
    <w:p w:rsidR="00155334" w:rsidRDefault="00155334" w:rsidP="00155334">
      <w:pPr>
        <w:rPr>
          <w:rFonts w:cs="Courier New"/>
        </w:rPr>
      </w:pPr>
    </w:p>
    <w:p w:rsidR="00155334" w:rsidRDefault="00155334" w:rsidP="00EF33E3">
      <w:pPr>
        <w:pStyle w:val="Titre1"/>
      </w:pPr>
      <w:r>
        <w:br w:type="page"/>
      </w:r>
      <w:r>
        <w:lastRenderedPageBreak/>
        <w:t>Travail demandé</w:t>
      </w:r>
    </w:p>
    <w:p w:rsidR="00155334" w:rsidRDefault="00155334" w:rsidP="001255B3">
      <w:pPr>
        <w:pStyle w:val="Titre2"/>
        <w:numPr>
          <w:ilvl w:val="0"/>
          <w:numId w:val="30"/>
        </w:numPr>
      </w:pPr>
      <w:r>
        <w:t>Étude cinématique</w:t>
      </w:r>
    </w:p>
    <w:p w:rsidR="00155334" w:rsidRPr="000F2D80" w:rsidRDefault="00155334" w:rsidP="00155334">
      <w:r>
        <w:sym w:font="Symbol" w:char="F0B7"/>
      </w:r>
      <w:r>
        <w:t xml:space="preserve"> </w:t>
      </w:r>
      <w:r w:rsidRPr="000F2D80">
        <w:t>Cette première partie vise à la compréhension du fonctionnement du mécanisme et à la</w:t>
      </w:r>
      <w:r>
        <w:t xml:space="preserve"> vérification de conditions de </w:t>
      </w:r>
      <w:r w:rsidRPr="000F2D80">
        <w:t>bon fonctionnement</w:t>
      </w:r>
      <w:r>
        <w:t xml:space="preserve">. Elle utilise la nomenclature page </w:t>
      </w:r>
      <w:r w:rsidRPr="007F5B16">
        <w:rPr>
          <w:rStyle w:val="Correction-NoirCar"/>
          <w:rFonts w:eastAsiaTheme="majorEastAsia"/>
        </w:rPr>
        <w:t>2</w:t>
      </w:r>
      <w:r>
        <w:t xml:space="preserve"> et le dessin d’ensemble au format A3</w:t>
      </w:r>
      <w:r w:rsidRPr="000F2D80">
        <w:t>.</w:t>
      </w:r>
    </w:p>
    <w:p w:rsidR="00155334" w:rsidRDefault="00155334" w:rsidP="00155334">
      <w:pPr>
        <w:numPr>
          <w:ilvl w:val="0"/>
          <w:numId w:val="25"/>
        </w:numPr>
      </w:pPr>
      <w:r w:rsidRPr="000F2D80">
        <w:t>L’étude  cinématique de l’actionneur</w:t>
      </w:r>
      <w:r>
        <w:t xml:space="preserve"> sera conduite dans le plan O</w:t>
      </w:r>
      <w:r w:rsidRPr="007F5B16">
        <w:rPr>
          <w:sz w:val="16"/>
          <w:szCs w:val="16"/>
        </w:rPr>
        <w:t>XY</w:t>
      </w:r>
      <w:r>
        <w:t xml:space="preserve"> mentionné sur la </w:t>
      </w:r>
      <w:r w:rsidRPr="007F5B16">
        <w:rPr>
          <w:rStyle w:val="Correction-NoirCar"/>
          <w:rFonts w:eastAsiaTheme="majorEastAsia"/>
        </w:rPr>
        <w:t>figure 3</w:t>
      </w:r>
      <w:r>
        <w:t xml:space="preserve">. </w:t>
      </w:r>
    </w:p>
    <w:p w:rsidR="00155334" w:rsidRDefault="00155334" w:rsidP="00155334">
      <w:pPr>
        <w:numPr>
          <w:ilvl w:val="0"/>
          <w:numId w:val="25"/>
        </w:numPr>
      </w:pPr>
      <w:r w:rsidRPr="009C2686">
        <w:t xml:space="preserve">On notera </w:t>
      </w:r>
      <w:r w:rsidRPr="00D867DD">
        <w:rPr>
          <w:rStyle w:val="Correction-NoirCar"/>
          <w:rFonts w:eastAsiaTheme="majorEastAsia"/>
        </w:rPr>
        <w:t>S1</w:t>
      </w:r>
      <w:r w:rsidRPr="009C2686">
        <w:t xml:space="preserve"> l’ensemble des pièces immobiles, le carter </w:t>
      </w:r>
      <w:r w:rsidRPr="000F2D80">
        <w:rPr>
          <w:rStyle w:val="Correction-NoirCar"/>
          <w:rFonts w:eastAsiaTheme="majorEastAsia"/>
        </w:rPr>
        <w:t>1</w:t>
      </w:r>
      <w:r w:rsidRPr="009C2686">
        <w:t xml:space="preserve"> étant alors pris pour référence.</w:t>
      </w:r>
    </w:p>
    <w:p w:rsidR="00155334" w:rsidRDefault="00155334" w:rsidP="00155334">
      <w:pPr>
        <w:numPr>
          <w:ilvl w:val="0"/>
          <w:numId w:val="25"/>
        </w:numPr>
      </w:pPr>
      <w:r w:rsidRPr="009C2686">
        <w:t xml:space="preserve">On notera </w:t>
      </w:r>
      <w:r w:rsidRPr="00D867DD">
        <w:rPr>
          <w:rStyle w:val="Correction-NoirCar"/>
          <w:rFonts w:eastAsiaTheme="majorEastAsia"/>
        </w:rPr>
        <w:t>S2</w:t>
      </w:r>
      <w:r w:rsidRPr="009C2686">
        <w:t xml:space="preserve"> l’ensemble des pièces animées du même mouvement que la tige </w:t>
      </w:r>
      <w:r w:rsidRPr="000F2D80">
        <w:rPr>
          <w:rStyle w:val="Correction-NoirCar"/>
          <w:rFonts w:eastAsiaTheme="majorEastAsia"/>
        </w:rPr>
        <w:t>2</w:t>
      </w:r>
      <w:r w:rsidRPr="009C2686">
        <w:t xml:space="preserve"> du vérin.</w:t>
      </w:r>
    </w:p>
    <w:p w:rsidR="00155334" w:rsidRDefault="00155334" w:rsidP="00155334">
      <w:pPr>
        <w:numPr>
          <w:ilvl w:val="0"/>
          <w:numId w:val="25"/>
        </w:numPr>
      </w:pPr>
      <w:r w:rsidRPr="009C2686">
        <w:t xml:space="preserve">On notera </w:t>
      </w:r>
      <w:r w:rsidRPr="00D867DD">
        <w:rPr>
          <w:rStyle w:val="Correction-NoirCar"/>
          <w:rFonts w:eastAsiaTheme="majorEastAsia"/>
        </w:rPr>
        <w:t>S3</w:t>
      </w:r>
      <w:r w:rsidRPr="009C2686">
        <w:t xml:space="preserve"> l’ensemble constitué par les bielles </w:t>
      </w:r>
      <w:r w:rsidRPr="000F2D80">
        <w:rPr>
          <w:rStyle w:val="Correction-NoirCar"/>
          <w:rFonts w:eastAsiaTheme="majorEastAsia"/>
        </w:rPr>
        <w:t>3</w:t>
      </w:r>
      <w:r w:rsidRPr="009C2686">
        <w:t>.</w:t>
      </w:r>
    </w:p>
    <w:p w:rsidR="00155334" w:rsidRDefault="00155334" w:rsidP="00155334">
      <w:pPr>
        <w:numPr>
          <w:ilvl w:val="0"/>
          <w:numId w:val="25"/>
        </w:numPr>
      </w:pPr>
      <w:r w:rsidRPr="009C2686">
        <w:t xml:space="preserve">On notera </w:t>
      </w:r>
      <w:r w:rsidRPr="00D867DD">
        <w:rPr>
          <w:rStyle w:val="Correction-NoirCar"/>
          <w:rFonts w:eastAsiaTheme="majorEastAsia"/>
        </w:rPr>
        <w:t>S4</w:t>
      </w:r>
      <w:r w:rsidRPr="009C2686">
        <w:t xml:space="preserve"> l’ensemble des pièces animées du même mouvement que le mandrin </w:t>
      </w:r>
      <w:r w:rsidRPr="000F2D80">
        <w:rPr>
          <w:rStyle w:val="Correction-NoirCar"/>
          <w:rFonts w:eastAsiaTheme="majorEastAsia"/>
        </w:rPr>
        <w:t>4</w:t>
      </w:r>
      <w:r w:rsidRPr="009C2686">
        <w:t>.</w:t>
      </w:r>
    </w:p>
    <w:p w:rsidR="00155334" w:rsidRPr="009C2686" w:rsidRDefault="00155334" w:rsidP="00155334">
      <w:pPr>
        <w:numPr>
          <w:ilvl w:val="0"/>
          <w:numId w:val="25"/>
        </w:numPr>
      </w:pPr>
      <w:r w:rsidRPr="009C2686">
        <w:t xml:space="preserve">On notera </w:t>
      </w:r>
      <w:r w:rsidRPr="00D867DD">
        <w:rPr>
          <w:rStyle w:val="Correction-NoirCar"/>
          <w:rFonts w:eastAsiaTheme="majorEastAsia"/>
        </w:rPr>
        <w:t>S5</w:t>
      </w:r>
      <w:r w:rsidRPr="009C2686">
        <w:t xml:space="preserve"> l’ensemble constitué par les galets </w:t>
      </w:r>
      <w:r w:rsidRPr="000F2D80">
        <w:rPr>
          <w:rStyle w:val="Correction-NoirCar"/>
          <w:rFonts w:eastAsiaTheme="majorEastAsia"/>
        </w:rPr>
        <w:t>5</w:t>
      </w:r>
      <w:r w:rsidRPr="009C2686">
        <w:t>.</w:t>
      </w:r>
    </w:p>
    <w:p w:rsidR="00155334" w:rsidRPr="000F2D80" w:rsidRDefault="00155334" w:rsidP="00155334"/>
    <w:p w:rsidR="00155334" w:rsidRDefault="00155334" w:rsidP="00155334">
      <w:r>
        <w:rPr>
          <w:noProof/>
          <w:lang w:eastAsia="fr-FR"/>
        </w:rPr>
        <w:pict>
          <v:shape id="_x0000_s1037" type="#_x0000_t202" style="position:absolute;margin-left:91.65pt;margin-top:56.15pt;width:138.35pt;height:25.05pt;z-index:251668480">
            <v:textbox>
              <w:txbxContent>
                <w:p w:rsidR="00155334" w:rsidRDefault="00155334" w:rsidP="00155334">
                  <w:r>
                    <w:t>Bague en élastomère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36" type="#_x0000_t202" style="position:absolute;margin-left:123.55pt;margin-top:25.45pt;width:106.45pt;height:19.4pt;z-index:251667456">
            <v:textbox>
              <w:txbxContent>
                <w:p w:rsidR="00155334" w:rsidRDefault="00155334" w:rsidP="00155334">
                  <w:r>
                    <w:t>Corps de vanne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35" type="#_x0000_t202" style="position:absolute;margin-left:17.75pt;margin-top:41.55pt;width:69.5pt;height:29.6pt;z-index:251666432" stroked="f">
            <v:textbox>
              <w:txbxContent>
                <w:p w:rsidR="00155334" w:rsidRDefault="00155334" w:rsidP="00155334"/>
              </w:txbxContent>
            </v:textbox>
          </v:shape>
        </w:pict>
      </w:r>
      <w:r w:rsidRPr="000F2D80">
        <w:rPr>
          <w:noProof/>
        </w:rPr>
      </w:r>
      <w:r>
        <w:pict>
          <v:group id="_x0000_s1026" style="width:451pt;height:401.1pt;mso-position-horizontal-relative:char;mso-position-vertical-relative:line" coordorigin="1061,5885" coordsize="10845,9360" o:allowincell="f">
            <v:shape id="_x0000_s1027" type="#_x0000_t75" style="position:absolute;left:1061;top:5885;width:10845;height:9360" fillcolor="window">
              <v:imagedata r:id="rId14" o:title="" croptop="8195f" cropbottom="7439f" cropleft="4348f" cropright="16459f" grayscale="t"/>
            </v:shape>
            <v:rect id="_x0000_s1028" style="position:absolute;left:1650;top:6300;width:1230;height:555" stroked="f" strokecolor="blue"/>
            <w10:wrap type="none" anchorx="margin" anchory="margin"/>
            <w10:anchorlock/>
          </v:group>
          <o:OLEObject Type="Embed" ProgID="StaticMetafile" ShapeID="_x0000_s1027" DrawAspect="Content" ObjectID="_1443374480" r:id="rId15"/>
        </w:pict>
      </w:r>
      <w:r w:rsidRPr="003C2319">
        <w:rPr>
          <w:rStyle w:val="Correction-NoirCar"/>
          <w:rFonts w:eastAsiaTheme="majorEastAsia"/>
        </w:rPr>
        <w:t>Figure 3</w:t>
      </w:r>
    </w:p>
    <w:p w:rsidR="00155334" w:rsidRDefault="00155334" w:rsidP="00155334"/>
    <w:p w:rsidR="00155334" w:rsidRPr="009C2686" w:rsidRDefault="00155334" w:rsidP="00155334">
      <w:r w:rsidRPr="009C2686">
        <w:sym w:font="Symbol" w:char="F0B7"/>
      </w:r>
      <w:r>
        <w:t xml:space="preserve"> La </w:t>
      </w:r>
      <w:r w:rsidRPr="003C2319">
        <w:rPr>
          <w:rStyle w:val="Correction-NoirCar"/>
          <w:rFonts w:eastAsiaTheme="majorEastAsia"/>
        </w:rPr>
        <w:t>figure 3</w:t>
      </w:r>
      <w:r>
        <w:t xml:space="preserve"> </w:t>
      </w:r>
      <w:r w:rsidRPr="009C2686">
        <w:t>représente le schéma de principe du mécanism</w:t>
      </w:r>
      <w:r>
        <w:t>e en projection dans le plan O</w:t>
      </w:r>
      <w:r w:rsidRPr="007F5B16">
        <w:rPr>
          <w:sz w:val="16"/>
          <w:szCs w:val="16"/>
        </w:rPr>
        <w:t>XY</w:t>
      </w:r>
      <w:r w:rsidRPr="009C2686">
        <w:t xml:space="preserve">. Le point </w:t>
      </w:r>
      <w:r w:rsidRPr="00ED60CC">
        <w:rPr>
          <w:rStyle w:val="Correction-NoirCar"/>
          <w:rFonts w:eastAsiaTheme="majorEastAsia"/>
        </w:rPr>
        <w:t>A</w:t>
      </w:r>
      <w:r w:rsidRPr="009C2686">
        <w:t xml:space="preserve"> du solide </w:t>
      </w:r>
      <w:r w:rsidRPr="00ED60CC">
        <w:rPr>
          <w:rStyle w:val="Correction-NoirCar"/>
          <w:rFonts w:eastAsiaTheme="majorEastAsia"/>
        </w:rPr>
        <w:t>S2</w:t>
      </w:r>
      <w:r w:rsidRPr="009C2686">
        <w:t xml:space="preserve"> s'est  déplacé de X</w:t>
      </w:r>
      <w:r w:rsidRPr="009C2686">
        <w:rPr>
          <w:position w:val="-6"/>
        </w:rPr>
        <w:t>2/1</w:t>
      </w:r>
      <w:r w:rsidRPr="009C2686">
        <w:t xml:space="preserve"> = 30 mm  et le solide </w:t>
      </w:r>
      <w:r w:rsidRPr="00ED60CC">
        <w:rPr>
          <w:rStyle w:val="Correction-NoirCar"/>
          <w:rFonts w:eastAsiaTheme="majorEastAsia"/>
        </w:rPr>
        <w:t>S4</w:t>
      </w:r>
      <w:r w:rsidRPr="009C2686">
        <w:t xml:space="preserve"> a alors tourné de </w:t>
      </w:r>
      <w:r w:rsidRPr="009C2686">
        <w:fldChar w:fldCharType="begin"/>
      </w:r>
      <w:r w:rsidRPr="009C2686">
        <w:instrText>SYMBOL 113 \f "Symbol"</w:instrText>
      </w:r>
      <w:r w:rsidRPr="009C2686">
        <w:fldChar w:fldCharType="end"/>
      </w:r>
      <w:r w:rsidRPr="009C2686">
        <w:rPr>
          <w:position w:val="-6"/>
        </w:rPr>
        <w:t>4/1</w:t>
      </w:r>
      <w:r w:rsidRPr="009C2686">
        <w:t xml:space="preserve"> = 6,3°  par rapp</w:t>
      </w:r>
      <w:r w:rsidR="001255B3">
        <w:t>ort à la position  vanne fermée</w:t>
      </w:r>
      <w:r w:rsidRPr="009C2686">
        <w:t xml:space="preserve">. </w:t>
      </w:r>
    </w:p>
    <w:p w:rsidR="00155334" w:rsidRPr="009C2686" w:rsidRDefault="00155334" w:rsidP="00155334"/>
    <w:p w:rsidR="00155334" w:rsidRPr="009C2686" w:rsidRDefault="00155334" w:rsidP="001255B3">
      <w:pPr>
        <w:pStyle w:val="Titre7"/>
      </w:pPr>
      <w:r w:rsidRPr="009C2686">
        <w:rPr>
          <w:sz w:val="24"/>
        </w:rPr>
        <w:sym w:font="Wingdings" w:char="F03F"/>
      </w:r>
      <w:r w:rsidRPr="009C2686">
        <w:rPr>
          <w:b/>
          <w:sz w:val="24"/>
        </w:rPr>
        <w:t>1</w:t>
      </w:r>
      <w:r>
        <w:rPr>
          <w:b/>
          <w:sz w:val="24"/>
        </w:rPr>
        <w:t xml:space="preserve">1 </w:t>
      </w:r>
      <w:r w:rsidRPr="009C2686">
        <w:t xml:space="preserve">Rechercher et identifier </w:t>
      </w:r>
      <w:r>
        <w:t>sur le dessin d’ensemble et par coloriage</w:t>
      </w:r>
      <w:r w:rsidRPr="009C2686">
        <w:t xml:space="preserve"> </w:t>
      </w:r>
      <w:r>
        <w:t>les pièces appartenant à</w:t>
      </w:r>
      <w:r w:rsidRPr="009C2686">
        <w:t xml:space="preserve"> </w:t>
      </w:r>
      <w:r w:rsidRPr="008F72EA">
        <w:rPr>
          <w:rStyle w:val="Correction-NoirCar"/>
        </w:rPr>
        <w:t>S2</w:t>
      </w:r>
      <w:r w:rsidRPr="009C2686">
        <w:t xml:space="preserve"> animé d'un mouvement de translation rectiligne de direction O</w:t>
      </w:r>
      <w:r w:rsidRPr="007F5B16">
        <w:rPr>
          <w:sz w:val="16"/>
          <w:szCs w:val="16"/>
        </w:rPr>
        <w:t>X</w:t>
      </w:r>
      <w:r w:rsidRPr="009C2686">
        <w:t>.</w:t>
      </w:r>
    </w:p>
    <w:p w:rsidR="00155334" w:rsidRPr="009C2686" w:rsidRDefault="00155334" w:rsidP="00155334"/>
    <w:p w:rsidR="00155334" w:rsidRPr="009C2686" w:rsidRDefault="00155334" w:rsidP="001255B3">
      <w:pPr>
        <w:pStyle w:val="Titre7"/>
      </w:pPr>
      <w:r w:rsidRPr="00EA7749">
        <w:rPr>
          <w:sz w:val="24"/>
        </w:rPr>
        <w:lastRenderedPageBreak/>
        <w:sym w:font="Wingdings" w:char="F03F"/>
      </w:r>
      <w:r w:rsidRPr="00EA7749">
        <w:rPr>
          <w:b/>
          <w:sz w:val="24"/>
        </w:rPr>
        <w:t>1</w:t>
      </w:r>
      <w:r>
        <w:rPr>
          <w:b/>
          <w:sz w:val="24"/>
        </w:rPr>
        <w:t>2</w:t>
      </w:r>
      <w:r>
        <w:rPr>
          <w:sz w:val="24"/>
        </w:rPr>
        <w:t xml:space="preserve"> </w:t>
      </w:r>
      <w:r w:rsidRPr="009C2686">
        <w:t xml:space="preserve">Rechercher et identifier </w:t>
      </w:r>
      <w:r>
        <w:t>sur le dessin d’ensemble et par coloriage</w:t>
      </w:r>
      <w:r w:rsidRPr="009C2686">
        <w:t xml:space="preserve"> toutes les pièces appartenant au solide </w:t>
      </w:r>
      <w:r w:rsidRPr="004624C5">
        <w:rPr>
          <w:rStyle w:val="Correction-NoirCar"/>
        </w:rPr>
        <w:t>S4</w:t>
      </w:r>
      <w:r w:rsidRPr="009C2686">
        <w:t xml:space="preserve"> animé d'un mouvement de rotation autour de l’axe </w:t>
      </w:r>
      <w:proofErr w:type="gramStart"/>
      <w:r w:rsidRPr="009C2686">
        <w:t>Z .</w:t>
      </w:r>
      <w:proofErr w:type="gramEnd"/>
    </w:p>
    <w:p w:rsidR="00155334" w:rsidRPr="009C2686" w:rsidRDefault="00155334" w:rsidP="00155334"/>
    <w:p w:rsidR="00155334" w:rsidRPr="009C2686" w:rsidRDefault="00155334" w:rsidP="001255B3">
      <w:pPr>
        <w:pStyle w:val="Titre7"/>
      </w:pPr>
      <w:r w:rsidRPr="009C2686">
        <w:rPr>
          <w:sz w:val="24"/>
        </w:rPr>
        <w:sym w:font="Wingdings" w:char="F03F"/>
      </w:r>
      <w:r>
        <w:rPr>
          <w:b/>
          <w:sz w:val="24"/>
        </w:rPr>
        <w:t>13</w:t>
      </w:r>
      <w:r>
        <w:t xml:space="preserve"> </w:t>
      </w:r>
      <w:r w:rsidRPr="009C2686">
        <w:t xml:space="preserve">Indiquer comment est réalisée la liaison pivot d'axe Z entre le mandrin </w:t>
      </w:r>
      <w:r w:rsidRPr="009C2686">
        <w:rPr>
          <w:rStyle w:val="Correction-NoirCar"/>
        </w:rPr>
        <w:t>4</w:t>
      </w:r>
      <w:r w:rsidRPr="009C2686">
        <w:t xml:space="preserve"> et le carter </w:t>
      </w:r>
      <w:r w:rsidRPr="009C2686">
        <w:rPr>
          <w:rStyle w:val="Correction-NoirCar"/>
        </w:rPr>
        <w:t>1</w:t>
      </w:r>
      <w:r w:rsidRPr="009C2686">
        <w:t>.</w:t>
      </w:r>
    </w:p>
    <w:p w:rsidR="00155334" w:rsidRPr="009C2686" w:rsidRDefault="00155334" w:rsidP="00155334"/>
    <w:p w:rsidR="00155334" w:rsidRDefault="00155334" w:rsidP="00155334">
      <w:r>
        <w:rPr>
          <w:sz w:val="24"/>
        </w:rPr>
        <w:sym w:font="Symbol" w:char="F0B7"/>
      </w:r>
      <w:r>
        <w:rPr>
          <w:sz w:val="24"/>
        </w:rPr>
        <w:t xml:space="preserve"> </w:t>
      </w:r>
      <w:r w:rsidRPr="009C2686">
        <w:t xml:space="preserve">On se propose dans la phase d’ouverture de la vanne de mettre en relation la rotation du mandrin </w:t>
      </w:r>
      <w:r w:rsidRPr="000B7960">
        <w:rPr>
          <w:rStyle w:val="Correction-NoirCar"/>
          <w:rFonts w:eastAsiaTheme="majorEastAsia"/>
        </w:rPr>
        <w:t>4</w:t>
      </w:r>
      <w:r w:rsidRPr="009C2686">
        <w:t xml:space="preserve"> avec la position de la tige </w:t>
      </w:r>
      <w:r w:rsidRPr="000B7960">
        <w:rPr>
          <w:rStyle w:val="Correction-NoirCar"/>
          <w:rFonts w:eastAsiaTheme="majorEastAsia"/>
        </w:rPr>
        <w:t>2</w:t>
      </w:r>
      <w:r w:rsidRPr="009C2686">
        <w:t xml:space="preserve"> du vérin (à laquelle on associe la position occupée par le centre A de la noix </w:t>
      </w:r>
      <w:r w:rsidRPr="000B7960">
        <w:rPr>
          <w:rStyle w:val="Correction-NoirCar"/>
          <w:rFonts w:eastAsiaTheme="majorEastAsia"/>
        </w:rPr>
        <w:t>9</w:t>
      </w:r>
      <w:r w:rsidRPr="009C2686">
        <w:t xml:space="preserve"> le long de l’axe O</w:t>
      </w:r>
      <w:r w:rsidRPr="007F5B16">
        <w:rPr>
          <w:sz w:val="16"/>
          <w:szCs w:val="16"/>
        </w:rPr>
        <w:t>X</w:t>
      </w:r>
      <w:r w:rsidRPr="009C2686">
        <w:t xml:space="preserve">). </w:t>
      </w:r>
    </w:p>
    <w:p w:rsidR="00155334" w:rsidRDefault="00155334" w:rsidP="00155334"/>
    <w:p w:rsidR="00155334" w:rsidRDefault="00155334" w:rsidP="00155334">
      <w:r>
        <w:sym w:font="Symbol" w:char="F0B7"/>
      </w:r>
      <w:r>
        <w:t xml:space="preserve"> </w:t>
      </w:r>
      <w:r w:rsidRPr="009C2686">
        <w:t>Cette étude sera condu</w:t>
      </w:r>
      <w:r>
        <w:t xml:space="preserve">ite sur le </w:t>
      </w:r>
      <w:r w:rsidRPr="00EA54EC">
        <w:rPr>
          <w:rStyle w:val="Correction-NoirCar"/>
          <w:rFonts w:eastAsiaTheme="majorEastAsia"/>
        </w:rPr>
        <w:t>document réponse</w:t>
      </w:r>
      <w:r>
        <w:t xml:space="preserve"> </w:t>
      </w:r>
      <w:r w:rsidRPr="005C745E">
        <w:rPr>
          <w:rStyle w:val="Correction-NoirCar"/>
          <w:rFonts w:eastAsiaTheme="majorEastAsia"/>
        </w:rPr>
        <w:t>1</w:t>
      </w:r>
      <w:r>
        <w:t xml:space="preserve"> </w:t>
      </w:r>
      <w:r w:rsidRPr="009C2686">
        <w:t xml:space="preserve">dont les figures </w:t>
      </w:r>
      <w:r w:rsidRPr="005C745E">
        <w:rPr>
          <w:rStyle w:val="Correction-NoirCar"/>
          <w:rFonts w:eastAsiaTheme="majorEastAsia"/>
        </w:rPr>
        <w:t>1</w:t>
      </w:r>
      <w:r w:rsidRPr="009C2686">
        <w:t xml:space="preserve"> et </w:t>
      </w:r>
      <w:r w:rsidRPr="005C745E">
        <w:rPr>
          <w:rStyle w:val="Correction-NoirCar"/>
          <w:rFonts w:eastAsiaTheme="majorEastAsia"/>
        </w:rPr>
        <w:t>2</w:t>
      </w:r>
      <w:r w:rsidRPr="009C2686">
        <w:t xml:space="preserve"> représentent respectivement à l’échelle 1:2, le papillon en position « vanne fermée » et en position « vanne ouverte ». </w:t>
      </w:r>
    </w:p>
    <w:p w:rsidR="00155334" w:rsidRDefault="00155334" w:rsidP="00155334"/>
    <w:p w:rsidR="00155334" w:rsidRDefault="00155334" w:rsidP="001255B3">
      <w:pPr>
        <w:pStyle w:val="Titre7"/>
      </w:pPr>
      <w:r w:rsidRPr="00A8335D">
        <w:rPr>
          <w:sz w:val="24"/>
        </w:rPr>
        <w:sym w:font="Wingdings" w:char="F03F"/>
      </w:r>
      <w:r>
        <w:rPr>
          <w:b/>
          <w:sz w:val="24"/>
        </w:rPr>
        <w:t>14</w:t>
      </w:r>
      <w:r>
        <w:t xml:space="preserve"> </w:t>
      </w:r>
      <w:r w:rsidRPr="009C2686">
        <w:t>Représenter</w:t>
      </w:r>
      <w:r>
        <w:t xml:space="preserve"> schématiquement, sur le </w:t>
      </w:r>
      <w:r w:rsidRPr="00EA54EC">
        <w:rPr>
          <w:rStyle w:val="Correction-NoirCar"/>
        </w:rPr>
        <w:t>schéma 1</w:t>
      </w:r>
      <w:r>
        <w:t xml:space="preserve"> du </w:t>
      </w:r>
      <w:r w:rsidRPr="00EA54EC">
        <w:rPr>
          <w:rStyle w:val="Correction-NoirCar"/>
        </w:rPr>
        <w:t>document réponse 1</w:t>
      </w:r>
      <w:r w:rsidRPr="009C2686">
        <w:t>,</w:t>
      </w:r>
      <w:r>
        <w:t xml:space="preserve"> la biellette </w:t>
      </w:r>
      <w:r w:rsidRPr="001A024E">
        <w:rPr>
          <w:rStyle w:val="Correction-NoirCar"/>
        </w:rPr>
        <w:t>3</w:t>
      </w:r>
      <w:r>
        <w:t xml:space="preserve"> reliant le point A appartenant à l’extrémité de la tige de vérin (à représenter également) et le point B appartenant au mandrin </w:t>
      </w:r>
      <w:r w:rsidRPr="001A024E">
        <w:rPr>
          <w:rStyle w:val="Correction-NoirCar"/>
        </w:rPr>
        <w:t>4</w:t>
      </w:r>
      <w:r>
        <w:t xml:space="preserve"> entrainant la rotation du papillon. </w:t>
      </w:r>
    </w:p>
    <w:p w:rsidR="00155334" w:rsidRDefault="00155334" w:rsidP="00155334"/>
    <w:p w:rsidR="00155334" w:rsidRDefault="00155334" w:rsidP="001255B3">
      <w:pPr>
        <w:pStyle w:val="Titre7"/>
      </w:pPr>
      <w:r w:rsidRPr="00CB1E02">
        <w:rPr>
          <w:sz w:val="24"/>
        </w:rPr>
        <w:sym w:font="Wingdings" w:char="F03F"/>
      </w:r>
      <w:r w:rsidRPr="00CB1E02">
        <w:rPr>
          <w:b/>
          <w:sz w:val="24"/>
        </w:rPr>
        <w:t>1</w:t>
      </w:r>
      <w:r>
        <w:rPr>
          <w:b/>
          <w:sz w:val="24"/>
        </w:rPr>
        <w:t>5</w:t>
      </w:r>
      <w:r>
        <w:t xml:space="preserve"> Représenter également sur le </w:t>
      </w:r>
      <w:r w:rsidRPr="00EA54EC">
        <w:rPr>
          <w:rStyle w:val="Correction-NoirCar"/>
        </w:rPr>
        <w:t>schéma 1</w:t>
      </w:r>
      <w:r>
        <w:t xml:space="preserve"> du </w:t>
      </w:r>
      <w:r w:rsidRPr="00EA54EC">
        <w:rPr>
          <w:rStyle w:val="Correction-NoirCar"/>
        </w:rPr>
        <w:t>document réponse 1</w:t>
      </w:r>
      <w:r w:rsidRPr="009C2686">
        <w:t>,</w:t>
      </w:r>
      <w:r>
        <w:t xml:space="preserve"> l’extrémité de la tige de vérin, biellette et papillon quand ce dernier a tourné de 45°. Déterminer à partir de votre travail graphique la course du vérin.</w:t>
      </w:r>
    </w:p>
    <w:p w:rsidR="00155334" w:rsidRDefault="00155334" w:rsidP="00155334"/>
    <w:p w:rsidR="00155334" w:rsidRDefault="00155334" w:rsidP="001255B3">
      <w:pPr>
        <w:pStyle w:val="Titre7"/>
      </w:pPr>
      <w:r w:rsidRPr="001A024E">
        <w:rPr>
          <w:sz w:val="24"/>
        </w:rPr>
        <w:sym w:font="Wingdings" w:char="F03F"/>
      </w:r>
      <w:r>
        <w:rPr>
          <w:b/>
          <w:sz w:val="24"/>
        </w:rPr>
        <w:t>16</w:t>
      </w:r>
      <w:r>
        <w:t xml:space="preserve"> </w:t>
      </w:r>
      <w:r w:rsidRPr="009C2686">
        <w:t>Représenter</w:t>
      </w:r>
      <w:r>
        <w:t xml:space="preserve"> schématiquement, sur le</w:t>
      </w:r>
      <w:r w:rsidRPr="009C2686">
        <w:t xml:space="preserve"> </w:t>
      </w:r>
      <w:r>
        <w:rPr>
          <w:rStyle w:val="Correction-NoirCar"/>
        </w:rPr>
        <w:t>schéma</w:t>
      </w:r>
      <w:r w:rsidRPr="00277F40">
        <w:rPr>
          <w:rStyle w:val="Correction-NoirCar"/>
        </w:rPr>
        <w:t xml:space="preserve"> 2</w:t>
      </w:r>
      <w:r>
        <w:t xml:space="preserve"> du </w:t>
      </w:r>
      <w:r w:rsidRPr="00277F40">
        <w:rPr>
          <w:rStyle w:val="Correction-NoirCar"/>
        </w:rPr>
        <w:t>document réponse 1</w:t>
      </w:r>
      <w:r w:rsidRPr="009C2686">
        <w:t>,</w:t>
      </w:r>
      <w:r>
        <w:t xml:space="preserve"> la biellette </w:t>
      </w:r>
      <w:r w:rsidRPr="001A024E">
        <w:rPr>
          <w:rStyle w:val="Correction-NoirCar"/>
        </w:rPr>
        <w:t>3</w:t>
      </w:r>
      <w:r>
        <w:t xml:space="preserve"> reliant le point A appartenant à l’extrémité de la tige de vérin (à représenter également) et le point B appartenant au mandrin </w:t>
      </w:r>
      <w:r w:rsidRPr="001A024E">
        <w:rPr>
          <w:rStyle w:val="Correction-NoirCar"/>
        </w:rPr>
        <w:t>4</w:t>
      </w:r>
      <w:r>
        <w:t xml:space="preserve"> entrainant la rotation du papillon quand ce dernier a tourné de 90°. Déterminer à partir de votre travail graphique la course du vérin.</w:t>
      </w:r>
    </w:p>
    <w:p w:rsidR="00155334" w:rsidRDefault="00155334" w:rsidP="00155334"/>
    <w:p w:rsidR="00155334" w:rsidRPr="009C2686" w:rsidRDefault="00155334" w:rsidP="001255B3">
      <w:pPr>
        <w:pStyle w:val="Titre7"/>
      </w:pPr>
      <w:r w:rsidRPr="00A8335D">
        <w:rPr>
          <w:sz w:val="24"/>
        </w:rPr>
        <w:sym w:font="Wingdings" w:char="F03F"/>
      </w:r>
      <w:r>
        <w:rPr>
          <w:b/>
          <w:sz w:val="24"/>
        </w:rPr>
        <w:t>17</w:t>
      </w:r>
      <w:r>
        <w:t xml:space="preserve"> Faire le schéma cinématique de l’actionneur en vous appuyant sur la disposition des différents éléments induite par la </w:t>
      </w:r>
      <w:r w:rsidRPr="003C2319">
        <w:rPr>
          <w:rStyle w:val="Correction-NoirCar"/>
        </w:rPr>
        <w:t>figure 3</w:t>
      </w:r>
      <w:r>
        <w:t>. Il y aura donc sur le schéma 5 sous-ensembles cinématiques, S1 à S5.</w:t>
      </w:r>
    </w:p>
    <w:p w:rsidR="00155334" w:rsidRDefault="00155334" w:rsidP="00155334">
      <w:pPr>
        <w:rPr>
          <w:position w:val="-6"/>
          <w:sz w:val="24"/>
        </w:rPr>
      </w:pPr>
    </w:p>
    <w:p w:rsidR="00155334" w:rsidRDefault="00155334" w:rsidP="001255B3">
      <w:pPr>
        <w:pStyle w:val="Titre2"/>
      </w:pPr>
      <w:r>
        <w:t>Définition d'une pièce</w:t>
      </w:r>
    </w:p>
    <w:p w:rsidR="00155334" w:rsidRDefault="00155334" w:rsidP="00155334">
      <w:r>
        <w:sym w:font="Symbol" w:char="F0B7"/>
      </w:r>
      <w:r>
        <w:t xml:space="preserve"> Sur le </w:t>
      </w:r>
      <w:r w:rsidRPr="00616D1B">
        <w:rPr>
          <w:rStyle w:val="Correction-NoirCar"/>
          <w:rFonts w:eastAsiaTheme="majorEastAsia"/>
        </w:rPr>
        <w:t>document réponse 2</w:t>
      </w:r>
      <w:r>
        <w:t xml:space="preserve">, le dessin de définition du mandrin </w:t>
      </w:r>
      <w:r w:rsidRPr="00A8335D">
        <w:rPr>
          <w:rStyle w:val="Correction-NoirCar"/>
          <w:rFonts w:eastAsiaTheme="majorEastAsia"/>
        </w:rPr>
        <w:t>4</w:t>
      </w:r>
      <w:r>
        <w:t xml:space="preserve"> est ébauché.</w:t>
      </w:r>
    </w:p>
    <w:p w:rsidR="00155334" w:rsidRDefault="00155334" w:rsidP="00155334"/>
    <w:p w:rsidR="00155334" w:rsidRDefault="00155334" w:rsidP="001255B3">
      <w:pPr>
        <w:pStyle w:val="Titre7"/>
      </w:pPr>
      <w:r w:rsidRPr="00EA7749">
        <w:rPr>
          <w:sz w:val="24"/>
        </w:rPr>
        <w:sym w:font="Wingdings" w:char="F03F"/>
      </w:r>
      <w:r>
        <w:rPr>
          <w:b/>
          <w:sz w:val="24"/>
        </w:rPr>
        <w:t>21</w:t>
      </w:r>
      <w:r>
        <w:rPr>
          <w:sz w:val="24"/>
        </w:rPr>
        <w:t xml:space="preserve"> </w:t>
      </w:r>
      <w:r>
        <w:t xml:space="preserve"> Compléter le dessin de définition du mandrin </w:t>
      </w:r>
      <w:r w:rsidRPr="00A8335D">
        <w:rPr>
          <w:rStyle w:val="Correction-NoirCar"/>
        </w:rPr>
        <w:t>4</w:t>
      </w:r>
      <w:r>
        <w:t>.</w:t>
      </w:r>
    </w:p>
    <w:p w:rsidR="00155334" w:rsidRDefault="00155334" w:rsidP="001255B3">
      <w:pPr>
        <w:pStyle w:val="Titre7"/>
        <w:numPr>
          <w:ilvl w:val="0"/>
          <w:numId w:val="31"/>
        </w:numPr>
      </w:pPr>
      <w:r>
        <w:t xml:space="preserve">Vue de face coupe BB </w:t>
      </w:r>
    </w:p>
    <w:p w:rsidR="00155334" w:rsidRDefault="00155334" w:rsidP="001255B3">
      <w:pPr>
        <w:pStyle w:val="Titre7"/>
        <w:numPr>
          <w:ilvl w:val="0"/>
          <w:numId w:val="31"/>
        </w:numPr>
      </w:pPr>
      <w:proofErr w:type="spellStart"/>
      <w:r>
        <w:t>Demi-vue</w:t>
      </w:r>
      <w:proofErr w:type="spellEnd"/>
      <w:r>
        <w:t xml:space="preserve"> de gauche </w:t>
      </w:r>
    </w:p>
    <w:p w:rsidR="00155334" w:rsidRDefault="00155334" w:rsidP="001255B3">
      <w:pPr>
        <w:pStyle w:val="Titre7"/>
        <w:numPr>
          <w:ilvl w:val="0"/>
          <w:numId w:val="31"/>
        </w:numPr>
      </w:pPr>
      <w:r>
        <w:t>Vue de dessus avec demi-coupe AA</w:t>
      </w:r>
    </w:p>
    <w:p w:rsidR="00155334" w:rsidRDefault="00155334" w:rsidP="00155334"/>
    <w:p w:rsidR="00155334" w:rsidRDefault="00155334" w:rsidP="00434C05">
      <w:pPr>
        <w:pStyle w:val="Titre5"/>
      </w:pPr>
      <w:r>
        <w:t>Remarque</w:t>
      </w:r>
    </w:p>
    <w:p w:rsidR="00155334" w:rsidRDefault="00155334" w:rsidP="00434C05">
      <w:pPr>
        <w:numPr>
          <w:ilvl w:val="0"/>
          <w:numId w:val="29"/>
        </w:numPr>
        <w:pBdr>
          <w:left w:val="single" w:sz="8" w:space="4" w:color="auto"/>
        </w:pBdr>
      </w:pPr>
      <w:r>
        <w:t>Ne dessiner aucune arête cachée (pas de trait pointillé sur aucune des vues !)</w:t>
      </w:r>
    </w:p>
    <w:p w:rsidR="00155334" w:rsidRDefault="00155334" w:rsidP="00434C05">
      <w:pPr>
        <w:numPr>
          <w:ilvl w:val="0"/>
          <w:numId w:val="29"/>
        </w:numPr>
        <w:pBdr>
          <w:left w:val="single" w:sz="8" w:space="4" w:color="auto"/>
        </w:pBdr>
      </w:pPr>
      <w:r>
        <w:t>Il est possible de s’appuyer sur les images en 3D présentes sur le document réponse.</w:t>
      </w:r>
    </w:p>
    <w:p w:rsidR="00155334" w:rsidRDefault="00155334" w:rsidP="00434C05">
      <w:pPr>
        <w:pStyle w:val="Titre2"/>
      </w:pPr>
      <w:r>
        <w:br w:type="page"/>
      </w:r>
      <w:r>
        <w:lastRenderedPageBreak/>
        <w:t>Élaboration d'une solution constructive</w:t>
      </w:r>
    </w:p>
    <w:tbl>
      <w:tblPr>
        <w:tblW w:w="0" w:type="auto"/>
        <w:tblLook w:val="04A0"/>
      </w:tblPr>
      <w:tblGrid>
        <w:gridCol w:w="2802"/>
        <w:gridCol w:w="7544"/>
      </w:tblGrid>
      <w:tr w:rsidR="00155334" w:rsidRPr="00BC59A5" w:rsidTr="001075EF">
        <w:tc>
          <w:tcPr>
            <w:tcW w:w="2802" w:type="dxa"/>
          </w:tcPr>
          <w:p w:rsidR="00155334" w:rsidRPr="00BC59A5" w:rsidRDefault="00155334" w:rsidP="001075EF">
            <w:r>
              <w:rPr>
                <w:noProof/>
                <w:lang w:eastAsia="fr-FR"/>
              </w:rPr>
              <w:drawing>
                <wp:inline distT="0" distB="0" distL="0" distR="0">
                  <wp:extent cx="1488440" cy="5867400"/>
                  <wp:effectExtent l="1905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grayscl/>
                          </a:blip>
                          <a:srcRect l="44798" t="3470" r="36075" b="-1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586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5334" w:rsidRPr="00BC59A5" w:rsidRDefault="00155334" w:rsidP="001075EF">
            <w:pPr>
              <w:pStyle w:val="Correction-Noir"/>
              <w:jc w:val="center"/>
            </w:pPr>
            <w:r w:rsidRPr="00BC59A5">
              <w:t>Figure 5</w:t>
            </w:r>
          </w:p>
        </w:tc>
        <w:tc>
          <w:tcPr>
            <w:tcW w:w="7544" w:type="dxa"/>
          </w:tcPr>
          <w:p w:rsidR="00155334" w:rsidRPr="00BC59A5" w:rsidRDefault="00155334" w:rsidP="001075EF">
            <w:r w:rsidRPr="00BC59A5">
              <w:sym w:font="Symbol" w:char="F0B7"/>
            </w:r>
            <w:r w:rsidRPr="00BC59A5">
              <w:t xml:space="preserve"> Pour certaines installations, il est nécessaire d'éloigner l'actionneur de la vanne. Ceci permet de manœuvrer la vanne à distance.</w:t>
            </w:r>
          </w:p>
          <w:p w:rsidR="00155334" w:rsidRPr="00BC59A5" w:rsidRDefault="00155334" w:rsidP="001075EF"/>
          <w:p w:rsidR="00155334" w:rsidRPr="00BC59A5" w:rsidRDefault="00155334" w:rsidP="001075EF">
            <w:r w:rsidRPr="00BC59A5">
              <w:sym w:font="Symbol" w:char="F0B7"/>
            </w:r>
            <w:r w:rsidRPr="00BC59A5">
              <w:t xml:space="preserve"> Pour résoudre ce problème le constructeur a retenu la solution dont le principe consiste à interposer un fût de hauteur A entre le corps de vanne et le carter de l’actionneur (voir </w:t>
            </w:r>
            <w:r w:rsidRPr="00BC59A5">
              <w:rPr>
                <w:rStyle w:val="Correction-NoirCar"/>
                <w:rFonts w:eastAsiaTheme="majorEastAsia"/>
              </w:rPr>
              <w:t>figure 4</w:t>
            </w:r>
            <w:r w:rsidRPr="00BC59A5">
              <w:t>).</w:t>
            </w:r>
          </w:p>
          <w:p w:rsidR="00155334" w:rsidRPr="00BC59A5" w:rsidRDefault="00155334" w:rsidP="001075EF">
            <w:r w:rsidRPr="00BC59A5">
              <w:object w:dxaOrig="7050" w:dyaOrig="6885">
                <v:shape id="_x0000_i1028" type="#_x0000_t75" style="width:295.2pt;height:263.2pt" o:ole="" fillcolor="window">
                  <v:imagedata r:id="rId17" o:title="" croptop="18334f" cropbottom="15704f" cropleft="15916f" cropright="28934f" grayscale="t" bilevel="t"/>
                </v:shape>
                <o:OLEObject Type="Embed" ProgID="AutoCAD-r13" ShapeID="_x0000_i1028" DrawAspect="Content" ObjectID="_1443374479" r:id="rId18"/>
              </w:object>
            </w:r>
            <w:r w:rsidRPr="00BC59A5">
              <w:rPr>
                <w:rStyle w:val="Correction-NoirCar"/>
                <w:rFonts w:eastAsiaTheme="majorEastAsia"/>
              </w:rPr>
              <w:t>Figure 4</w:t>
            </w:r>
          </w:p>
          <w:p w:rsidR="00155334" w:rsidRPr="00BC59A5" w:rsidRDefault="00155334" w:rsidP="001075EF">
            <w:r w:rsidRPr="00BC59A5">
              <w:sym w:font="Symbol" w:char="F0B7"/>
            </w:r>
            <w:r w:rsidRPr="00BC59A5">
              <w:t xml:space="preserve"> A l’intérieur du fût, la transmission entre l’ensemble (mandrin + adaptateur </w:t>
            </w:r>
            <w:r w:rsidRPr="00BC59A5">
              <w:rPr>
                <w:rStyle w:val="Correction-NoirCar"/>
                <w:rFonts w:eastAsiaTheme="majorEastAsia"/>
              </w:rPr>
              <w:t>34</w:t>
            </w:r>
            <w:r w:rsidRPr="00BC59A5">
              <w:t xml:space="preserve">) et le carré de vanne est assurée par l’intermédiaire d’un arbre composé d’un tube, d’un embout supérieur non représenté et d’un embout inférieur non représenté </w:t>
            </w:r>
            <w:r w:rsidRPr="00BC59A5">
              <w:rPr>
                <w:rStyle w:val="Correction-NoirCar"/>
                <w:rFonts w:eastAsiaTheme="majorEastAsia"/>
              </w:rPr>
              <w:t>(figure 5)</w:t>
            </w:r>
            <w:r w:rsidRPr="00BC59A5">
              <w:t xml:space="preserve">. </w:t>
            </w:r>
          </w:p>
          <w:p w:rsidR="00155334" w:rsidRPr="00BC59A5" w:rsidRDefault="00155334" w:rsidP="001075EF"/>
          <w:p w:rsidR="00155334" w:rsidRPr="00BC59A5" w:rsidRDefault="00155334" w:rsidP="001075EF">
            <w:pPr>
              <w:rPr>
                <w:spacing w:val="-20"/>
              </w:rPr>
            </w:pPr>
            <w:r w:rsidRPr="00BC59A5">
              <w:sym w:font="Symbol" w:char="F0B7"/>
            </w:r>
            <w:r w:rsidRPr="00BC59A5">
              <w:t xml:space="preserve"> Le mouvement du mandrin est transmis à l’arbre par l’intermédiaire d’un carré d’entraînement.</w:t>
            </w:r>
            <w:r w:rsidRPr="00BC59A5">
              <w:rPr>
                <w:spacing w:val="-20"/>
              </w:rPr>
              <w:t xml:space="preserve"> </w:t>
            </w:r>
            <w:r w:rsidRPr="00BC59A5">
              <w:t xml:space="preserve">L’embout inférieur de l’arbre transmet par l’intermédiaire d’un adaptateur </w:t>
            </w:r>
            <w:r w:rsidRPr="00BC59A5">
              <w:rPr>
                <w:rStyle w:val="Correction-NoirCar"/>
                <w:rFonts w:eastAsiaTheme="majorEastAsia"/>
              </w:rPr>
              <w:t>36</w:t>
            </w:r>
            <w:r w:rsidRPr="00BC59A5">
              <w:t xml:space="preserve"> le mouvement au carré de vanne.</w:t>
            </w:r>
          </w:p>
          <w:p w:rsidR="00155334" w:rsidRPr="00BC59A5" w:rsidRDefault="00155334" w:rsidP="001075EF"/>
        </w:tc>
      </w:tr>
    </w:tbl>
    <w:p w:rsidR="00155334" w:rsidRDefault="00155334" w:rsidP="00155334">
      <w:r>
        <w:sym w:font="Symbol" w:char="F0B7"/>
      </w:r>
      <w:r>
        <w:t xml:space="preserve"> En </w:t>
      </w:r>
      <w:r w:rsidRPr="00616D1B">
        <w:rPr>
          <w:rStyle w:val="Correction-NoirCar"/>
          <w:rFonts w:eastAsiaTheme="majorEastAsia"/>
        </w:rPr>
        <w:t>annexe page 10</w:t>
      </w:r>
      <w:r>
        <w:t xml:space="preserve"> est donné le mode de représentation des constructions soudées.</w:t>
      </w:r>
    </w:p>
    <w:p w:rsidR="00155334" w:rsidRDefault="00155334" w:rsidP="00155334">
      <w:pPr>
        <w:rPr>
          <w:sz w:val="24"/>
        </w:rPr>
      </w:pPr>
    </w:p>
    <w:p w:rsidR="00155334" w:rsidRDefault="00155334" w:rsidP="00434C05">
      <w:pPr>
        <w:pStyle w:val="Titre7"/>
      </w:pPr>
      <w:r w:rsidRPr="00637336">
        <w:rPr>
          <w:sz w:val="24"/>
        </w:rPr>
        <w:sym w:font="Wingdings" w:char="F03F"/>
      </w:r>
      <w:r>
        <w:rPr>
          <w:b/>
          <w:sz w:val="24"/>
        </w:rPr>
        <w:t>31</w:t>
      </w:r>
      <w:r>
        <w:rPr>
          <w:sz w:val="24"/>
        </w:rPr>
        <w:t xml:space="preserve"> </w:t>
      </w:r>
      <w:r>
        <w:t xml:space="preserve">Représenter le dessin de la solution constructive de l'arbre en complétant la vue en coupe sur le document réponse </w:t>
      </w:r>
      <w:r w:rsidRPr="00637336">
        <w:rPr>
          <w:rStyle w:val="Correction-NoirCar"/>
        </w:rPr>
        <w:t>3</w:t>
      </w:r>
      <w:r>
        <w:t xml:space="preserve"> à l'échelle 1. On tiendra compte des critères suivants : arbre en </w:t>
      </w:r>
      <w:r w:rsidRPr="00EC4BCA">
        <w:rPr>
          <w:b/>
          <w:u w:val="single"/>
        </w:rPr>
        <w:t>construction soudée</w:t>
      </w:r>
      <w:r>
        <w:t xml:space="preserve"> se composant </w:t>
      </w:r>
    </w:p>
    <w:p w:rsidR="00155334" w:rsidRPr="00A72106" w:rsidRDefault="00155334" w:rsidP="00434C05">
      <w:pPr>
        <w:pStyle w:val="Titre7"/>
        <w:numPr>
          <w:ilvl w:val="0"/>
          <w:numId w:val="32"/>
        </w:numPr>
      </w:pPr>
      <w:proofErr w:type="gramStart"/>
      <w:r w:rsidRPr="009C3DE2">
        <w:t>d'un</w:t>
      </w:r>
      <w:proofErr w:type="gramEnd"/>
      <w:r w:rsidRPr="009C3DE2">
        <w:t xml:space="preserve"> carré d'entraînement</w:t>
      </w:r>
      <w:r>
        <w:t xml:space="preserve"> </w:t>
      </w:r>
    </w:p>
    <w:p w:rsidR="00155334" w:rsidRDefault="00155334" w:rsidP="00434C05">
      <w:pPr>
        <w:pStyle w:val="Titre7"/>
        <w:numPr>
          <w:ilvl w:val="0"/>
          <w:numId w:val="32"/>
        </w:numPr>
      </w:pPr>
      <w:proofErr w:type="gramStart"/>
      <w:r w:rsidRPr="009C3DE2">
        <w:t>d'un</w:t>
      </w:r>
      <w:proofErr w:type="gramEnd"/>
      <w:r w:rsidRPr="009C3DE2">
        <w:t xml:space="preserve"> embout supérieur</w:t>
      </w:r>
      <w:r>
        <w:t xml:space="preserve"> </w:t>
      </w:r>
    </w:p>
    <w:p w:rsidR="00155334" w:rsidRPr="00A72106" w:rsidRDefault="00155334" w:rsidP="00434C05">
      <w:pPr>
        <w:pStyle w:val="Titre7"/>
        <w:numPr>
          <w:ilvl w:val="0"/>
          <w:numId w:val="32"/>
        </w:numPr>
      </w:pPr>
      <w:proofErr w:type="gramStart"/>
      <w:r w:rsidRPr="009C3DE2">
        <w:t>d'un</w:t>
      </w:r>
      <w:proofErr w:type="gramEnd"/>
      <w:r w:rsidRPr="009C3DE2">
        <w:t xml:space="preserve"> tube en acier de section circulaire de diamètre extérieur</w:t>
      </w:r>
      <w:r>
        <w:t xml:space="preserve"> D = 60  et d'épaisseur  e = </w:t>
      </w:r>
      <w:r w:rsidRPr="00A72106">
        <w:t xml:space="preserve">3 </w:t>
      </w:r>
    </w:p>
    <w:p w:rsidR="00155334" w:rsidRPr="00A72106" w:rsidRDefault="00155334" w:rsidP="00434C05">
      <w:pPr>
        <w:pStyle w:val="Titre7"/>
        <w:numPr>
          <w:ilvl w:val="0"/>
          <w:numId w:val="32"/>
        </w:numPr>
      </w:pPr>
      <w:proofErr w:type="gramStart"/>
      <w:r w:rsidRPr="00A72106">
        <w:t>d'un</w:t>
      </w:r>
      <w:proofErr w:type="gramEnd"/>
      <w:r w:rsidRPr="00A72106">
        <w:t xml:space="preserve"> embout inférieur dans lequel se loge l'adaptateur </w:t>
      </w:r>
      <w:r w:rsidRPr="00A72106">
        <w:rPr>
          <w:rStyle w:val="Correction-NoirCar"/>
        </w:rPr>
        <w:t>36</w:t>
      </w:r>
      <w:r>
        <w:rPr>
          <w:rStyle w:val="Correction-NoirCar"/>
        </w:rPr>
        <w:t>.</w:t>
      </w:r>
    </w:p>
    <w:p w:rsidR="00155334" w:rsidRDefault="00155334" w:rsidP="00155334"/>
    <w:p w:rsidR="00155334" w:rsidRPr="009C3DE2" w:rsidRDefault="00155334" w:rsidP="00434C05">
      <w:pPr>
        <w:pStyle w:val="Titre5"/>
      </w:pPr>
      <w:r>
        <w:t>Remarque</w:t>
      </w:r>
    </w:p>
    <w:p w:rsidR="00155334" w:rsidRDefault="00155334" w:rsidP="00434C05">
      <w:pPr>
        <w:pBdr>
          <w:left w:val="single" w:sz="8" w:space="4" w:color="auto"/>
        </w:pBdr>
      </w:pPr>
      <w:r w:rsidRPr="009C3DE2">
        <w:t xml:space="preserve">Les deux embouts </w:t>
      </w:r>
      <w:r>
        <w:t xml:space="preserve">à concevoir, </w:t>
      </w:r>
      <w:r w:rsidRPr="009C3DE2">
        <w:t>liés complètement au tube</w:t>
      </w:r>
      <w:r>
        <w:t xml:space="preserve"> par soudage,</w:t>
      </w:r>
      <w:r w:rsidRPr="009C3DE2">
        <w:t xml:space="preserve"> </w:t>
      </w:r>
      <w:r>
        <w:t xml:space="preserve">sont en acier et </w:t>
      </w:r>
      <w:r w:rsidRPr="009C3DE2">
        <w:t xml:space="preserve">usinés dans du profilé rond de diamètre 70. Sur la perspective </w:t>
      </w:r>
      <w:r>
        <w:t xml:space="preserve">de la </w:t>
      </w:r>
      <w:r w:rsidRPr="00A72106">
        <w:rPr>
          <w:rStyle w:val="Correction-NoirCar"/>
          <w:rFonts w:eastAsiaTheme="majorEastAsia"/>
        </w:rPr>
        <w:t>figure 5</w:t>
      </w:r>
      <w:r>
        <w:t xml:space="preserve"> c</w:t>
      </w:r>
      <w:r w:rsidRPr="009C3DE2">
        <w:t>es embo</w:t>
      </w:r>
      <w:r>
        <w:t xml:space="preserve">uts ne sont pas représentés. L’ensemble </w:t>
      </w:r>
      <w:r w:rsidRPr="00C63A4A">
        <w:rPr>
          <w:rStyle w:val="Correction-NoirCar"/>
          <w:rFonts w:eastAsiaTheme="majorEastAsia"/>
        </w:rPr>
        <w:t>tube + embout</w:t>
      </w:r>
      <w:r w:rsidRPr="007276F5">
        <w:rPr>
          <w:rStyle w:val="Correction-NoirCar"/>
          <w:rFonts w:eastAsiaTheme="majorEastAsia"/>
          <w:u w:val="single"/>
        </w:rPr>
        <w:t>s</w:t>
      </w:r>
      <w:r>
        <w:t xml:space="preserve"> constitue </w:t>
      </w:r>
      <w:r w:rsidRPr="00C63A4A">
        <w:rPr>
          <w:rStyle w:val="Correction-NoirCar"/>
          <w:rFonts w:eastAsiaTheme="majorEastAsia"/>
        </w:rPr>
        <w:t>l’arbre</w:t>
      </w:r>
      <w:r>
        <w:rPr>
          <w:rStyle w:val="Correction-NoirCar"/>
          <w:rFonts w:eastAsiaTheme="majorEastAsia"/>
        </w:rPr>
        <w:t>.</w:t>
      </w:r>
    </w:p>
    <w:p w:rsidR="00155334" w:rsidRPr="00434C05" w:rsidRDefault="00155334" w:rsidP="00434C05">
      <w:pPr>
        <w:pStyle w:val="FauxTitre"/>
        <w:ind w:left="4536" w:right="3969"/>
      </w:pPr>
      <w:r>
        <w:br w:type="page"/>
      </w:r>
      <w:r w:rsidRPr="00434C05">
        <w:lastRenderedPageBreak/>
        <w:t>Annex</w:t>
      </w:r>
      <w:r w:rsidR="00434C05" w:rsidRPr="00434C05">
        <w:t>e</w:t>
      </w:r>
    </w:p>
    <w:p w:rsidR="00155334" w:rsidRDefault="00155334" w:rsidP="00155334"/>
    <w:p w:rsidR="00155334" w:rsidRDefault="00155334" w:rsidP="00155334"/>
    <w:p w:rsidR="00155334" w:rsidRDefault="00155334" w:rsidP="00155334"/>
    <w:p w:rsidR="00155334" w:rsidRDefault="00155334" w:rsidP="00155334"/>
    <w:p w:rsidR="00155334" w:rsidRDefault="00155334" w:rsidP="00155334">
      <w:r>
        <w:rPr>
          <w:noProof/>
          <w:lang w:eastAsia="fr-FR"/>
        </w:rPr>
        <w:drawing>
          <wp:inline distT="0" distB="0" distL="0" distR="0">
            <wp:extent cx="6471920" cy="3947160"/>
            <wp:effectExtent l="19050" t="0" r="5080" b="0"/>
            <wp:docPr id="7" name="Image 7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1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34" w:rsidRPr="00C63A4A" w:rsidRDefault="00155334" w:rsidP="00155334"/>
    <w:p w:rsidR="00155334" w:rsidRPr="00957780" w:rsidRDefault="00155334" w:rsidP="00155334"/>
    <w:p w:rsidR="00155334" w:rsidRDefault="00155334" w:rsidP="00155334"/>
    <w:p w:rsidR="00155334" w:rsidRDefault="00155334" w:rsidP="00155334"/>
    <w:p w:rsidR="00155334" w:rsidRPr="000365D7" w:rsidRDefault="00155334" w:rsidP="00155334"/>
    <w:p w:rsidR="00F7302F" w:rsidRPr="002E381E" w:rsidRDefault="00F7302F" w:rsidP="002E381E">
      <w:pPr>
        <w:rPr>
          <w:rFonts w:eastAsiaTheme="minorHAnsi"/>
        </w:rPr>
      </w:pPr>
    </w:p>
    <w:sectPr w:rsidR="00F7302F" w:rsidRPr="002E381E" w:rsidSect="00DE736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4A35" w:rsidRPr="00DC02BB" w:rsidRDefault="00CE4A35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CE4A35" w:rsidRPr="00DC02BB" w:rsidRDefault="00CE4A35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F6D" w:rsidRDefault="00125F6D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36B" w:rsidRPr="00DC02BB" w:rsidRDefault="008C793C" w:rsidP="00DE736B">
    <w:pPr>
      <w:pStyle w:val="Pieddepage"/>
      <w:rPr>
        <w:rFonts w:eastAsiaTheme="minorHAnsi" w:cs="Calibri"/>
        <w:sz w:val="16"/>
        <w:szCs w:val="16"/>
      </w:rPr>
    </w:pPr>
    <w:fldSimple w:instr=" FILENAME  \* MERGEFORMAT ">
      <w:r w:rsidR="007F7355" w:rsidRPr="007F7355">
        <w:rPr>
          <w:rFonts w:eastAsiaTheme="minorHAnsi" w:cs="Calibri"/>
          <w:noProof/>
          <w:sz w:val="16"/>
          <w:szCs w:val="16"/>
        </w:rPr>
        <w:t>DM-03.docx</w:t>
      </w:r>
    </w:fldSimple>
    <w:r w:rsidR="00DE736B" w:rsidRPr="00DC02BB">
      <w:rPr>
        <w:rFonts w:eastAsiaTheme="minorHAnsi" w:cs="Calibri"/>
        <w:sz w:val="16"/>
        <w:szCs w:val="16"/>
      </w:rPr>
      <w:tab/>
    </w:r>
    <w:r w:rsidR="00DE736B" w:rsidRPr="00DC02BB">
      <w:rPr>
        <w:rFonts w:eastAsiaTheme="minorHAnsi" w:cs="Calibri"/>
        <w:sz w:val="16"/>
        <w:szCs w:val="16"/>
      </w:rPr>
      <w:tab/>
      <w:t xml:space="preserve">   </w:t>
    </w:r>
    <w:r w:rsidR="00DE736B" w:rsidRPr="00DC02BB">
      <w:rPr>
        <w:rFonts w:eastAsiaTheme="minorHAnsi" w:cs="Calibri"/>
        <w:sz w:val="16"/>
        <w:szCs w:val="16"/>
      </w:rPr>
      <w:tab/>
    </w:r>
    <w:r w:rsidRPr="00DC02BB">
      <w:rPr>
        <w:rFonts w:eastAsiaTheme="minorHAnsi" w:cs="Calibri"/>
        <w:b/>
        <w:sz w:val="24"/>
        <w:szCs w:val="24"/>
      </w:rPr>
      <w:fldChar w:fldCharType="begin"/>
    </w:r>
    <w:r w:rsidR="00DE736B" w:rsidRPr="00DC02BB">
      <w:rPr>
        <w:rFonts w:eastAsiaTheme="minorHAnsi" w:cs="Calibri"/>
        <w:b/>
        <w:sz w:val="24"/>
        <w:szCs w:val="24"/>
      </w:rPr>
      <w:instrText xml:space="preserve"> PAGE </w:instrText>
    </w:r>
    <w:r w:rsidRPr="00DC02BB">
      <w:rPr>
        <w:rFonts w:eastAsiaTheme="minorHAnsi" w:cs="Calibri"/>
        <w:b/>
        <w:sz w:val="24"/>
        <w:szCs w:val="24"/>
      </w:rPr>
      <w:fldChar w:fldCharType="separate"/>
    </w:r>
    <w:r w:rsidR="007F7355">
      <w:rPr>
        <w:rFonts w:eastAsiaTheme="minorHAnsi" w:cs="Calibri"/>
        <w:b/>
        <w:noProof/>
        <w:sz w:val="24"/>
        <w:szCs w:val="24"/>
      </w:rPr>
      <w:t>8</w:t>
    </w:r>
    <w:r w:rsidRPr="00DC02BB">
      <w:rPr>
        <w:rFonts w:eastAsiaTheme="minorHAnsi" w:cs="Calibri"/>
        <w:b/>
        <w:sz w:val="24"/>
        <w:szCs w:val="24"/>
      </w:rPr>
      <w:fldChar w:fldCharType="end"/>
    </w:r>
    <w:r w:rsidR="00DE736B" w:rsidRPr="00DC02BB">
      <w:rPr>
        <w:rFonts w:eastAsiaTheme="minorHAnsi" w:cs="Calibri"/>
        <w:b/>
        <w:sz w:val="24"/>
        <w:szCs w:val="24"/>
      </w:rPr>
      <w:t>/</w:t>
    </w:r>
    <w:fldSimple w:instr=" NUMPAGES  \* MERGEFORMAT ">
      <w:r w:rsidR="007F7355" w:rsidRPr="007F7355">
        <w:rPr>
          <w:rFonts w:eastAsiaTheme="minorHAnsi" w:cs="Calibri"/>
          <w:b/>
          <w:noProof/>
          <w:sz w:val="24"/>
          <w:szCs w:val="24"/>
        </w:rPr>
        <w:t>8</w:t>
      </w:r>
    </w:fldSimple>
  </w:p>
  <w:p w:rsidR="00DE736B" w:rsidRPr="00DC02BB" w:rsidRDefault="00DE736B">
    <w:pPr>
      <w:pStyle w:val="Pieddepage"/>
      <w:rPr>
        <w:rFonts w:asciiTheme="minorHAnsi" w:eastAsiaTheme="minorHAnsi" w:hAnsiTheme="minorHAnsi" w:cstheme="minorBidi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F6D" w:rsidRDefault="00125F6D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4A35" w:rsidRPr="00DC02BB" w:rsidRDefault="00CE4A35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CE4A35" w:rsidRPr="00DC02BB" w:rsidRDefault="00CE4A35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F6D" w:rsidRDefault="00125F6D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0209" w:rsidRPr="00DC02BB" w:rsidRDefault="008C793C" w:rsidP="009775F1">
    <w:pPr>
      <w:pStyle w:val="En-tte"/>
      <w:rPr>
        <w:rFonts w:eastAsiaTheme="minorHAnsi" w:cs="Calibri"/>
        <w:sz w:val="24"/>
        <w:szCs w:val="24"/>
      </w:rPr>
    </w:pPr>
    <w:r>
      <w:rPr>
        <w:rFonts w:eastAsiaTheme="minorHAnsi" w:cs="Calibri"/>
        <w:noProof/>
        <w:sz w:val="24"/>
        <w:szCs w:val="24"/>
        <w:lang w:eastAsia="fr-FR"/>
      </w:rPr>
      <w:pict>
        <v:group id="_x0000_s61441" style="position:absolute;margin-left:460pt;margin-top:-1.9pt;width:22.2pt;height:21.1pt;z-index:251658240" coordorigin="2604,1188" coordsize="5904,598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61442" type="#_x0000_t32" style="position:absolute;left:2980;top:2700;width:1768;height:1024" o:connectortype="straight" strokeweight="1pt"/>
          <v:group id="_x0000_s61443" style="position:absolute;left:2604;top:1188;width:5904;height:5984" coordorigin="2084,1308" coordsize="5904,5984">
            <v:shape id="_x0000_s61444" type="#_x0000_t32" style="position:absolute;left:4228;top:1308;width:0;height:2536" o:connectortype="straight" strokeweight="1pt"/>
            <v:shape id="_x0000_s61445" type="#_x0000_t32" style="position:absolute;left:5028;top:1308;width:1488;height:1216" o:connectortype="straight" strokeweight="1pt"/>
            <v:shape id="_x0000_s61446" type="#_x0000_t32" style="position:absolute;left:5028;top:2295;width:824;height:616" o:connectortype="straight" strokeweight="1pt"/>
            <v:shape id="_x0000_s61447" type="#_x0000_t32" style="position:absolute;left:2460;top:2108;width:1768;height:712;flip:x" o:connectortype="straight" strokeweight="1pt"/>
            <v:shape id="_x0000_s61448" type="#_x0000_t32" style="position:absolute;left:3300;top:2908;width:928;height:371;flip:y" o:connectortype="straight" strokeweight="1pt"/>
            <v:shape id="_x0000_s61449" type="#_x0000_t32" style="position:absolute;left:2460;top:3900;width:296;height:1904;flip:x" o:connectortype="straight" strokeweight="1pt"/>
            <v:shape id="_x0000_s61450" type="#_x0000_t32" style="position:absolute;left:3300;top:4292;width:128;height:1024;flip:x" o:connectortype="straight" strokeweight="1pt"/>
            <v:shape id="_x0000_s61451" type="#_x0000_t32" style="position:absolute;left:6633;top:3279;width:136;height:1016;flip:x" o:connectortype="straight" strokeweight="1pt"/>
            <v:shape id="_x0000_s61452" type="#_x0000_t32" style="position:absolute;left:7300;top:2820;width:296;height:1872;flip:x" o:connectortype="straight" strokeweight="1pt"/>
            <v:shape id="_x0000_s61453" type="#_x0000_t32" style="position:absolute;left:5788;top:5316;width:984;height:392;flip:x" o:connectortype="straight" strokeweight="1pt"/>
            <v:shape id="_x0000_s61454" type="#_x0000_t32" style="position:absolute;left:5788;top:5804;width:1808;height:688;flip:x" o:connectortype="straight" strokeweight="1pt"/>
            <v:shape id="_x0000_s61455" type="#_x0000_t32" style="position:absolute;left:4228;top:5708;width:800;height:648" o:connectortype="straight" strokeweight="1pt"/>
            <v:shape id="_x0000_s61456" type="#_x0000_t32" style="position:absolute;left:3556;top:6092;width:1472;height:1200" o:connectortype="straight" strokeweight="1pt"/>
            <v:shape id="_x0000_s61457" type="#_x0000_t32" style="position:absolute;left:4228;top:1308;width:800;height:0" o:connectortype="straight" strokeweight="1pt"/>
            <v:shape id="_x0000_s61458" type="#_x0000_t32" style="position:absolute;left:5028;top:1308;width:0;height:2072" o:connectortype="straight" strokeweight="1pt"/>
            <v:shape id="_x0000_s61459" type="#_x0000_t32" style="position:absolute;left:5028;top:2108;width:2160;height:1272;flip:y" o:connectortype="straight" strokeweight="1pt"/>
            <v:shape id="_x0000_s61460" type="#_x0000_t32" style="position:absolute;left:7188;top:2108;width:408;height:712" o:connectortype="straight" strokeweight="1pt"/>
            <v:shape id="_x0000_s61461" type="#_x0000_t32" style="position:absolute;left:5788;top:2820;width:1808;height:1024;flip:x" o:connectortype="straight" strokeweight="1pt"/>
            <v:shape id="_x0000_s61462" type="#_x0000_t32" style="position:absolute;left:5788;top:3844;width:2200;height:1248" o:connectortype="straight" strokeweight="1pt"/>
            <v:shape id="_x0000_s61463" type="#_x0000_t32" style="position:absolute;left:7596;top:5092;width:392;height:712;flip:x" o:connectortype="straight" strokeweight="1pt"/>
            <v:shape id="_x0000_s61464" type="#_x0000_t32" style="position:absolute;left:2084;top:2820;width:376;height:672;flip:x" o:connectortype="straight" strokeweight="1pt"/>
            <v:shape id="_x0000_s61465" type="#_x0000_t32" style="position:absolute;left:2084;top:3492;width:2144;height:1272" o:connectortype="straight" strokeweight="1pt"/>
            <v:shape id="_x0000_s61466" type="#_x0000_t32" style="position:absolute;left:2460;top:4764;width:1768;height:1040;flip:x" o:connectortype="straight" strokeweight="1pt"/>
            <v:shape id="_x0000_s61467" type="#_x0000_t32" style="position:absolute;left:5028;top:5228;width:0;height:2064" o:connectortype="straight" strokeweight="1pt"/>
            <v:shape id="_x0000_s61468" type="#_x0000_t32" style="position:absolute;left:5028;top:7292;width:760;height:0" o:connectortype="straight" strokeweight="1pt"/>
            <v:shape id="_x0000_s61469" type="#_x0000_t32" style="position:absolute;left:5788;top:4764;width:0;height:2528" o:connectortype="straight" strokeweight="1pt"/>
            <v:shape id="_x0000_s61470" type="#_x0000_t32" style="position:absolute;left:5788;top:4764;width:1808;height:1040" o:connectortype="straight" strokeweight="1pt"/>
            <v:shape id="_x0000_s61471" type="#_x0000_t32" style="position:absolute;left:2852;top:5228;width:2176;height:1264;flip:x" o:connectortype="straight" strokeweight="1pt"/>
            <v:shape id="_x0000_s61472" type="#_x0000_t32" style="position:absolute;left:2460;top:5804;width:392;height:688" o:connectortype="straight" strokeweight="1pt"/>
          </v:group>
        </v:group>
      </w:pict>
    </w:r>
    <w:r w:rsidR="002840EF">
      <w:rPr>
        <w:rFonts w:eastAsiaTheme="minorHAnsi" w:cs="Calibri"/>
        <w:sz w:val="24"/>
        <w:szCs w:val="24"/>
      </w:rPr>
      <w:t>PTSI -</w:t>
    </w:r>
    <w:r w:rsidR="009D7C9A">
      <w:rPr>
        <w:rFonts w:ascii="French Script MT" w:eastAsiaTheme="minorHAnsi" w:hAnsi="French Script MT" w:cs="Calibri"/>
        <w:sz w:val="32"/>
        <w:szCs w:val="32"/>
      </w:rPr>
      <w:t>Devoir Maison</w:t>
    </w:r>
    <w:r w:rsidR="00DE736B" w:rsidRPr="00DC02BB">
      <w:rPr>
        <w:rFonts w:eastAsiaTheme="minorHAnsi" w:cs="Calibri"/>
        <w:sz w:val="16"/>
        <w:szCs w:val="16"/>
      </w:rPr>
      <w:t xml:space="preserve">                                                                                                                                  </w:t>
    </w:r>
    <w:r w:rsidR="00C600F2">
      <w:rPr>
        <w:rFonts w:eastAsiaTheme="minorHAnsi" w:cs="Calibri"/>
        <w:sz w:val="16"/>
        <w:szCs w:val="16"/>
      </w:rPr>
      <w:t xml:space="preserve">       </w:t>
    </w:r>
    <w:r w:rsidR="00DE736B" w:rsidRPr="00DC02BB">
      <w:rPr>
        <w:rFonts w:eastAsiaTheme="minorHAnsi" w:cs="Calibri"/>
        <w:sz w:val="16"/>
        <w:szCs w:val="16"/>
      </w:rPr>
      <w:t xml:space="preserve">                    </w:t>
    </w:r>
    <w:r w:rsidR="00D07D72">
      <w:rPr>
        <w:rFonts w:eastAsiaTheme="minorHAnsi" w:cs="Calibri"/>
        <w:sz w:val="16"/>
        <w:szCs w:val="16"/>
      </w:rPr>
      <w:t xml:space="preserve">    </w:t>
    </w:r>
    <w:r w:rsidR="00DE736B" w:rsidRPr="00DC02BB">
      <w:rPr>
        <w:rFonts w:eastAsiaTheme="minorHAnsi" w:cs="Calibri"/>
        <w:sz w:val="16"/>
        <w:szCs w:val="16"/>
      </w:rPr>
      <w:t xml:space="preserve">  Lycée  Rouvière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F6D" w:rsidRDefault="00125F6D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ACC5774"/>
    <w:multiLevelType w:val="hybridMultilevel"/>
    <w:tmpl w:val="63900392"/>
    <w:lvl w:ilvl="0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FD2C22"/>
    <w:multiLevelType w:val="hybridMultilevel"/>
    <w:tmpl w:val="C100BEF2"/>
    <w:lvl w:ilvl="0" w:tplc="9370B3C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CCA6074"/>
    <w:multiLevelType w:val="hybridMultilevel"/>
    <w:tmpl w:val="21E6FF9A"/>
    <w:lvl w:ilvl="0" w:tplc="8EBC274C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single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496C4C"/>
    <w:multiLevelType w:val="hybridMultilevel"/>
    <w:tmpl w:val="484CFA74"/>
    <w:lvl w:ilvl="0" w:tplc="2FDEAA92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774B5D"/>
    <w:multiLevelType w:val="hybridMultilevel"/>
    <w:tmpl w:val="FACE33F4"/>
    <w:lvl w:ilvl="0" w:tplc="EA3C8F26">
      <w:start w:val="1"/>
      <w:numFmt w:val="decimal"/>
      <w:lvlText w:val="%1°-"/>
      <w:lvlJc w:val="left"/>
      <w:pPr>
        <w:ind w:left="360" w:hanging="36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41561D"/>
    <w:multiLevelType w:val="hybridMultilevel"/>
    <w:tmpl w:val="FFAE75F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4E317E"/>
    <w:multiLevelType w:val="hybridMultilevel"/>
    <w:tmpl w:val="DC60D92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B7519D"/>
    <w:multiLevelType w:val="hybridMultilevel"/>
    <w:tmpl w:val="9EE2F29E"/>
    <w:lvl w:ilvl="0" w:tplc="63F2CF4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0C409F"/>
    <w:multiLevelType w:val="hybridMultilevel"/>
    <w:tmpl w:val="C1046D38"/>
    <w:lvl w:ilvl="0" w:tplc="6BB4547A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7370CE"/>
    <w:multiLevelType w:val="hybridMultilevel"/>
    <w:tmpl w:val="AF4C8CD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1955DC"/>
    <w:multiLevelType w:val="hybridMultilevel"/>
    <w:tmpl w:val="82FA4CEC"/>
    <w:lvl w:ilvl="0" w:tplc="6F7448EA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147349"/>
    <w:multiLevelType w:val="hybridMultilevel"/>
    <w:tmpl w:val="03E4A920"/>
    <w:lvl w:ilvl="0" w:tplc="E9F88FC8">
      <w:start w:val="1"/>
      <w:numFmt w:val="lowerLetter"/>
      <w:suff w:val="space"/>
      <w:lvlText w:val="%1-"/>
      <w:lvlJc w:val="left"/>
      <w:pPr>
        <w:ind w:left="0" w:firstLine="0"/>
      </w:pPr>
      <w:rPr>
        <w:rFonts w:hint="default"/>
        <w:u w:val="dash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9D538D"/>
    <w:multiLevelType w:val="hybridMultilevel"/>
    <w:tmpl w:val="2C005D5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FC4CEB"/>
    <w:multiLevelType w:val="hybridMultilevel"/>
    <w:tmpl w:val="21D6891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6B355F"/>
    <w:multiLevelType w:val="hybridMultilevel"/>
    <w:tmpl w:val="7C704B9E"/>
    <w:lvl w:ilvl="0" w:tplc="9BD6DFC4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317820"/>
    <w:multiLevelType w:val="hybridMultilevel"/>
    <w:tmpl w:val="B8089A2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C617FF"/>
    <w:multiLevelType w:val="hybridMultilevel"/>
    <w:tmpl w:val="6542FFE6"/>
    <w:lvl w:ilvl="0" w:tplc="301A9C60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FA7450"/>
    <w:multiLevelType w:val="hybridMultilevel"/>
    <w:tmpl w:val="D59C46F2"/>
    <w:lvl w:ilvl="0" w:tplc="CEA6353A">
      <w:start w:val="1"/>
      <w:numFmt w:val="upperLetter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7E7A22"/>
    <w:multiLevelType w:val="hybridMultilevel"/>
    <w:tmpl w:val="D2EEAF78"/>
    <w:lvl w:ilvl="0" w:tplc="3C6C55FE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8D76CD"/>
    <w:multiLevelType w:val="hybridMultilevel"/>
    <w:tmpl w:val="F3C449D4"/>
    <w:lvl w:ilvl="0" w:tplc="B1D233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2C979A7"/>
    <w:multiLevelType w:val="hybridMultilevel"/>
    <w:tmpl w:val="7B5283E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145109"/>
    <w:multiLevelType w:val="hybridMultilevel"/>
    <w:tmpl w:val="09E4B5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5D1585B"/>
    <w:multiLevelType w:val="hybridMultilevel"/>
    <w:tmpl w:val="CAD6061C"/>
    <w:lvl w:ilvl="0" w:tplc="040C000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4D3221"/>
    <w:multiLevelType w:val="hybridMultilevel"/>
    <w:tmpl w:val="C8481D7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6131269"/>
    <w:multiLevelType w:val="hybridMultilevel"/>
    <w:tmpl w:val="6D6A1AF4"/>
    <w:lvl w:ilvl="0" w:tplc="79D41F5E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9ED5696"/>
    <w:multiLevelType w:val="hybridMultilevel"/>
    <w:tmpl w:val="EF46F0DE"/>
    <w:lvl w:ilvl="0" w:tplc="375644AC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  <w:lvlOverride w:ilvl="0">
      <w:startOverride w:val="1"/>
    </w:lvlOverride>
  </w:num>
  <w:num w:numId="2">
    <w:abstractNumId w:val="18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12"/>
    <w:lvlOverride w:ilvl="0">
      <w:startOverride w:val="1"/>
    </w:lvlOverride>
  </w:num>
  <w:num w:numId="5">
    <w:abstractNumId w:val="4"/>
  </w:num>
  <w:num w:numId="6">
    <w:abstractNumId w:val="19"/>
  </w:num>
  <w:num w:numId="7">
    <w:abstractNumId w:val="25"/>
  </w:num>
  <w:num w:numId="8">
    <w:abstractNumId w:val="11"/>
  </w:num>
  <w:num w:numId="9">
    <w:abstractNumId w:val="15"/>
  </w:num>
  <w:num w:numId="10">
    <w:abstractNumId w:val="0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1361" w:hanging="227"/>
        </w:pPr>
        <w:rPr>
          <w:rFonts w:ascii="Symbol" w:hAnsi="Symbol" w:hint="default"/>
        </w:rPr>
      </w:lvl>
    </w:lvlOverride>
  </w:num>
  <w:num w:numId="11">
    <w:abstractNumId w:val="22"/>
  </w:num>
  <w:num w:numId="12">
    <w:abstractNumId w:val="20"/>
  </w:num>
  <w:num w:numId="13">
    <w:abstractNumId w:val="12"/>
  </w:num>
  <w:num w:numId="14">
    <w:abstractNumId w:val="23"/>
  </w:num>
  <w:num w:numId="15">
    <w:abstractNumId w:val="26"/>
  </w:num>
  <w:num w:numId="16">
    <w:abstractNumId w:val="17"/>
  </w:num>
  <w:num w:numId="17">
    <w:abstractNumId w:val="18"/>
  </w:num>
  <w:num w:numId="18">
    <w:abstractNumId w:val="18"/>
    <w:lvlOverride w:ilvl="0">
      <w:startOverride w:val="1"/>
    </w:lvlOverride>
  </w:num>
  <w:num w:numId="19">
    <w:abstractNumId w:val="1"/>
  </w:num>
  <w:num w:numId="20">
    <w:abstractNumId w:val="8"/>
  </w:num>
  <w:num w:numId="21">
    <w:abstractNumId w:val="5"/>
  </w:num>
  <w:num w:numId="22">
    <w:abstractNumId w:val="3"/>
  </w:num>
  <w:num w:numId="23">
    <w:abstractNumId w:val="2"/>
  </w:num>
  <w:num w:numId="24">
    <w:abstractNumId w:val="24"/>
  </w:num>
  <w:num w:numId="25">
    <w:abstractNumId w:val="10"/>
  </w:num>
  <w:num w:numId="26">
    <w:abstractNumId w:val="6"/>
  </w:num>
  <w:num w:numId="27">
    <w:abstractNumId w:val="16"/>
  </w:num>
  <w:num w:numId="28">
    <w:abstractNumId w:val="14"/>
  </w:num>
  <w:num w:numId="29">
    <w:abstractNumId w:val="21"/>
  </w:num>
  <w:num w:numId="30">
    <w:abstractNumId w:val="3"/>
    <w:lvlOverride w:ilvl="0">
      <w:startOverride w:val="1"/>
    </w:lvlOverride>
  </w:num>
  <w:num w:numId="31">
    <w:abstractNumId w:val="13"/>
  </w:num>
  <w:num w:numId="32">
    <w:abstractNumId w:val="7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attachedTemplate r:id="rId1"/>
  <w:linkStyles/>
  <w:stylePaneFormatFilter w:val="3001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70658"/>
    <o:shapelayout v:ext="edit">
      <o:idmap v:ext="edit" data="60"/>
      <o:rules v:ext="edit">
        <o:r id="V:Rule31" type="connector" idref="#_x0000_s61471"/>
        <o:r id="V:Rule32" type="connector" idref="#_x0000_s61450"/>
        <o:r id="V:Rule33" type="connector" idref="#_x0000_s61452"/>
        <o:r id="V:Rule34" type="connector" idref="#_x0000_s61463"/>
        <o:r id="V:Rule35" type="connector" idref="#_x0000_s61465"/>
        <o:r id="V:Rule36" type="connector" idref="#_x0000_s61448"/>
        <o:r id="V:Rule37" type="connector" idref="#_x0000_s61464"/>
        <o:r id="V:Rule38" type="connector" idref="#_x0000_s61470"/>
        <o:r id="V:Rule39" type="connector" idref="#_x0000_s61442"/>
        <o:r id="V:Rule40" type="connector" idref="#_x0000_s61459"/>
        <o:r id="V:Rule41" type="connector" idref="#_x0000_s61445"/>
        <o:r id="V:Rule42" type="connector" idref="#_x0000_s61454"/>
        <o:r id="V:Rule43" type="connector" idref="#_x0000_s61458"/>
        <o:r id="V:Rule44" type="connector" idref="#_x0000_s61466"/>
        <o:r id="V:Rule45" type="connector" idref="#_x0000_s61469"/>
        <o:r id="V:Rule46" type="connector" idref="#_x0000_s61467"/>
        <o:r id="V:Rule47" type="connector" idref="#_x0000_s61451"/>
        <o:r id="V:Rule48" type="connector" idref="#_x0000_s61472"/>
        <o:r id="V:Rule49" type="connector" idref="#_x0000_s61444"/>
        <o:r id="V:Rule50" type="connector" idref="#_x0000_s61460"/>
        <o:r id="V:Rule51" type="connector" idref="#_x0000_s61457"/>
        <o:r id="V:Rule52" type="connector" idref="#_x0000_s61447"/>
        <o:r id="V:Rule53" type="connector" idref="#_x0000_s61446"/>
        <o:r id="V:Rule54" type="connector" idref="#_x0000_s61453"/>
        <o:r id="V:Rule55" type="connector" idref="#_x0000_s61455"/>
        <o:r id="V:Rule56" type="connector" idref="#_x0000_s61462"/>
        <o:r id="V:Rule57" type="connector" idref="#_x0000_s61449"/>
        <o:r id="V:Rule58" type="connector" idref="#_x0000_s61456"/>
        <o:r id="V:Rule59" type="connector" idref="#_x0000_s61468"/>
        <o:r id="V:Rule60" type="connector" idref="#_x0000_s61461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775F1"/>
    <w:rsid w:val="00007A88"/>
    <w:rsid w:val="00052E22"/>
    <w:rsid w:val="00053517"/>
    <w:rsid w:val="00060250"/>
    <w:rsid w:val="00060CE9"/>
    <w:rsid w:val="00071343"/>
    <w:rsid w:val="000719A2"/>
    <w:rsid w:val="000827DC"/>
    <w:rsid w:val="000850C1"/>
    <w:rsid w:val="0008649E"/>
    <w:rsid w:val="0009013D"/>
    <w:rsid w:val="00094F7D"/>
    <w:rsid w:val="0009617C"/>
    <w:rsid w:val="000B6F38"/>
    <w:rsid w:val="000C26BA"/>
    <w:rsid w:val="000D0D56"/>
    <w:rsid w:val="000E3F4F"/>
    <w:rsid w:val="001030DF"/>
    <w:rsid w:val="001062F7"/>
    <w:rsid w:val="00110002"/>
    <w:rsid w:val="001255B3"/>
    <w:rsid w:val="00125F6D"/>
    <w:rsid w:val="0013502E"/>
    <w:rsid w:val="001434AE"/>
    <w:rsid w:val="00154E8A"/>
    <w:rsid w:val="00155334"/>
    <w:rsid w:val="001565D4"/>
    <w:rsid w:val="00197C4C"/>
    <w:rsid w:val="001B0EFB"/>
    <w:rsid w:val="001B7613"/>
    <w:rsid w:val="001D5C47"/>
    <w:rsid w:val="001E318F"/>
    <w:rsid w:val="00201078"/>
    <w:rsid w:val="00245203"/>
    <w:rsid w:val="00275FC9"/>
    <w:rsid w:val="00280481"/>
    <w:rsid w:val="00283495"/>
    <w:rsid w:val="002840EF"/>
    <w:rsid w:val="002A2D89"/>
    <w:rsid w:val="002A737A"/>
    <w:rsid w:val="002B4476"/>
    <w:rsid w:val="002C12F0"/>
    <w:rsid w:val="002E3294"/>
    <w:rsid w:val="002E381E"/>
    <w:rsid w:val="002E55C8"/>
    <w:rsid w:val="00303214"/>
    <w:rsid w:val="003312D4"/>
    <w:rsid w:val="003456C5"/>
    <w:rsid w:val="00352F7C"/>
    <w:rsid w:val="00354615"/>
    <w:rsid w:val="00367448"/>
    <w:rsid w:val="003935A0"/>
    <w:rsid w:val="00394B85"/>
    <w:rsid w:val="003953F0"/>
    <w:rsid w:val="003C08C3"/>
    <w:rsid w:val="003C62DE"/>
    <w:rsid w:val="003F123B"/>
    <w:rsid w:val="003F7C5D"/>
    <w:rsid w:val="0041394F"/>
    <w:rsid w:val="00417D01"/>
    <w:rsid w:val="00425897"/>
    <w:rsid w:val="00432877"/>
    <w:rsid w:val="00434C05"/>
    <w:rsid w:val="00444713"/>
    <w:rsid w:val="00457769"/>
    <w:rsid w:val="0046790E"/>
    <w:rsid w:val="00475CB4"/>
    <w:rsid w:val="004B2078"/>
    <w:rsid w:val="00526EFA"/>
    <w:rsid w:val="005531BA"/>
    <w:rsid w:val="00556B47"/>
    <w:rsid w:val="00574884"/>
    <w:rsid w:val="0057545C"/>
    <w:rsid w:val="00585397"/>
    <w:rsid w:val="00587F86"/>
    <w:rsid w:val="005954B8"/>
    <w:rsid w:val="005B3B2E"/>
    <w:rsid w:val="005C2917"/>
    <w:rsid w:val="00607F01"/>
    <w:rsid w:val="00610CA4"/>
    <w:rsid w:val="00621C47"/>
    <w:rsid w:val="0062509C"/>
    <w:rsid w:val="00660A4F"/>
    <w:rsid w:val="0066773B"/>
    <w:rsid w:val="00670F66"/>
    <w:rsid w:val="00684AF1"/>
    <w:rsid w:val="0068574E"/>
    <w:rsid w:val="00692DC7"/>
    <w:rsid w:val="006937C8"/>
    <w:rsid w:val="006B4AEF"/>
    <w:rsid w:val="006E5624"/>
    <w:rsid w:val="007259CF"/>
    <w:rsid w:val="0072623C"/>
    <w:rsid w:val="00730844"/>
    <w:rsid w:val="00737CE6"/>
    <w:rsid w:val="00766151"/>
    <w:rsid w:val="00775922"/>
    <w:rsid w:val="0079370F"/>
    <w:rsid w:val="007A0E21"/>
    <w:rsid w:val="007B2118"/>
    <w:rsid w:val="007C07E8"/>
    <w:rsid w:val="007F5D02"/>
    <w:rsid w:val="007F7355"/>
    <w:rsid w:val="00806F9E"/>
    <w:rsid w:val="00824A38"/>
    <w:rsid w:val="00825D05"/>
    <w:rsid w:val="008339FE"/>
    <w:rsid w:val="00835ECB"/>
    <w:rsid w:val="00841DFF"/>
    <w:rsid w:val="00862129"/>
    <w:rsid w:val="00870CF1"/>
    <w:rsid w:val="00871C43"/>
    <w:rsid w:val="00872637"/>
    <w:rsid w:val="00886E02"/>
    <w:rsid w:val="00893066"/>
    <w:rsid w:val="00895637"/>
    <w:rsid w:val="008A09D1"/>
    <w:rsid w:val="008C321F"/>
    <w:rsid w:val="008C793C"/>
    <w:rsid w:val="008E058D"/>
    <w:rsid w:val="008E2DAA"/>
    <w:rsid w:val="00901DBC"/>
    <w:rsid w:val="0090378B"/>
    <w:rsid w:val="0090617D"/>
    <w:rsid w:val="00915ECB"/>
    <w:rsid w:val="00942823"/>
    <w:rsid w:val="00943876"/>
    <w:rsid w:val="00943AEA"/>
    <w:rsid w:val="009626AE"/>
    <w:rsid w:val="009775F1"/>
    <w:rsid w:val="00987435"/>
    <w:rsid w:val="009A082A"/>
    <w:rsid w:val="009C0AFF"/>
    <w:rsid w:val="009D313C"/>
    <w:rsid w:val="009D37F0"/>
    <w:rsid w:val="009D3DCD"/>
    <w:rsid w:val="009D7C9A"/>
    <w:rsid w:val="009E1B24"/>
    <w:rsid w:val="009E1CA3"/>
    <w:rsid w:val="009E4376"/>
    <w:rsid w:val="009E7D33"/>
    <w:rsid w:val="00A171EF"/>
    <w:rsid w:val="00A17C7B"/>
    <w:rsid w:val="00A246AD"/>
    <w:rsid w:val="00A422FA"/>
    <w:rsid w:val="00A53BBD"/>
    <w:rsid w:val="00A5424D"/>
    <w:rsid w:val="00A56D53"/>
    <w:rsid w:val="00A57E24"/>
    <w:rsid w:val="00A620EB"/>
    <w:rsid w:val="00A67A34"/>
    <w:rsid w:val="00AB3D9A"/>
    <w:rsid w:val="00AD114E"/>
    <w:rsid w:val="00AD7ED3"/>
    <w:rsid w:val="00AE1A61"/>
    <w:rsid w:val="00AF6204"/>
    <w:rsid w:val="00B06E0B"/>
    <w:rsid w:val="00B24C6F"/>
    <w:rsid w:val="00B35A0F"/>
    <w:rsid w:val="00B36262"/>
    <w:rsid w:val="00B453E7"/>
    <w:rsid w:val="00B5311A"/>
    <w:rsid w:val="00B54B90"/>
    <w:rsid w:val="00B574EF"/>
    <w:rsid w:val="00B85E2D"/>
    <w:rsid w:val="00BA029D"/>
    <w:rsid w:val="00BA12A2"/>
    <w:rsid w:val="00BD3696"/>
    <w:rsid w:val="00BD5E3D"/>
    <w:rsid w:val="00BE3E3C"/>
    <w:rsid w:val="00BE423F"/>
    <w:rsid w:val="00BF0E73"/>
    <w:rsid w:val="00C022EC"/>
    <w:rsid w:val="00C10222"/>
    <w:rsid w:val="00C10725"/>
    <w:rsid w:val="00C1095D"/>
    <w:rsid w:val="00C31456"/>
    <w:rsid w:val="00C32EE0"/>
    <w:rsid w:val="00C43C11"/>
    <w:rsid w:val="00C456F1"/>
    <w:rsid w:val="00C47B4D"/>
    <w:rsid w:val="00C575C3"/>
    <w:rsid w:val="00C600F2"/>
    <w:rsid w:val="00C669CB"/>
    <w:rsid w:val="00C70209"/>
    <w:rsid w:val="00CA4350"/>
    <w:rsid w:val="00CD5202"/>
    <w:rsid w:val="00CE4A35"/>
    <w:rsid w:val="00D07D72"/>
    <w:rsid w:val="00D30874"/>
    <w:rsid w:val="00D31BE3"/>
    <w:rsid w:val="00D4057E"/>
    <w:rsid w:val="00D454BA"/>
    <w:rsid w:val="00D45E3E"/>
    <w:rsid w:val="00D51902"/>
    <w:rsid w:val="00D634A2"/>
    <w:rsid w:val="00D71AED"/>
    <w:rsid w:val="00D76FB0"/>
    <w:rsid w:val="00D86A56"/>
    <w:rsid w:val="00DA4892"/>
    <w:rsid w:val="00DC02BB"/>
    <w:rsid w:val="00DD10D7"/>
    <w:rsid w:val="00DD2996"/>
    <w:rsid w:val="00DE36BF"/>
    <w:rsid w:val="00DE736B"/>
    <w:rsid w:val="00DF05FD"/>
    <w:rsid w:val="00E14645"/>
    <w:rsid w:val="00E33AF5"/>
    <w:rsid w:val="00E43D58"/>
    <w:rsid w:val="00E62989"/>
    <w:rsid w:val="00E84AD7"/>
    <w:rsid w:val="00E866E9"/>
    <w:rsid w:val="00EC6A02"/>
    <w:rsid w:val="00EE5BBF"/>
    <w:rsid w:val="00EF33E3"/>
    <w:rsid w:val="00F021BB"/>
    <w:rsid w:val="00F02730"/>
    <w:rsid w:val="00F04086"/>
    <w:rsid w:val="00F26650"/>
    <w:rsid w:val="00F33E58"/>
    <w:rsid w:val="00F3479D"/>
    <w:rsid w:val="00F659F1"/>
    <w:rsid w:val="00F7302F"/>
    <w:rsid w:val="00F7385E"/>
    <w:rsid w:val="00F740C0"/>
    <w:rsid w:val="00F75EFD"/>
    <w:rsid w:val="00FA24B4"/>
    <w:rsid w:val="00FC6A21"/>
    <w:rsid w:val="00FD4AC1"/>
    <w:rsid w:val="00FD69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0658"/>
    <o:shapelayout v:ext="edit">
      <o:idmap v:ext="edit" data="1"/>
      <o:rules v:ext="edit">
        <o:r id="V:Rule1" type="connector" idref="#_x0000_s1031"/>
        <o:r id="V:Rule2" type="connector" idref="#_x0000_s1034"/>
        <o:r id="V:Rule3" type="connector" idref="#_x0000_s1040"/>
        <o:r id="V:Rule4" type="connector" idref="#_x0000_s104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C2917"/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qFormat/>
    <w:rsid w:val="005C2917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5C2917"/>
    <w:pPr>
      <w:numPr>
        <w:numId w:val="22"/>
      </w:numPr>
      <w:spacing w:after="120"/>
      <w:ind w:left="0" w:firstLine="0"/>
      <w:outlineLvl w:val="1"/>
    </w:pPr>
    <w:rPr>
      <w:b/>
      <w:sz w:val="24"/>
      <w:u w:val="single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5C2917"/>
    <w:pPr>
      <w:numPr>
        <w:numId w:val="20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,Sous Paragraphe"/>
    <w:basedOn w:val="Normal"/>
    <w:next w:val="Normal"/>
    <w:link w:val="Titre4Car"/>
    <w:unhideWhenUsed/>
    <w:qFormat/>
    <w:rsid w:val="005C2917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"/>
    <w:basedOn w:val="Normal"/>
    <w:next w:val="Normal"/>
    <w:link w:val="Titre5Car"/>
    <w:qFormat/>
    <w:rsid w:val="005C2917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5C2917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5C2917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5C2917"/>
    <w:pPr>
      <w:jc w:val="both"/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5C2917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unhideWhenUsed/>
    <w:rsid w:val="005C2917"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5C2917"/>
  </w:style>
  <w:style w:type="paragraph" w:customStyle="1" w:styleId="puces">
    <w:name w:val="puces"/>
    <w:basedOn w:val="Normal"/>
    <w:rsid w:val="005C2917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5C2917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5C2917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5C2917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5C2917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5C2917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5C2917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5C2917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5C2917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5C2917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5C2917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5C2917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5C2917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aliases w:val="Faux Titre Car"/>
    <w:basedOn w:val="Policepardfaut"/>
    <w:link w:val="Titre"/>
    <w:uiPriority w:val="10"/>
    <w:rsid w:val="005C2917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5C2917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5C2917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5C2917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5C2917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5C2917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5C2917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5C2917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5C2917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5C2917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5C2917"/>
    <w:rPr>
      <w:position w:val="-14"/>
    </w:rPr>
  </w:style>
  <w:style w:type="paragraph" w:styleId="Paragraphedeliste">
    <w:name w:val="List Paragraph"/>
    <w:basedOn w:val="Normal"/>
    <w:uiPriority w:val="34"/>
    <w:qFormat/>
    <w:rsid w:val="005C2917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5C2917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5C2917"/>
    <w:rPr>
      <w:rFonts w:ascii="Calibri" w:hAnsi="Calibri"/>
      <w:b/>
      <w:sz w:val="24"/>
      <w:u w:val="single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5C2917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5C2917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5C2917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5C2917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5C2917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5C2917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5C2917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5C2917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5C2917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5C2917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5C2917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5C2917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5C2917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5C2917"/>
    <w:pPr>
      <w:numPr>
        <w:numId w:val="23"/>
      </w:numPr>
      <w:outlineLvl w:val="8"/>
    </w:pPr>
    <w:rPr>
      <w:smallCaps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wmf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footer" Target="footer2.xml"/><Relationship Id="rId10" Type="http://schemas.openxmlformats.org/officeDocument/2006/relationships/image" Target="media/image2.w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28</TotalTime>
  <Pages>8</Pages>
  <Words>1374</Words>
  <Characters>7563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8920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</dc:creator>
  <cp:lastModifiedBy>JPP</cp:lastModifiedBy>
  <cp:revision>6</cp:revision>
  <cp:lastPrinted>2013-10-15T18:32:00Z</cp:lastPrinted>
  <dcterms:created xsi:type="dcterms:W3CDTF">2013-10-15T18:03:00Z</dcterms:created>
  <dcterms:modified xsi:type="dcterms:W3CDTF">2013-10-15T18:34:00Z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