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B2" w:rsidRDefault="00DF71C2" w:rsidP="00684813">
      <w:pPr>
        <w:pStyle w:val="Grand-Titre"/>
        <w:ind w:left="2835" w:right="2835"/>
      </w:pPr>
      <w:r>
        <w:t>Devoir surveillé n° 07</w:t>
      </w:r>
    </w:p>
    <w:p w:rsidR="00433BB2" w:rsidRDefault="00433BB2" w:rsidP="00433BB2"/>
    <w:p w:rsidR="00433BB2" w:rsidRDefault="00433BB2" w:rsidP="00433BB2"/>
    <w:p w:rsidR="001076B4" w:rsidRDefault="00433BB2" w:rsidP="001076B4">
      <w:pPr>
        <w:pStyle w:val="FauxTitre"/>
        <w:ind w:left="2268" w:right="2268"/>
      </w:pPr>
      <w:r>
        <w:t>Sciences Industrielles</w:t>
      </w:r>
      <w:r w:rsidR="001076B4">
        <w:t>- Construction</w:t>
      </w:r>
    </w:p>
    <w:p w:rsidR="001076B4" w:rsidRDefault="001076B4" w:rsidP="001076B4"/>
    <w:p w:rsidR="001076B4" w:rsidRDefault="001076B4" w:rsidP="001076B4"/>
    <w:p w:rsidR="001076B4" w:rsidRDefault="001076B4" w:rsidP="001076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3119" w:right="3118"/>
        <w:jc w:val="center"/>
      </w:pPr>
      <w:r>
        <w:t>Extraits sujet MP - Durée 2h</w:t>
      </w:r>
    </w:p>
    <w:p w:rsidR="001076B4" w:rsidRDefault="001076B4" w:rsidP="001076B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3119" w:right="3118"/>
        <w:jc w:val="center"/>
      </w:pPr>
      <w:r>
        <w:t>Aucun document - Calculatrice autorisée</w:t>
      </w:r>
    </w:p>
    <w:p w:rsidR="001076B4" w:rsidRDefault="001076B4" w:rsidP="001076B4"/>
    <w:p w:rsidR="001076B4" w:rsidRDefault="001076B4" w:rsidP="001076B4"/>
    <w:p w:rsidR="00433BB2" w:rsidRDefault="00802A28" w:rsidP="00802A28">
      <w:pPr>
        <w:pStyle w:val="Titre1"/>
      </w:pPr>
      <w:r>
        <w:t>Questions de cours</w:t>
      </w:r>
    </w:p>
    <w:p w:rsidR="00802A28" w:rsidRDefault="00802A28" w:rsidP="00802A28">
      <w:pPr>
        <w:pStyle w:val="Titre2"/>
      </w:pPr>
      <w:r>
        <w:t>Liaison pivot</w:t>
      </w:r>
    </w:p>
    <w:p w:rsidR="0034681C" w:rsidRDefault="0034681C" w:rsidP="0034681C">
      <w:r>
        <w:sym w:font="Symbol" w:char="F0B7"/>
      </w:r>
      <w:r>
        <w:t xml:space="preserve"> On propose deux montages de roulements utilisés dans un réducteur roue et vis sans fin.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34681C" w:rsidTr="0034681C">
        <w:trPr>
          <w:jc w:val="center"/>
        </w:trPr>
        <w:tc>
          <w:tcPr>
            <w:tcW w:w="5173" w:type="dxa"/>
          </w:tcPr>
          <w:p w:rsidR="0034681C" w:rsidRDefault="0034681C" w:rsidP="0034681C">
            <w:pPr>
              <w:jc w:val="center"/>
            </w:pPr>
            <w:r w:rsidRPr="0034681C">
              <w:drawing>
                <wp:inline distT="0" distB="0" distL="0" distR="0">
                  <wp:extent cx="2211519" cy="1381760"/>
                  <wp:effectExtent l="19050" t="0" r="0" b="0"/>
                  <wp:docPr id="4" name="Imag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835" cy="1382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34681C" w:rsidRDefault="0034681C" w:rsidP="0034681C">
            <w:pPr>
              <w:jc w:val="center"/>
            </w:pPr>
            <w:r w:rsidRPr="0034681C">
              <w:drawing>
                <wp:inline distT="0" distB="0" distL="0" distR="0">
                  <wp:extent cx="2287270" cy="1429089"/>
                  <wp:effectExtent l="19050" t="0" r="0" b="0"/>
                  <wp:docPr id="5" name="Imag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270" cy="1429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5D01" w:rsidRDefault="00C55D01" w:rsidP="0034681C"/>
    <w:p w:rsidR="0034681C" w:rsidRDefault="00C55D01" w:rsidP="00C55D01">
      <w:pPr>
        <w:pStyle w:val="Titre7"/>
      </w:pPr>
      <w:r w:rsidRPr="00C55D01">
        <w:rPr>
          <w:sz w:val="24"/>
        </w:rPr>
        <w:sym w:font="Wingdings" w:char="F03F"/>
      </w:r>
      <w:r>
        <w:t xml:space="preserve"> </w:t>
      </w:r>
      <w:r w:rsidR="0034681C">
        <w:t>Analyser et commenter ces deux montages sur le document réponse.</w:t>
      </w:r>
    </w:p>
    <w:p w:rsidR="00C55D01" w:rsidRDefault="00C55D01" w:rsidP="00C55D01">
      <w:pPr>
        <w:rPr>
          <w:lang w:bidi="en-US"/>
        </w:rPr>
      </w:pPr>
    </w:p>
    <w:p w:rsidR="00C55D01" w:rsidRDefault="00C55D01" w:rsidP="00C55D01">
      <w:pPr>
        <w:pStyle w:val="Titre2"/>
        <w:rPr>
          <w:lang w:bidi="en-US"/>
        </w:rPr>
      </w:pPr>
      <w:r>
        <w:rPr>
          <w:lang w:bidi="en-US"/>
        </w:rPr>
        <w:t>Fonction transmettre</w:t>
      </w:r>
    </w:p>
    <w:p w:rsidR="00C55D01" w:rsidRDefault="005E2AFA" w:rsidP="005E2AFA">
      <w:pPr>
        <w:pStyle w:val="Titre7"/>
      </w:pPr>
      <w:r w:rsidRPr="005E2AFA">
        <w:rPr>
          <w:sz w:val="24"/>
        </w:rPr>
        <w:sym w:font="Wingdings" w:char="F03F"/>
      </w:r>
      <w:r w:rsidRPr="005E2AFA">
        <w:rPr>
          <w:b/>
          <w:sz w:val="24"/>
        </w:rPr>
        <w:t>1</w:t>
      </w:r>
      <w:r>
        <w:t xml:space="preserve"> </w:t>
      </w:r>
      <w:r w:rsidR="000E1357">
        <w:t>Donner la définition d’une développante de cercle</w:t>
      </w:r>
      <w:r w:rsidR="009B53FA">
        <w:t>.</w:t>
      </w:r>
    </w:p>
    <w:p w:rsidR="009B53FA" w:rsidRDefault="009B53FA" w:rsidP="00C55D01">
      <w:pPr>
        <w:rPr>
          <w:lang w:bidi="en-US"/>
        </w:rPr>
      </w:pPr>
    </w:p>
    <w:p w:rsidR="009B53FA" w:rsidRDefault="009B53FA" w:rsidP="00C55D01">
      <w:pPr>
        <w:rPr>
          <w:lang w:bidi="en-US"/>
        </w:rPr>
      </w:pPr>
      <w:r>
        <w:rPr>
          <w:lang w:bidi="en-US"/>
        </w:rPr>
        <w:sym w:font="Symbol" w:char="F0B7"/>
      </w:r>
      <w:r>
        <w:rPr>
          <w:lang w:bidi="en-US"/>
        </w:rPr>
        <w:t xml:space="preserve"> On propose les éléments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5702"/>
      </w:tblGrid>
      <w:tr w:rsidR="009B53FA" w:rsidTr="005E2AFA">
        <w:tc>
          <w:tcPr>
            <w:tcW w:w="4644" w:type="dxa"/>
          </w:tcPr>
          <w:p w:rsidR="005E2AFA" w:rsidRDefault="005E2AFA" w:rsidP="00335553">
            <w:pPr>
              <w:rPr>
                <w:rFonts w:eastAsiaTheme="minorHAnsi"/>
              </w:rPr>
            </w:pPr>
          </w:p>
          <w:p w:rsidR="009B53FA" w:rsidRDefault="009B53FA" w:rsidP="00335553">
            <w:pPr>
              <w:rPr>
                <w:rFonts w:eastAsiaTheme="minorHAnsi"/>
              </w:rPr>
            </w:pPr>
            <w:r>
              <w:rPr>
                <w:rFonts w:eastAsiaTheme="minorHAnsi"/>
                <w:noProof/>
                <w:lang w:eastAsia="fr-FR"/>
              </w:rPr>
              <w:drawing>
                <wp:inline distT="0" distB="0" distL="0" distR="0">
                  <wp:extent cx="900430" cy="857552"/>
                  <wp:effectExtent l="19050" t="0" r="0" b="0"/>
                  <wp:docPr id="8" name="Image 1" descr="fig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_1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648" cy="85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</w:rPr>
              <w:t xml:space="preserve">      </w:t>
            </w:r>
            <w:r>
              <w:rPr>
                <w:rFonts w:eastAsiaTheme="minorHAnsi"/>
                <w:noProof/>
                <w:lang w:eastAsia="fr-FR"/>
              </w:rPr>
              <w:drawing>
                <wp:inline distT="0" distB="0" distL="0" distR="0">
                  <wp:extent cx="1674514" cy="827249"/>
                  <wp:effectExtent l="19050" t="0" r="1886" b="0"/>
                  <wp:docPr id="9" name="Image 7" descr="fig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_1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314" cy="82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2" w:type="dxa"/>
          </w:tcPr>
          <w:p w:rsidR="009B53FA" w:rsidRDefault="009B53FA" w:rsidP="00335553">
            <w:pPr>
              <w:rPr>
                <w:rFonts w:eastAsiaTheme="minorHAnsi"/>
              </w:rPr>
            </w:pPr>
            <w:r w:rsidRPr="009B53FA">
              <w:rPr>
                <w:rFonts w:eastAsiaTheme="minorHAnsi"/>
              </w:rPr>
              <w:drawing>
                <wp:inline distT="0" distB="0" distL="0" distR="0">
                  <wp:extent cx="1037590" cy="1037590"/>
                  <wp:effectExtent l="19050" t="0" r="0" b="0"/>
                  <wp:docPr id="10" name="Image 11" descr="fig_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_1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547" cy="103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2AFA" w:rsidRPr="005E2AFA">
              <w:rPr>
                <w:rFonts w:eastAsiaTheme="minorHAnsi"/>
              </w:rPr>
              <w:drawing>
                <wp:inline distT="0" distB="0" distL="0" distR="0">
                  <wp:extent cx="2343150" cy="810150"/>
                  <wp:effectExtent l="19050" t="0" r="0" b="0"/>
                  <wp:docPr id="11" name="Image 14" descr="fig_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_18.png"/>
                          <pic:cNvPicPr/>
                        </pic:nvPicPr>
                        <pic:blipFill>
                          <a:blip r:embed="rId13" cstate="print"/>
                          <a:srcRect r="3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8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3FA" w:rsidRDefault="009B53FA" w:rsidP="00C55D01">
      <w:pPr>
        <w:rPr>
          <w:lang w:bidi="en-US"/>
        </w:rPr>
      </w:pPr>
    </w:p>
    <w:p w:rsidR="005E2AFA" w:rsidRDefault="005E2AFA" w:rsidP="005E2AFA">
      <w:pPr>
        <w:pStyle w:val="Titre7"/>
        <w:rPr>
          <w:rFonts w:eastAsiaTheme="minorHAnsi"/>
        </w:rPr>
      </w:pPr>
      <w:r w:rsidRPr="005E2AFA">
        <w:rPr>
          <w:rFonts w:eastAsiaTheme="minorHAnsi"/>
          <w:sz w:val="24"/>
        </w:rPr>
        <w:sym w:font="Wingdings" w:char="F03F"/>
      </w:r>
      <w:r>
        <w:rPr>
          <w:rFonts w:eastAsiaTheme="minorHAnsi"/>
          <w:b/>
          <w:sz w:val="24"/>
        </w:rPr>
        <w:t>2</w:t>
      </w:r>
      <w:r>
        <w:rPr>
          <w:rFonts w:eastAsiaTheme="minorHAnsi"/>
        </w:rPr>
        <w:t xml:space="preserve"> Donner le nom de ces éléments.</w:t>
      </w:r>
    </w:p>
    <w:p w:rsidR="005E2AFA" w:rsidRDefault="005E2AFA" w:rsidP="005E2AFA">
      <w:pPr>
        <w:rPr>
          <w:rFonts w:eastAsiaTheme="minorHAnsi"/>
        </w:rPr>
      </w:pPr>
    </w:p>
    <w:p w:rsidR="005E2AFA" w:rsidRDefault="005E2AFA" w:rsidP="005E2AFA">
      <w:pPr>
        <w:pStyle w:val="Titre7"/>
        <w:rPr>
          <w:rFonts w:eastAsiaTheme="minorHAnsi"/>
        </w:rPr>
      </w:pPr>
      <w:r w:rsidRPr="005E2AFA">
        <w:rPr>
          <w:rFonts w:eastAsiaTheme="minorHAnsi"/>
          <w:sz w:val="24"/>
        </w:rPr>
        <w:sym w:font="Wingdings" w:char="F03F"/>
      </w:r>
      <w:r>
        <w:rPr>
          <w:rFonts w:eastAsiaTheme="minorHAnsi"/>
          <w:b/>
          <w:sz w:val="24"/>
        </w:rPr>
        <w:t>3</w:t>
      </w:r>
      <w:r>
        <w:rPr>
          <w:rFonts w:eastAsiaTheme="minorHAnsi"/>
        </w:rPr>
        <w:t xml:space="preserve"> Qualifier ces éléments en donnant un ordre de grandeur des caractéristiques suivantes :</w:t>
      </w:r>
    </w:p>
    <w:p w:rsidR="005E2AFA" w:rsidRPr="005E2AFA" w:rsidRDefault="005E2AFA" w:rsidP="005E2AFA">
      <w:pPr>
        <w:pStyle w:val="Titre7"/>
        <w:numPr>
          <w:ilvl w:val="0"/>
          <w:numId w:val="28"/>
        </w:numPr>
        <w:rPr>
          <w:rFonts w:eastAsiaTheme="minorHAnsi"/>
        </w:rPr>
      </w:pPr>
      <w:r>
        <w:rPr>
          <w:rFonts w:eastAsiaTheme="minorHAnsi"/>
        </w:rPr>
        <w:t>désalignement radial,</w:t>
      </w:r>
    </w:p>
    <w:p w:rsidR="005E2AFA" w:rsidRPr="005E2AFA" w:rsidRDefault="005E2AFA" w:rsidP="005E2AFA">
      <w:pPr>
        <w:pStyle w:val="Titre7"/>
        <w:numPr>
          <w:ilvl w:val="0"/>
          <w:numId w:val="28"/>
        </w:numPr>
        <w:rPr>
          <w:rFonts w:eastAsiaTheme="minorHAnsi"/>
        </w:rPr>
      </w:pPr>
      <w:r>
        <w:rPr>
          <w:rFonts w:eastAsiaTheme="minorHAnsi"/>
        </w:rPr>
        <w:t>désalignement axial,</w:t>
      </w:r>
    </w:p>
    <w:p w:rsidR="005E2AFA" w:rsidRDefault="005E2AFA" w:rsidP="005E2AFA">
      <w:pPr>
        <w:pStyle w:val="Titre7"/>
        <w:numPr>
          <w:ilvl w:val="0"/>
          <w:numId w:val="28"/>
        </w:numPr>
        <w:rPr>
          <w:rFonts w:eastAsiaTheme="minorHAnsi"/>
        </w:rPr>
      </w:pPr>
      <w:r>
        <w:rPr>
          <w:rFonts w:eastAsiaTheme="minorHAnsi"/>
        </w:rPr>
        <w:t>désalignement angulaire.</w:t>
      </w:r>
    </w:p>
    <w:p w:rsidR="002B22DE" w:rsidRPr="002B22DE" w:rsidRDefault="002B22DE" w:rsidP="002B22DE">
      <w:pPr>
        <w:pStyle w:val="Titre7"/>
      </w:pPr>
      <w:r>
        <w:rPr>
          <w:rFonts w:eastAsiaTheme="minorHAnsi"/>
        </w:rPr>
        <w:t>Pour cela utiliser le document réponse 1 !</w:t>
      </w:r>
    </w:p>
    <w:p w:rsidR="009B53FA" w:rsidRPr="00C55D01" w:rsidRDefault="009B53FA" w:rsidP="00C55D01">
      <w:pPr>
        <w:rPr>
          <w:lang w:bidi="en-US"/>
        </w:rPr>
      </w:pPr>
    </w:p>
    <w:p w:rsidR="0034681C" w:rsidRPr="0034681C" w:rsidRDefault="0034681C" w:rsidP="0034681C"/>
    <w:p w:rsidR="005828A8" w:rsidRDefault="005828A8" w:rsidP="002E381E">
      <w:pPr>
        <w:rPr>
          <w:rFonts w:eastAsiaTheme="minorHAnsi"/>
        </w:rPr>
        <w:sectPr w:rsidR="005828A8" w:rsidSect="00DE736B">
          <w:headerReference w:type="default" r:id="rId14"/>
          <w:footerReference w:type="default" r:id="rId15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5828A8" w:rsidRDefault="005828A8" w:rsidP="005828A8">
      <w:pPr>
        <w:pStyle w:val="Titre1"/>
      </w:pPr>
      <w:r>
        <w:lastRenderedPageBreak/>
        <w:t>Pistolet métalliseur</w:t>
      </w:r>
    </w:p>
    <w:p w:rsidR="005828A8" w:rsidRDefault="005828A8" w:rsidP="005828A8">
      <w:pPr>
        <w:pStyle w:val="Titre2"/>
        <w:numPr>
          <w:ilvl w:val="0"/>
          <w:numId w:val="31"/>
        </w:numPr>
      </w:pPr>
      <w:r>
        <w:t>Présentation du système</w:t>
      </w:r>
    </w:p>
    <w:p w:rsidR="005828A8" w:rsidRDefault="005828A8" w:rsidP="005828A8">
      <w:pPr>
        <w:pStyle w:val="Titre3"/>
      </w:pPr>
      <w:r>
        <w:t>Mise en situation</w:t>
      </w:r>
    </w:p>
    <w:p w:rsidR="005828A8" w:rsidRDefault="005828A8" w:rsidP="005828A8">
      <w:r>
        <w:sym w:font="Symbol" w:char="F0B7"/>
      </w:r>
      <w:r>
        <w:t xml:space="preserve"> Le mécanisme représenté sur le dessin d'ensemble est utilisé pour projeter, à partir de fils en bobine, des revêtements métalliques sur une surface.</w:t>
      </w:r>
    </w:p>
    <w:p w:rsidR="005828A8" w:rsidRDefault="005828A8" w:rsidP="005828A8"/>
    <w:p w:rsidR="005828A8" w:rsidRDefault="005828A8" w:rsidP="005828A8">
      <w:r>
        <w:sym w:font="Symbol" w:char="F0B7"/>
      </w:r>
      <w:r>
        <w:t xml:space="preserve"> L'installation complète de métallisation est schématisée ci-dessous.</w:t>
      </w:r>
    </w:p>
    <w:p w:rsidR="005828A8" w:rsidRDefault="005828A8" w:rsidP="005828A8"/>
    <w:p w:rsidR="005828A8" w:rsidRDefault="005828A8" w:rsidP="005828A8">
      <w:r>
        <w:rPr>
          <w:noProof/>
          <w:lang w:eastAsia="fr-FR"/>
        </w:rPr>
        <w:drawing>
          <wp:inline distT="0" distB="0" distL="0" distR="0">
            <wp:extent cx="6482080" cy="1798320"/>
            <wp:effectExtent l="19050" t="0" r="0" b="0"/>
            <wp:docPr id="22" name="Image 2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A8" w:rsidRDefault="005828A8" w:rsidP="005828A8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4497"/>
        <w:gridCol w:w="606"/>
        <w:gridCol w:w="4568"/>
      </w:tblGrid>
      <w:tr w:rsidR="005828A8" w:rsidRPr="008246B5" w:rsidTr="00335553">
        <w:tc>
          <w:tcPr>
            <w:tcW w:w="675" w:type="dxa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1</w:t>
            </w:r>
          </w:p>
        </w:tc>
        <w:tc>
          <w:tcPr>
            <w:tcW w:w="4497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Compresseur d'air</w:t>
            </w:r>
          </w:p>
        </w:tc>
        <w:tc>
          <w:tcPr>
            <w:tcW w:w="606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8</w:t>
            </w:r>
          </w:p>
        </w:tc>
        <w:tc>
          <w:tcPr>
            <w:tcW w:w="4568" w:type="dxa"/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Épurateur d'air</w:t>
            </w:r>
          </w:p>
        </w:tc>
      </w:tr>
      <w:tr w:rsidR="005828A8" w:rsidRPr="008246B5" w:rsidTr="00335553">
        <w:tc>
          <w:tcPr>
            <w:tcW w:w="675" w:type="dxa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2</w:t>
            </w:r>
          </w:p>
        </w:tc>
        <w:tc>
          <w:tcPr>
            <w:tcW w:w="4497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Déshydrateur d'air comprimé</w:t>
            </w:r>
          </w:p>
        </w:tc>
        <w:tc>
          <w:tcPr>
            <w:tcW w:w="6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9</w:t>
            </w:r>
          </w:p>
        </w:tc>
        <w:tc>
          <w:tcPr>
            <w:tcW w:w="4568" w:type="dxa"/>
            <w:tcBorders>
              <w:bottom w:val="single" w:sz="4" w:space="0" w:color="000000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Groupe de contrôle d'air</w:t>
            </w:r>
          </w:p>
        </w:tc>
      </w:tr>
      <w:tr w:rsidR="005828A8" w:rsidRPr="008246B5" w:rsidTr="00335553">
        <w:tc>
          <w:tcPr>
            <w:tcW w:w="675" w:type="dxa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3</w:t>
            </w:r>
          </w:p>
        </w:tc>
        <w:tc>
          <w:tcPr>
            <w:tcW w:w="4497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Réservoir d'air</w:t>
            </w:r>
          </w:p>
        </w:tc>
        <w:tc>
          <w:tcPr>
            <w:tcW w:w="606" w:type="dxa"/>
            <w:tcBorders>
              <w:top w:val="single" w:sz="4" w:space="0" w:color="000000"/>
              <w:left w:val="double" w:sz="4" w:space="0" w:color="auto"/>
              <w:bottom w:val="nil"/>
            </w:tcBorders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10</w:t>
            </w:r>
          </w:p>
        </w:tc>
        <w:tc>
          <w:tcPr>
            <w:tcW w:w="4568" w:type="dxa"/>
            <w:tcBorders>
              <w:top w:val="single" w:sz="4" w:space="0" w:color="000000"/>
              <w:bottom w:val="nil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 xml:space="preserve">Prise de soufflage d'air ou de </w:t>
            </w:r>
          </w:p>
        </w:tc>
      </w:tr>
      <w:tr w:rsidR="005828A8" w:rsidRPr="008246B5" w:rsidTr="00335553">
        <w:tc>
          <w:tcPr>
            <w:tcW w:w="675" w:type="dxa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4</w:t>
            </w:r>
          </w:p>
        </w:tc>
        <w:tc>
          <w:tcPr>
            <w:tcW w:w="4497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Groupe de contrôle des gaz</w:t>
            </w:r>
          </w:p>
        </w:tc>
        <w:tc>
          <w:tcPr>
            <w:tcW w:w="606" w:type="dxa"/>
            <w:tcBorders>
              <w:top w:val="nil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568" w:type="dxa"/>
            <w:tcBorders>
              <w:top w:val="nil"/>
              <w:bottom w:val="single" w:sz="4" w:space="0" w:color="000000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 xml:space="preserve">masque de protection </w:t>
            </w:r>
          </w:p>
        </w:tc>
      </w:tr>
      <w:tr w:rsidR="005828A8" w:rsidRPr="008246B5" w:rsidTr="00335553">
        <w:tc>
          <w:tcPr>
            <w:tcW w:w="675" w:type="dxa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5</w:t>
            </w:r>
          </w:p>
        </w:tc>
        <w:tc>
          <w:tcPr>
            <w:tcW w:w="4497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Acétylène ou Propane</w:t>
            </w:r>
          </w:p>
        </w:tc>
        <w:tc>
          <w:tcPr>
            <w:tcW w:w="6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11</w:t>
            </w:r>
          </w:p>
        </w:tc>
        <w:tc>
          <w:tcPr>
            <w:tcW w:w="4568" w:type="dxa"/>
            <w:tcBorders>
              <w:top w:val="single" w:sz="4" w:space="0" w:color="000000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Débitmètre à air</w:t>
            </w:r>
          </w:p>
        </w:tc>
      </w:tr>
      <w:tr w:rsidR="005828A8" w:rsidRPr="008246B5" w:rsidTr="00335553">
        <w:tc>
          <w:tcPr>
            <w:tcW w:w="675" w:type="dxa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6</w:t>
            </w:r>
          </w:p>
        </w:tc>
        <w:tc>
          <w:tcPr>
            <w:tcW w:w="4497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Oxygène</w:t>
            </w:r>
          </w:p>
        </w:tc>
        <w:tc>
          <w:tcPr>
            <w:tcW w:w="6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12</w:t>
            </w:r>
          </w:p>
        </w:tc>
        <w:tc>
          <w:tcPr>
            <w:tcW w:w="4568" w:type="dxa"/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Dévideur de fil</w:t>
            </w:r>
          </w:p>
        </w:tc>
      </w:tr>
      <w:tr w:rsidR="005828A8" w:rsidRPr="008246B5" w:rsidTr="00335553">
        <w:tc>
          <w:tcPr>
            <w:tcW w:w="675" w:type="dxa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7</w:t>
            </w:r>
          </w:p>
        </w:tc>
        <w:tc>
          <w:tcPr>
            <w:tcW w:w="4497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Débitmètre à gaz</w:t>
            </w:r>
          </w:p>
        </w:tc>
        <w:tc>
          <w:tcPr>
            <w:tcW w:w="606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</w:rPr>
            </w:pPr>
            <w:r w:rsidRPr="008246B5">
              <w:rPr>
                <w:rFonts w:ascii="Comic Sans MS" w:hAnsi="Comic Sans MS"/>
              </w:rPr>
              <w:t>13</w:t>
            </w:r>
          </w:p>
        </w:tc>
        <w:tc>
          <w:tcPr>
            <w:tcW w:w="4568" w:type="dxa"/>
          </w:tcPr>
          <w:p w:rsidR="005828A8" w:rsidRPr="008246B5" w:rsidRDefault="005828A8" w:rsidP="00335553">
            <w:r w:rsidRPr="008246B5">
              <w:rPr>
                <w:rFonts w:cs="Courier New"/>
                <w:color w:val="000000"/>
                <w:lang w:eastAsia="fr-FR"/>
              </w:rPr>
              <w:t>Pistolet de métallisation</w:t>
            </w:r>
          </w:p>
        </w:tc>
      </w:tr>
    </w:tbl>
    <w:p w:rsidR="005828A8" w:rsidRDefault="005828A8" w:rsidP="005828A8"/>
    <w:p w:rsidR="005828A8" w:rsidRPr="002A1B10" w:rsidRDefault="005828A8" w:rsidP="005828A8">
      <w:pPr>
        <w:rPr>
          <w:rStyle w:val="Correction-NoirCar"/>
          <w:rFonts w:ascii="Calibri" w:eastAsiaTheme="majorEastAsia" w:hAnsi="Calibri" w:cs="Calibri"/>
          <w:b/>
          <w:i/>
        </w:rPr>
      </w:pPr>
      <w:r>
        <w:sym w:font="Symbol" w:char="F0B7"/>
      </w:r>
      <w:r>
        <w:t xml:space="preserve"> Le pistolet métalliseur est constitué d'une part, d'un chalumeau fonctionnant avec de l'acétylène et de l'oxygène et d'autre part, d'un dispositif permettant de conduire le fil vers la buse du chalumeau à une vitesse de défilement réglable. </w:t>
      </w:r>
      <w:r w:rsidRPr="002A1B10">
        <w:rPr>
          <w:rStyle w:val="Correction-NoirCar"/>
          <w:rFonts w:ascii="Calibri" w:eastAsiaTheme="majorEastAsia" w:hAnsi="Calibri" w:cs="Calibri"/>
          <w:b/>
          <w:i/>
        </w:rPr>
        <w:t>Seul ce dispositif d'amenée du fil est représenté sur le dessin d'ensemble et sera l'objet de l'étude.</w:t>
      </w:r>
    </w:p>
    <w:p w:rsidR="005828A8" w:rsidRDefault="005828A8" w:rsidP="005828A8"/>
    <w:p w:rsidR="005828A8" w:rsidRDefault="005828A8" w:rsidP="005828A8">
      <w:pPr>
        <w:pStyle w:val="Titre3"/>
      </w:pPr>
      <w:r>
        <w:t>Description du fonctionnement</w:t>
      </w:r>
    </w:p>
    <w:p w:rsidR="005828A8" w:rsidRDefault="005828A8" w:rsidP="00ED644E">
      <w:pPr>
        <w:pStyle w:val="Titre5"/>
      </w:pPr>
      <w:r>
        <w:t>Remarque méthodologique</w:t>
      </w:r>
    </w:p>
    <w:p w:rsidR="005828A8" w:rsidRDefault="005828A8" w:rsidP="00B12E97">
      <w:pPr>
        <w:pBdr>
          <w:left w:val="single" w:sz="8" w:space="4" w:color="auto"/>
        </w:pBdr>
      </w:pPr>
      <w:r>
        <w:t>Il est impératif d’avoir sous les yeux le plan format A3 (échelle 1,41:1) et la nomenclature</w:t>
      </w:r>
    </w:p>
    <w:p w:rsidR="005828A8" w:rsidRDefault="005828A8" w:rsidP="005828A8"/>
    <w:p w:rsidR="005828A8" w:rsidRDefault="005828A8" w:rsidP="005828A8">
      <w:r>
        <w:sym w:font="Symbol" w:char="F0B7"/>
      </w:r>
      <w:r>
        <w:t xml:space="preserve"> Le dispositif d'amenée du fil est commandé par un moteur pneumatique qui actionne une chaîne cinématique. A l'extrémité de celle-ci se trouvent les deux molettes </w:t>
      </w:r>
      <w:r w:rsidRPr="009E15E9">
        <w:rPr>
          <w:rStyle w:val="Correction-NoirCar"/>
          <w:rFonts w:eastAsiaTheme="majorEastAsia"/>
        </w:rPr>
        <w:t>8</w:t>
      </w:r>
      <w:r>
        <w:t xml:space="preserve"> qui entraînent le fil par adhérence.</w:t>
      </w:r>
    </w:p>
    <w:p w:rsidR="005828A8" w:rsidRDefault="005828A8" w:rsidP="005828A8"/>
    <w:p w:rsidR="005828A8" w:rsidRDefault="005828A8" w:rsidP="005828A8">
      <w:r>
        <w:sym w:font="Symbol" w:char="F0B7"/>
      </w:r>
      <w:r>
        <w:t xml:space="preserve"> L'arbre </w:t>
      </w:r>
      <w:r w:rsidRPr="009E15E9">
        <w:rPr>
          <w:rStyle w:val="Correction-NoirCar"/>
          <w:rFonts w:eastAsiaTheme="majorEastAsia"/>
        </w:rPr>
        <w:t>58</w:t>
      </w:r>
      <w:r>
        <w:t xml:space="preserve"> du moteur pneumatique à palettes entraîne les 2 satellites </w:t>
      </w:r>
      <w:r w:rsidRPr="009E15E9">
        <w:rPr>
          <w:rStyle w:val="Correction-NoirCar"/>
          <w:rFonts w:eastAsiaTheme="majorEastAsia"/>
        </w:rPr>
        <w:t>36</w:t>
      </w:r>
      <w:r>
        <w:t xml:space="preserve"> du réducteur épicyc1oïdal. Sur le porte-satellites </w:t>
      </w:r>
      <w:r w:rsidRPr="009E15E9">
        <w:rPr>
          <w:rStyle w:val="Correction-NoirCar"/>
          <w:rFonts w:eastAsiaTheme="majorEastAsia"/>
        </w:rPr>
        <w:t>49</w:t>
      </w:r>
      <w:r>
        <w:t xml:space="preserve"> est fixé le pignon conique </w:t>
      </w:r>
      <w:r w:rsidRPr="009E15E9">
        <w:rPr>
          <w:rStyle w:val="Correction-NoirCar"/>
          <w:rFonts w:eastAsiaTheme="majorEastAsia"/>
        </w:rPr>
        <w:t>48</w:t>
      </w:r>
      <w:r>
        <w:t xml:space="preserve"> à 5 roues dentées dont les nombres de dents sont par ordre de diamètre croissant : Z1 = 8, Z2 = 12, Z3 = 17, Z4 = 21 et Z5 = 30. </w:t>
      </w:r>
    </w:p>
    <w:p w:rsidR="00361DD8" w:rsidRDefault="00361DD8" w:rsidP="005828A8">
      <w:pPr>
        <w:sectPr w:rsidR="00361DD8">
          <w:headerReference w:type="even" r:id="rId17"/>
          <w:footerReference w:type="even" r:id="rId18"/>
          <w:headerReference w:type="first" r:id="rId19"/>
          <w:footerReference w:type="first" r:id="rId20"/>
          <w:pgSz w:w="11907" w:h="16840" w:code="9"/>
          <w:pgMar w:top="1418" w:right="567" w:bottom="1418" w:left="1134" w:header="720" w:footer="720" w:gutter="0"/>
          <w:cols w:space="720"/>
        </w:sectPr>
      </w:pPr>
    </w:p>
    <w:p w:rsidR="005828A8" w:rsidRDefault="005828A8" w:rsidP="005828A8">
      <w:r>
        <w:sym w:font="Symbol" w:char="F0B7"/>
      </w:r>
      <w:r>
        <w:t xml:space="preserve"> Ce pignon conique entraîne le pignon baladeur </w:t>
      </w:r>
      <w:r w:rsidRPr="009E15E9">
        <w:rPr>
          <w:rStyle w:val="Correction-NoirCar"/>
          <w:rFonts w:eastAsiaTheme="majorEastAsia"/>
        </w:rPr>
        <w:t>18</w:t>
      </w:r>
      <w:r>
        <w:t xml:space="preserve"> dont le nombre de dents est égal à 31. La rotation du bouton </w:t>
      </w:r>
      <w:r w:rsidRPr="009E15E9">
        <w:rPr>
          <w:rStyle w:val="Correction-NoirCar"/>
          <w:rFonts w:eastAsiaTheme="majorEastAsia"/>
        </w:rPr>
        <w:t>25</w:t>
      </w:r>
      <w:r>
        <w:t xml:space="preserve"> assure par l'intermédiaire d'un système vis-écrou la translation du pignon </w:t>
      </w:r>
      <w:r w:rsidRPr="0072470E">
        <w:rPr>
          <w:rStyle w:val="Correction-NoirCar"/>
          <w:rFonts w:eastAsiaTheme="majorEastAsia"/>
        </w:rPr>
        <w:t>18</w:t>
      </w:r>
      <w:r>
        <w:t xml:space="preserve">. La vis sans fin </w:t>
      </w:r>
      <w:r w:rsidRPr="0072470E">
        <w:rPr>
          <w:rStyle w:val="Correction-NoirCar"/>
          <w:rFonts w:eastAsiaTheme="majorEastAsia"/>
        </w:rPr>
        <w:t>7</w:t>
      </w:r>
      <w:r>
        <w:t xml:space="preserve">, à un filet, engrène sur les 2 roues dentées </w:t>
      </w:r>
      <w:r w:rsidRPr="0072470E">
        <w:rPr>
          <w:rStyle w:val="Correction-NoirCar"/>
          <w:rFonts w:eastAsiaTheme="majorEastAsia"/>
        </w:rPr>
        <w:t>69</w:t>
      </w:r>
      <w:r>
        <w:t xml:space="preserve"> qui possèdent chacune 24 dents. Les axes </w:t>
      </w:r>
      <w:r w:rsidRPr="0072470E">
        <w:rPr>
          <w:rStyle w:val="Correction-NoirCar"/>
          <w:rFonts w:eastAsiaTheme="majorEastAsia"/>
        </w:rPr>
        <w:t>74</w:t>
      </w:r>
      <w:r>
        <w:t xml:space="preserve"> transmettent le mouvement de rotation aux molettes </w:t>
      </w:r>
      <w:r w:rsidRPr="0072470E">
        <w:rPr>
          <w:rStyle w:val="Correction-NoirCar"/>
          <w:rFonts w:eastAsiaTheme="majorEastAsia"/>
        </w:rPr>
        <w:t>8</w:t>
      </w:r>
      <w:r>
        <w:t xml:space="preserve">. </w:t>
      </w:r>
    </w:p>
    <w:p w:rsidR="005828A8" w:rsidRDefault="005828A8" w:rsidP="005828A8"/>
    <w:p w:rsidR="005828A8" w:rsidRPr="00EE031C" w:rsidRDefault="005828A8" w:rsidP="005828A8">
      <w:pPr>
        <w:rPr>
          <w:rFonts w:cs="Courier New"/>
        </w:rPr>
      </w:pPr>
      <w:r>
        <w:sym w:font="Symbol" w:char="F0B7"/>
      </w:r>
      <w:r>
        <w:t xml:space="preserve"> Pour différencier les deux molettes on peut utiliser les notations </w:t>
      </w:r>
      <w:r w:rsidRPr="002106C7">
        <w:rPr>
          <w:rFonts w:ascii="Comic Sans MS" w:hAnsi="Comic Sans MS"/>
        </w:rPr>
        <w:t>8</w:t>
      </w:r>
      <w:r w:rsidRPr="002106C7">
        <w:rPr>
          <w:rFonts w:ascii="Comic Sans MS" w:hAnsi="Comic Sans MS"/>
          <w:vertAlign w:val="subscript"/>
        </w:rPr>
        <w:t>1</w:t>
      </w:r>
      <w:r>
        <w:t xml:space="preserve"> et </w:t>
      </w:r>
      <w:r w:rsidRPr="002106C7">
        <w:rPr>
          <w:rFonts w:ascii="Comic Sans MS" w:hAnsi="Comic Sans MS"/>
        </w:rPr>
        <w:t>8</w:t>
      </w:r>
      <w:r w:rsidRPr="002106C7">
        <w:rPr>
          <w:rFonts w:ascii="Comic Sans MS" w:hAnsi="Comic Sans MS"/>
          <w:vertAlign w:val="subscript"/>
        </w:rPr>
        <w:t>2</w:t>
      </w:r>
      <w:r>
        <w:t xml:space="preserve">. Même remarque pour les roues dentées </w:t>
      </w:r>
      <w:r w:rsidRPr="0035263C">
        <w:rPr>
          <w:rStyle w:val="Correction-NoirCar"/>
          <w:rFonts w:eastAsiaTheme="majorEastAsia"/>
        </w:rPr>
        <w:t>69</w:t>
      </w:r>
      <w:r>
        <w:t xml:space="preserve"> </w:t>
      </w:r>
      <w:r>
        <w:sym w:font="Symbol" w:char="F0AE"/>
      </w:r>
      <w:r>
        <w:t xml:space="preserve"> </w:t>
      </w:r>
      <w:r>
        <w:rPr>
          <w:rFonts w:ascii="Comic Sans MS" w:hAnsi="Comic Sans MS"/>
        </w:rPr>
        <w:t>69</w:t>
      </w:r>
      <w:r w:rsidRPr="002106C7">
        <w:rPr>
          <w:rFonts w:ascii="Comic Sans MS" w:hAnsi="Comic Sans MS"/>
          <w:vertAlign w:val="subscript"/>
        </w:rPr>
        <w:t>1</w:t>
      </w:r>
      <w:r>
        <w:t xml:space="preserve"> et </w:t>
      </w:r>
      <w:r>
        <w:rPr>
          <w:rFonts w:ascii="Comic Sans MS" w:hAnsi="Comic Sans MS"/>
        </w:rPr>
        <w:t>69</w:t>
      </w:r>
      <w:r w:rsidRPr="002106C7"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 </w:t>
      </w:r>
      <w:r w:rsidRPr="00EE031C">
        <w:rPr>
          <w:rFonts w:cs="Courier New"/>
        </w:rPr>
        <w:t>ou</w:t>
      </w:r>
      <w:r>
        <w:rPr>
          <w:rFonts w:cs="Courier New"/>
        </w:rPr>
        <w:t xml:space="preserve"> toutes autres pièces en plusieurs exemplaires.</w:t>
      </w:r>
      <w:r w:rsidRPr="00EE031C">
        <w:rPr>
          <w:rFonts w:cs="Courier New"/>
        </w:rPr>
        <w:t xml:space="preserve"> </w:t>
      </w:r>
    </w:p>
    <w:p w:rsidR="005828A8" w:rsidRDefault="005828A8" w:rsidP="005828A8"/>
    <w:p w:rsidR="005828A8" w:rsidRDefault="005828A8" w:rsidP="005828A8">
      <w:r>
        <w:sym w:font="Symbol" w:char="F0B7"/>
      </w:r>
      <w:r>
        <w:t xml:space="preserve"> </w:t>
      </w:r>
      <w:r w:rsidRPr="00666CF8">
        <w:t>Un</w:t>
      </w:r>
      <w:r>
        <w:t xml:space="preserve"> dispositif de réglage de l'écart entre les deux molettes permet de pouvoir utiliser des fils dont le diamètre varie entre 2 et 5 mm.</w:t>
      </w:r>
    </w:p>
    <w:p w:rsidR="005828A8" w:rsidRDefault="005828A8" w:rsidP="005828A8"/>
    <w:p w:rsidR="005828A8" w:rsidRDefault="005828A8" w:rsidP="000F787A">
      <w:pPr>
        <w:pStyle w:val="Titre2"/>
      </w:pPr>
      <w:r>
        <w:t>Travail demandé</w:t>
      </w:r>
    </w:p>
    <w:p w:rsidR="005828A8" w:rsidRDefault="005828A8" w:rsidP="000F787A">
      <w:pPr>
        <w:pStyle w:val="Titre3"/>
        <w:numPr>
          <w:ilvl w:val="0"/>
          <w:numId w:val="32"/>
        </w:numPr>
      </w:pPr>
      <w:r>
        <w:t>Analyse technologique</w:t>
      </w:r>
    </w:p>
    <w:p w:rsidR="005828A8" w:rsidRDefault="005828A8" w:rsidP="005828A8">
      <w:r>
        <w:sym w:font="Symbol" w:char="F0B7"/>
      </w:r>
      <w:r>
        <w:t xml:space="preserve"> Cette étude a pour but d'analyser les différents sous-ensembles constitutifs du pistolet métalliseur.</w:t>
      </w:r>
    </w:p>
    <w:p w:rsidR="005828A8" w:rsidRDefault="005828A8" w:rsidP="005828A8"/>
    <w:p w:rsidR="005828A8" w:rsidRPr="00670233" w:rsidRDefault="005828A8" w:rsidP="00BB22DB">
      <w:pPr>
        <w:pStyle w:val="Titre3"/>
      </w:pPr>
      <w:r>
        <w:t>Le motoréducteur pneumatique</w:t>
      </w:r>
    </w:p>
    <w:p w:rsidR="005828A8" w:rsidRDefault="005828A8" w:rsidP="005828A8">
      <w:r>
        <w:sym w:font="Symbol" w:char="F0B7"/>
      </w:r>
      <w:r>
        <w:t xml:space="preserve"> L’étude porte sur le sous-ensemble motoréducteur précisé ci-dessous.</w:t>
      </w:r>
    </w:p>
    <w:p w:rsidR="005828A8" w:rsidRDefault="005828A8" w:rsidP="005828A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450590" cy="2693982"/>
            <wp:effectExtent l="19050" t="0" r="0" b="0"/>
            <wp:docPr id="23" name="Image 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0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52" cy="269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7A" w:rsidRDefault="000F787A" w:rsidP="005828A8">
      <w:pPr>
        <w:jc w:val="center"/>
      </w:pPr>
    </w:p>
    <w:p w:rsidR="005828A8" w:rsidRDefault="005828A8" w:rsidP="005828A8"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1</w:t>
      </w:r>
      <w:r w:rsidRPr="00F76C50">
        <w:rPr>
          <w:shd w:val="pct10" w:color="auto" w:fill="auto"/>
        </w:rPr>
        <w:t xml:space="preserve"> En s’appuyant sur la section E-E, expliquer succinctement le principe de fonctionnement d’un moteur pneumatique.</w:t>
      </w:r>
    </w:p>
    <w:p w:rsidR="005828A8" w:rsidRDefault="005828A8" w:rsidP="005828A8"/>
    <w:p w:rsidR="005828A8" w:rsidRDefault="005828A8" w:rsidP="005828A8">
      <w:r>
        <w:rPr>
          <w:sz w:val="24"/>
        </w:rPr>
        <w:sym w:font="Symbol" w:char="F0B7"/>
      </w:r>
      <w:r>
        <w:rPr>
          <w:sz w:val="24"/>
        </w:rPr>
        <w:t xml:space="preserve"> </w:t>
      </w:r>
      <w:r>
        <w:t xml:space="preserve">Le moteur entraîne directement par un pignon usiné en bout de pièce </w:t>
      </w:r>
      <w:r w:rsidRPr="0053607D">
        <w:rPr>
          <w:rStyle w:val="Correction-NoirCar"/>
          <w:rFonts w:eastAsiaTheme="majorEastAsia"/>
        </w:rPr>
        <w:t>58</w:t>
      </w:r>
      <w:r>
        <w:t xml:space="preserve"> un réducteur composé des pignons </w:t>
      </w:r>
      <w:r w:rsidRPr="00457715">
        <w:rPr>
          <w:rStyle w:val="Correction-NoirCar"/>
          <w:rFonts w:eastAsiaTheme="majorEastAsia"/>
        </w:rPr>
        <w:t>36</w:t>
      </w:r>
      <w:r>
        <w:t xml:space="preserve"> et de la couronne </w:t>
      </w:r>
      <w:r w:rsidRPr="00457715">
        <w:rPr>
          <w:rStyle w:val="Correction-NoirCar"/>
          <w:rFonts w:eastAsiaTheme="majorEastAsia"/>
        </w:rPr>
        <w:t>53</w:t>
      </w:r>
      <w:r>
        <w:t xml:space="preserve">. Les pignons </w:t>
      </w:r>
      <w:r w:rsidRPr="0065301F">
        <w:rPr>
          <w:rStyle w:val="Correction-NoirCar"/>
          <w:rFonts w:eastAsiaTheme="majorEastAsia"/>
        </w:rPr>
        <w:t>36</w:t>
      </w:r>
      <w:r>
        <w:t xml:space="preserve"> sont au nombre de </w:t>
      </w:r>
      <w:r w:rsidRPr="0065301F">
        <w:rPr>
          <w:rStyle w:val="Correction-NoirCar"/>
          <w:rFonts w:eastAsiaTheme="majorEastAsia"/>
        </w:rPr>
        <w:t>2</w:t>
      </w:r>
      <w:r>
        <w:t xml:space="preserve">, disposés à 180° et montés sur la pièce </w:t>
      </w:r>
      <w:r w:rsidRPr="00C24209">
        <w:rPr>
          <w:rFonts w:ascii="Comic Sans MS" w:hAnsi="Comic Sans MS"/>
        </w:rPr>
        <w:t>49</w:t>
      </w:r>
      <w:r>
        <w:t xml:space="preserve"> dont le nom évocateur est celui de porte-satellite. </w:t>
      </w:r>
    </w:p>
    <w:p w:rsidR="005828A8" w:rsidRDefault="005828A8" w:rsidP="005828A8"/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2</w:t>
      </w:r>
      <w:r w:rsidRPr="00F76C50">
        <w:rPr>
          <w:shd w:val="pct10" w:color="auto" w:fill="auto"/>
        </w:rPr>
        <w:t xml:space="preserve"> Quel est le nom de ce type de réducteur ? Faire un schéma explicatif.</w:t>
      </w:r>
    </w:p>
    <w:p w:rsidR="005828A8" w:rsidRDefault="005828A8" w:rsidP="005828A8"/>
    <w:p w:rsidR="005828A8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3</w:t>
      </w:r>
      <w:r w:rsidRPr="00F76C50">
        <w:rPr>
          <w:shd w:val="pct10" w:color="auto" w:fill="auto"/>
        </w:rPr>
        <w:t xml:space="preserve"> De quelles grandeurs physiques dépendra principalement la puissance fournie par le moteur ?</w:t>
      </w:r>
    </w:p>
    <w:p w:rsidR="000F787A" w:rsidRDefault="000F787A" w:rsidP="005828A8">
      <w:pPr>
        <w:rPr>
          <w:shd w:val="pct10" w:color="auto" w:fill="auto"/>
        </w:rPr>
        <w:sectPr w:rsidR="000F787A">
          <w:pgSz w:w="11907" w:h="16840" w:code="9"/>
          <w:pgMar w:top="1418" w:right="567" w:bottom="1418" w:left="1134" w:header="720" w:footer="720" w:gutter="0"/>
          <w:cols w:space="720"/>
        </w:sectPr>
      </w:pPr>
    </w:p>
    <w:p w:rsidR="005828A8" w:rsidRDefault="005828A8" w:rsidP="00FD4134">
      <w:pPr>
        <w:pStyle w:val="Titre3"/>
      </w:pPr>
      <w:r>
        <w:t>Le réducteur à baladeur</w:t>
      </w:r>
    </w:p>
    <w:p w:rsidR="005828A8" w:rsidRDefault="005828A8" w:rsidP="005828A8">
      <w:r>
        <w:sym w:font="Symbol" w:char="F0B7"/>
      </w:r>
      <w:r>
        <w:t xml:space="preserve"> L’étude porte sur le sous-ensemble réducte</w:t>
      </w:r>
      <w:r w:rsidR="000F787A">
        <w:t>ur à baladeur précisé ci-dessous</w:t>
      </w:r>
      <w:r>
        <w:t>.</w:t>
      </w:r>
    </w:p>
    <w:p w:rsidR="005828A8" w:rsidRDefault="005828A8" w:rsidP="005828A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96698" cy="2489200"/>
            <wp:effectExtent l="19050" t="0" r="0" b="0"/>
            <wp:docPr id="24" name="Image 2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0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4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98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A8" w:rsidRDefault="005828A8" w:rsidP="005828A8">
      <w:r>
        <w:sym w:font="Symbol" w:char="F0B7"/>
      </w:r>
      <w:r>
        <w:t xml:space="preserve"> La pièce </w:t>
      </w:r>
      <w:r w:rsidRPr="003A42B9">
        <w:rPr>
          <w:rStyle w:val="Correction-NoirCar"/>
          <w:rFonts w:eastAsiaTheme="majorEastAsia"/>
        </w:rPr>
        <w:t>48</w:t>
      </w:r>
      <w:r>
        <w:t xml:space="preserve"> possède plusieurs secteurs dentés de diamètres différents disposés sur un cône. Le pignon baladeur </w:t>
      </w:r>
      <w:r w:rsidRPr="003A42B9">
        <w:rPr>
          <w:rStyle w:val="Correction-NoirCar"/>
          <w:rFonts w:eastAsiaTheme="majorEastAsia"/>
        </w:rPr>
        <w:t>18</w:t>
      </w:r>
      <w:r>
        <w:t xml:space="preserve"> peut se déplacer et engrener avec un des secteurs dentés de la pièce </w:t>
      </w:r>
      <w:r w:rsidRPr="003A42B9">
        <w:rPr>
          <w:rStyle w:val="Correction-NoirCar"/>
          <w:rFonts w:eastAsiaTheme="majorEastAsia"/>
        </w:rPr>
        <w:t>48</w:t>
      </w:r>
      <w:r>
        <w:t xml:space="preserve">. </w:t>
      </w:r>
    </w:p>
    <w:p w:rsidR="005828A8" w:rsidRDefault="005828A8" w:rsidP="005828A8"/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1</w:t>
      </w:r>
      <w:r w:rsidRPr="00F76C50">
        <w:rPr>
          <w:shd w:val="pct10" w:color="auto" w:fill="auto"/>
        </w:rPr>
        <w:t xml:space="preserve"> Justifier la position angulaire de l’axe du pignon baladeur par rapport à l’axe du pignon conique. </w:t>
      </w:r>
    </w:p>
    <w:p w:rsidR="005828A8" w:rsidRDefault="005828A8" w:rsidP="005828A8"/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2</w:t>
      </w:r>
      <w:r w:rsidRPr="00F76C50">
        <w:rPr>
          <w:shd w:val="pct10" w:color="auto" w:fill="auto"/>
        </w:rPr>
        <w:t xml:space="preserve"> Justifier le rôle de la pièce </w:t>
      </w:r>
      <w:r w:rsidRPr="00F76C50">
        <w:rPr>
          <w:rStyle w:val="Correction-NoirCar"/>
          <w:rFonts w:eastAsiaTheme="majorEastAsia"/>
          <w:shd w:val="pct10" w:color="auto" w:fill="auto"/>
        </w:rPr>
        <w:t>51</w:t>
      </w:r>
      <w:r w:rsidRPr="00F76C50">
        <w:rPr>
          <w:shd w:val="pct10" w:color="auto" w:fill="auto"/>
        </w:rPr>
        <w:t xml:space="preserve"> pour que la transmission de puissance soit correctement assurée.</w:t>
      </w:r>
    </w:p>
    <w:p w:rsidR="005828A8" w:rsidRDefault="005828A8" w:rsidP="005828A8"/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3</w:t>
      </w:r>
      <w:r w:rsidRPr="00F76C50">
        <w:rPr>
          <w:shd w:val="pct10" w:color="auto" w:fill="auto"/>
        </w:rPr>
        <w:t xml:space="preserve"> Quelle est position du baladeur qui donnera la plus grande réduction ?</w:t>
      </w:r>
    </w:p>
    <w:p w:rsidR="005828A8" w:rsidRDefault="005828A8" w:rsidP="005828A8"/>
    <w:p w:rsidR="005828A8" w:rsidRDefault="005828A8" w:rsidP="005828A8"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4</w:t>
      </w:r>
      <w:r w:rsidRPr="00F76C50">
        <w:rPr>
          <w:shd w:val="pct10" w:color="auto" w:fill="auto"/>
        </w:rPr>
        <w:t xml:space="preserve"> Calculer les différents rapports de réduction obtenus.</w:t>
      </w:r>
    </w:p>
    <w:p w:rsidR="005828A8" w:rsidRDefault="005828A8" w:rsidP="005828A8"/>
    <w:p w:rsidR="005828A8" w:rsidRDefault="005828A8" w:rsidP="005828A8">
      <w:r>
        <w:sym w:font="Symbol" w:char="F0B7"/>
      </w:r>
      <w:r>
        <w:t xml:space="preserve"> Le pignon baladeur </w:t>
      </w:r>
      <w:r w:rsidRPr="002D0AA3">
        <w:rPr>
          <w:rStyle w:val="Correction-NoirCar"/>
          <w:rFonts w:eastAsiaTheme="majorEastAsia"/>
        </w:rPr>
        <w:t>18</w:t>
      </w:r>
      <w:r>
        <w:t xml:space="preserve"> doit donc être déplacé et positionné par rapport aux différents secteurs de </w:t>
      </w:r>
      <w:r w:rsidRPr="002D0AA3">
        <w:rPr>
          <w:rStyle w:val="Correction-NoirCar"/>
          <w:rFonts w:eastAsiaTheme="majorEastAsia"/>
        </w:rPr>
        <w:t>48</w:t>
      </w:r>
      <w:r>
        <w:t xml:space="preserve">. Cela se fait par l’intermédiaire du bouton de </w:t>
      </w:r>
    </w:p>
    <w:p w:rsidR="005828A8" w:rsidRDefault="005828A8" w:rsidP="005828A8">
      <w:r>
        <w:t xml:space="preserve">sélection </w:t>
      </w:r>
      <w:r w:rsidRPr="002D0AA3">
        <w:rPr>
          <w:rStyle w:val="Correction-NoirCar"/>
          <w:rFonts w:eastAsiaTheme="majorEastAsia"/>
        </w:rPr>
        <w:t>25</w:t>
      </w:r>
      <w:r>
        <w:t>.</w:t>
      </w:r>
    </w:p>
    <w:p w:rsidR="005828A8" w:rsidRDefault="005828A8" w:rsidP="005828A8"/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5</w:t>
      </w:r>
      <w:r w:rsidRPr="00F76C50">
        <w:rPr>
          <w:shd w:val="pct10" w:color="auto" w:fill="auto"/>
        </w:rPr>
        <w:t xml:space="preserve"> Expliquer comment est réalisée la transformation de la rotation du bouton </w:t>
      </w:r>
      <w:r w:rsidRPr="00F76C50">
        <w:rPr>
          <w:rFonts w:ascii="Comic Sans MS" w:hAnsi="Comic Sans MS"/>
          <w:shd w:val="pct10" w:color="auto" w:fill="auto"/>
        </w:rPr>
        <w:t>25</w:t>
      </w:r>
      <w:r w:rsidRPr="00F76C50">
        <w:rPr>
          <w:shd w:val="pct10" w:color="auto" w:fill="auto"/>
        </w:rPr>
        <w:t xml:space="preserve"> en translation du pignon baladeur </w:t>
      </w:r>
      <w:r w:rsidRPr="00F76C50">
        <w:rPr>
          <w:rStyle w:val="Correction-NoirCar"/>
          <w:rFonts w:eastAsiaTheme="majorEastAsia"/>
          <w:shd w:val="pct10" w:color="auto" w:fill="auto"/>
        </w:rPr>
        <w:t>18</w:t>
      </w:r>
      <w:r w:rsidRPr="00F76C50">
        <w:rPr>
          <w:shd w:val="pct10" w:color="auto" w:fill="auto"/>
        </w:rPr>
        <w:t xml:space="preserve">. L’ajustement entre </w:t>
      </w:r>
      <w:r w:rsidRPr="00F76C50">
        <w:rPr>
          <w:rStyle w:val="Correction-NoirCar"/>
          <w:rFonts w:eastAsiaTheme="majorEastAsia"/>
          <w:shd w:val="pct10" w:color="auto" w:fill="auto"/>
        </w:rPr>
        <w:t>20</w:t>
      </w:r>
      <w:r w:rsidRPr="00F76C50">
        <w:rPr>
          <w:shd w:val="pct10" w:color="auto" w:fill="auto"/>
        </w:rPr>
        <w:t xml:space="preserve"> et </w:t>
      </w:r>
      <w:r w:rsidRPr="00F76C50">
        <w:rPr>
          <w:rStyle w:val="Correction-NoirCar"/>
          <w:rFonts w:eastAsiaTheme="majorEastAsia"/>
          <w:shd w:val="pct10" w:color="auto" w:fill="auto"/>
        </w:rPr>
        <w:t>21</w:t>
      </w:r>
      <w:r w:rsidRPr="00F76C50">
        <w:rPr>
          <w:shd w:val="pct10" w:color="auto" w:fill="auto"/>
        </w:rPr>
        <w:t xml:space="preserve"> est un ajustement libre permettant une translation de </w:t>
      </w:r>
      <w:r w:rsidRPr="00F76C50">
        <w:rPr>
          <w:rStyle w:val="Correction-NoirCar"/>
          <w:rFonts w:eastAsiaTheme="majorEastAsia"/>
          <w:shd w:val="pct10" w:color="auto" w:fill="auto"/>
        </w:rPr>
        <w:t>21</w:t>
      </w:r>
      <w:r w:rsidRPr="00F76C50">
        <w:rPr>
          <w:shd w:val="pct10" w:color="auto" w:fill="auto"/>
        </w:rPr>
        <w:t xml:space="preserve"> par rapport à </w:t>
      </w:r>
      <w:r w:rsidRPr="00F76C50">
        <w:rPr>
          <w:rStyle w:val="Correction-NoirCar"/>
          <w:rFonts w:eastAsiaTheme="majorEastAsia"/>
          <w:shd w:val="pct10" w:color="auto" w:fill="auto"/>
        </w:rPr>
        <w:t>20</w:t>
      </w:r>
      <w:r w:rsidRPr="00F76C50">
        <w:rPr>
          <w:shd w:val="pct10" w:color="auto" w:fill="auto"/>
        </w:rPr>
        <w:t>.</w:t>
      </w:r>
    </w:p>
    <w:p w:rsidR="005828A8" w:rsidRDefault="005828A8" w:rsidP="005828A8"/>
    <w:p w:rsidR="005828A8" w:rsidRDefault="005828A8" w:rsidP="005828A8"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6</w:t>
      </w:r>
      <w:r w:rsidRPr="00F76C50">
        <w:rPr>
          <w:shd w:val="pct10" w:color="auto" w:fill="auto"/>
        </w:rPr>
        <w:t xml:space="preserve"> Expliquer à quoi sert l’ensemble </w:t>
      </w:r>
      <w:r w:rsidRPr="00F76C50">
        <w:rPr>
          <w:rStyle w:val="Correction-NoirCar"/>
          <w:rFonts w:eastAsiaTheme="majorEastAsia"/>
          <w:shd w:val="pct10" w:color="auto" w:fill="auto"/>
        </w:rPr>
        <w:t>23+24.</w:t>
      </w:r>
    </w:p>
    <w:p w:rsidR="005828A8" w:rsidRDefault="005828A8" w:rsidP="005828A8"/>
    <w:p w:rsidR="005828A8" w:rsidRDefault="005828A8" w:rsidP="005828A8"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7</w:t>
      </w:r>
      <w:r w:rsidRPr="00F76C50">
        <w:rPr>
          <w:shd w:val="pct10" w:color="auto" w:fill="auto"/>
        </w:rPr>
        <w:t xml:space="preserve"> Faire un dessin en perspective de la pièce </w:t>
      </w:r>
      <w:r w:rsidRPr="00F76C50">
        <w:rPr>
          <w:rStyle w:val="Correction-NoirCar"/>
          <w:rFonts w:eastAsiaTheme="majorEastAsia"/>
          <w:shd w:val="pct10" w:color="auto" w:fill="auto"/>
        </w:rPr>
        <w:t>17</w:t>
      </w:r>
      <w:r w:rsidRPr="00F76C50">
        <w:rPr>
          <w:shd w:val="pct10" w:color="auto" w:fill="auto"/>
        </w:rPr>
        <w:t>.</w:t>
      </w:r>
    </w:p>
    <w:p w:rsidR="005828A8" w:rsidRDefault="005828A8" w:rsidP="005828A8"/>
    <w:p w:rsidR="000F787A" w:rsidRDefault="000F787A" w:rsidP="005828A8">
      <w:pPr>
        <w:sectPr w:rsidR="000F787A">
          <w:pgSz w:w="11907" w:h="16840" w:code="9"/>
          <w:pgMar w:top="1418" w:right="567" w:bottom="1418" w:left="1134" w:header="720" w:footer="720" w:gutter="0"/>
          <w:cols w:space="720"/>
        </w:sectPr>
      </w:pPr>
    </w:p>
    <w:p w:rsidR="005828A8" w:rsidRDefault="005828A8" w:rsidP="00FD4134">
      <w:pPr>
        <w:pStyle w:val="Titre3"/>
      </w:pPr>
      <w:r>
        <w:t>Réduction roue et vis sans fin et entrainement du fil</w:t>
      </w:r>
    </w:p>
    <w:p w:rsidR="005828A8" w:rsidRDefault="005828A8" w:rsidP="005828A8">
      <w:r>
        <w:sym w:font="Symbol" w:char="F0B7"/>
      </w:r>
      <w:r>
        <w:t xml:space="preserve"> L’étude porte sur le sous-ensemble réducteur roue et vis sans fin précisé ci-dessous. Il faudra exploiter les deux vues du dessin d’ensemble.</w:t>
      </w:r>
    </w:p>
    <w:p w:rsidR="005828A8" w:rsidRDefault="005828A8" w:rsidP="005828A8"/>
    <w:p w:rsidR="005828A8" w:rsidRPr="00CF6C80" w:rsidRDefault="005828A8" w:rsidP="005828A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921000" cy="2550160"/>
            <wp:effectExtent l="19050" t="0" r="0" b="0"/>
            <wp:docPr id="25" name="Image 2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0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1</w:t>
      </w:r>
      <w:r w:rsidRPr="00F76C50">
        <w:rPr>
          <w:shd w:val="pct10" w:color="auto" w:fill="auto"/>
        </w:rPr>
        <w:t xml:space="preserve"> Combien de vis et de roues comporte le système ? Faire un commentaire sur le sens de rotation des molettes.</w:t>
      </w:r>
    </w:p>
    <w:p w:rsidR="005828A8" w:rsidRDefault="005828A8" w:rsidP="005828A8"/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2</w:t>
      </w:r>
      <w:r w:rsidRPr="00F76C50">
        <w:rPr>
          <w:shd w:val="pct10" w:color="auto" w:fill="auto"/>
        </w:rPr>
        <w:t xml:space="preserve"> Calculer le rapport de réduction obtenu.</w:t>
      </w:r>
    </w:p>
    <w:p w:rsidR="005828A8" w:rsidRDefault="005828A8" w:rsidP="005828A8"/>
    <w:p w:rsidR="005828A8" w:rsidRDefault="005828A8" w:rsidP="005828A8">
      <w:r>
        <w:sym w:font="Symbol" w:char="F0B7"/>
      </w:r>
      <w:r>
        <w:t xml:space="preserve"> Pour pouvoir entraîner des fils de diamètres différents il est nécessaire d’écarter les molettes </w:t>
      </w:r>
      <w:r w:rsidRPr="00010DD0">
        <w:rPr>
          <w:rStyle w:val="Correction-NoirCar"/>
          <w:rFonts w:eastAsiaTheme="majorEastAsia"/>
        </w:rPr>
        <w:t>8</w:t>
      </w:r>
      <w:r>
        <w:t xml:space="preserve"> conformément au dessin ci-dessous. Les corps de molette </w:t>
      </w:r>
      <w:r w:rsidRPr="0072470E">
        <w:rPr>
          <w:rStyle w:val="Correction-NoirCar"/>
          <w:rFonts w:eastAsiaTheme="majorEastAsia"/>
        </w:rPr>
        <w:t>75</w:t>
      </w:r>
      <w:r>
        <w:t xml:space="preserve"> et </w:t>
      </w:r>
      <w:r w:rsidRPr="0072470E">
        <w:rPr>
          <w:rStyle w:val="Correction-NoirCar"/>
          <w:rFonts w:eastAsiaTheme="majorEastAsia"/>
        </w:rPr>
        <w:t>76</w:t>
      </w:r>
      <w:r>
        <w:t xml:space="preserve"> sont donc mobiles.</w:t>
      </w:r>
    </w:p>
    <w:p w:rsidR="005828A8" w:rsidRDefault="005828A8" w:rsidP="005828A8"/>
    <w:p w:rsidR="005828A8" w:rsidRDefault="005828A8" w:rsidP="005828A8">
      <w:pPr>
        <w:jc w:val="center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59.3pt;margin-top:26.15pt;width:0;height:6.9pt;z-index:2516633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8" type="#_x0000_t32" style="position:absolute;left:0;text-align:left;margin-left:370.3pt;margin-top:33.05pt;width:0;height:5pt;z-index:251662336" o:connectortype="straight">
            <v:stroke endarrow="block"/>
          </v:shape>
        </w:pict>
      </w:r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left:0;text-align:left;margin-left:159.3pt;margin-top:8.2pt;width:75.75pt;height:17.95pt;flip:x;z-index:251661312"/>
        </w:pict>
      </w:r>
      <w:r>
        <w:rPr>
          <w:noProof/>
          <w:lang w:eastAsia="fr-FR"/>
        </w:rPr>
        <w:pict>
          <v:shape id="_x0000_s1026" type="#_x0000_t19" style="position:absolute;left:0;text-align:left;margin-left:293.3pt;margin-top:8.2pt;width:77pt;height:24.85pt;z-index:251660288"/>
        </w:pict>
      </w:r>
      <w:r>
        <w:rPr>
          <w:noProof/>
          <w:lang w:eastAsia="fr-FR"/>
        </w:rPr>
        <w:drawing>
          <wp:inline distT="0" distB="0" distL="0" distR="0">
            <wp:extent cx="2164080" cy="1696720"/>
            <wp:effectExtent l="19050" t="0" r="7620" b="0"/>
            <wp:docPr id="26" name="Image 26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0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23830" t="18242" r="5304" b="17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A8" w:rsidRDefault="005828A8" w:rsidP="005828A8"/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3</w:t>
      </w:r>
      <w:r w:rsidRPr="00F76C50">
        <w:rPr>
          <w:shd w:val="pct10" w:color="auto" w:fill="auto"/>
        </w:rPr>
        <w:t xml:space="preserve"> Quel est le mouvement des corps de molette </w:t>
      </w:r>
      <w:r w:rsidRPr="00F76C50">
        <w:rPr>
          <w:rStyle w:val="Correction-NoirCar"/>
          <w:rFonts w:eastAsiaTheme="majorEastAsia"/>
          <w:shd w:val="pct10" w:color="auto" w:fill="auto"/>
        </w:rPr>
        <w:t>75</w:t>
      </w:r>
      <w:r w:rsidRPr="00F76C50">
        <w:rPr>
          <w:shd w:val="pct10" w:color="auto" w:fill="auto"/>
        </w:rPr>
        <w:t xml:space="preserve"> et </w:t>
      </w:r>
      <w:r w:rsidRPr="00F76C50">
        <w:rPr>
          <w:rStyle w:val="Correction-NoirCar"/>
          <w:rFonts w:eastAsiaTheme="majorEastAsia"/>
          <w:shd w:val="pct10" w:color="auto" w:fill="auto"/>
        </w:rPr>
        <w:t>76</w:t>
      </w:r>
      <w:r w:rsidRPr="00F76C50">
        <w:rPr>
          <w:shd w:val="pct10" w:color="auto" w:fill="auto"/>
        </w:rPr>
        <w:t xml:space="preserve"> pour que les contacts avec le fil et les contacts entre les roues </w:t>
      </w:r>
      <w:r w:rsidRPr="00F76C50">
        <w:rPr>
          <w:rStyle w:val="Correction-NoirCar"/>
          <w:rFonts w:eastAsiaTheme="majorEastAsia"/>
          <w:shd w:val="pct10" w:color="auto" w:fill="auto"/>
        </w:rPr>
        <w:t>69</w:t>
      </w:r>
      <w:r w:rsidRPr="00F76C50">
        <w:rPr>
          <w:shd w:val="pct10" w:color="auto" w:fill="auto"/>
        </w:rPr>
        <w:t xml:space="preserve"> et la vis sans fin </w:t>
      </w:r>
      <w:r w:rsidRPr="00F76C50">
        <w:rPr>
          <w:rStyle w:val="Correction-NoirCar"/>
          <w:rFonts w:eastAsiaTheme="majorEastAsia"/>
          <w:shd w:val="pct10" w:color="auto" w:fill="auto"/>
        </w:rPr>
        <w:t>7</w:t>
      </w:r>
      <w:r w:rsidRPr="00F76C50">
        <w:rPr>
          <w:shd w:val="pct10" w:color="auto" w:fill="auto"/>
        </w:rPr>
        <w:t xml:space="preserve"> soient toujours assurés ? </w:t>
      </w:r>
    </w:p>
    <w:p w:rsidR="005828A8" w:rsidRDefault="005828A8" w:rsidP="005828A8"/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4</w:t>
      </w:r>
      <w:r w:rsidRPr="00F76C50">
        <w:rPr>
          <w:shd w:val="pct10" w:color="auto" w:fill="auto"/>
        </w:rPr>
        <w:t xml:space="preserve"> Quelle est la liaison normalisée représentative du mouvement du corps de molette </w:t>
      </w:r>
      <w:r w:rsidRPr="00F76C50">
        <w:rPr>
          <w:rStyle w:val="Correction-NoirCar"/>
          <w:rFonts w:eastAsiaTheme="majorEastAsia"/>
          <w:shd w:val="pct10" w:color="auto" w:fill="auto"/>
        </w:rPr>
        <w:t>75</w:t>
      </w:r>
      <w:r w:rsidRPr="00F76C50">
        <w:rPr>
          <w:shd w:val="pct10" w:color="auto" w:fill="auto"/>
        </w:rPr>
        <w:t xml:space="preserve"> par rapport au</w:t>
      </w:r>
    </w:p>
    <w:p w:rsidR="005828A8" w:rsidRPr="00F76C50" w:rsidRDefault="005828A8" w:rsidP="005828A8">
      <w:pPr>
        <w:rPr>
          <w:shd w:val="pct10" w:color="auto" w:fill="auto"/>
        </w:rPr>
      </w:pPr>
      <w:r w:rsidRPr="00F76C50">
        <w:rPr>
          <w:shd w:val="pct10" w:color="auto" w:fill="auto"/>
        </w:rPr>
        <w:t xml:space="preserve"> carter </w:t>
      </w:r>
      <w:r w:rsidRPr="00F76C50">
        <w:rPr>
          <w:rStyle w:val="Correction-NoirCar"/>
          <w:rFonts w:eastAsiaTheme="majorEastAsia"/>
          <w:shd w:val="pct10" w:color="auto" w:fill="auto"/>
        </w:rPr>
        <w:t>1</w:t>
      </w:r>
      <w:r w:rsidRPr="00F76C50">
        <w:rPr>
          <w:shd w:val="pct10" w:color="auto" w:fill="auto"/>
        </w:rPr>
        <w:t>.</w:t>
      </w:r>
    </w:p>
    <w:p w:rsidR="005828A8" w:rsidRDefault="005828A8" w:rsidP="005828A8"/>
    <w:p w:rsidR="005828A8" w:rsidRPr="003342BB" w:rsidRDefault="005828A8" w:rsidP="005828A8">
      <w:pPr>
        <w:rPr>
          <w:rStyle w:val="Correction-NoirCar"/>
          <w:rFonts w:ascii="Calibri" w:eastAsiaTheme="majorEastAsia" w:hAnsi="Calibri" w:cs="Calibri"/>
          <w:shd w:val="pct10" w:color="auto" w:fill="auto"/>
        </w:rPr>
      </w:pPr>
      <w:r w:rsidRPr="00F76C50">
        <w:rPr>
          <w:sz w:val="24"/>
          <w:shd w:val="pct10" w:color="auto" w:fill="auto"/>
        </w:rPr>
        <w:sym w:font="Wingdings" w:char="F03F"/>
      </w:r>
      <w:r w:rsidRPr="00F76C50">
        <w:rPr>
          <w:b/>
          <w:sz w:val="24"/>
          <w:shd w:val="pct10" w:color="auto" w:fill="auto"/>
        </w:rPr>
        <w:t>5</w:t>
      </w:r>
      <w:r w:rsidRPr="00F76C50">
        <w:rPr>
          <w:shd w:val="pct10" w:color="auto" w:fill="auto"/>
        </w:rPr>
        <w:t xml:space="preserve"> Quel est le rôle des ressorts </w:t>
      </w:r>
      <w:r w:rsidRPr="00F76C50">
        <w:rPr>
          <w:rStyle w:val="Correction-NoirCar"/>
          <w:rFonts w:eastAsiaTheme="majorEastAsia"/>
          <w:shd w:val="pct10" w:color="auto" w:fill="auto"/>
        </w:rPr>
        <w:t>78</w:t>
      </w:r>
      <w:r w:rsidRPr="00F76C50">
        <w:rPr>
          <w:shd w:val="pct10" w:color="auto" w:fill="auto"/>
        </w:rPr>
        <w:t xml:space="preserve"> et des écrous </w:t>
      </w:r>
      <w:r w:rsidRPr="00F76C50">
        <w:rPr>
          <w:rStyle w:val="Correction-NoirCar"/>
          <w:rFonts w:eastAsiaTheme="majorEastAsia"/>
          <w:shd w:val="pct10" w:color="auto" w:fill="auto"/>
        </w:rPr>
        <w:t>79 </w:t>
      </w:r>
      <w:r w:rsidRPr="003342BB">
        <w:rPr>
          <w:rStyle w:val="Correction-NoirCar"/>
          <w:rFonts w:ascii="Calibri" w:eastAsiaTheme="majorEastAsia" w:hAnsi="Calibri" w:cs="Calibri"/>
          <w:shd w:val="pct10" w:color="auto" w:fill="auto"/>
        </w:rPr>
        <w:t>?</w:t>
      </w:r>
    </w:p>
    <w:p w:rsidR="005828A8" w:rsidRPr="003342BB" w:rsidRDefault="005828A8" w:rsidP="005828A8">
      <w:pPr>
        <w:rPr>
          <w:rStyle w:val="Correction-NoirCar"/>
          <w:rFonts w:ascii="Calibri" w:eastAsiaTheme="majorEastAsia" w:hAnsi="Calibri" w:cs="Calibri"/>
        </w:rPr>
      </w:pPr>
    </w:p>
    <w:p w:rsidR="005828A8" w:rsidRPr="003342BB" w:rsidRDefault="005828A8" w:rsidP="005828A8">
      <w:pPr>
        <w:rPr>
          <w:rFonts w:cs="Courier New"/>
          <w:shd w:val="pct10" w:color="auto" w:fill="auto"/>
        </w:rPr>
      </w:pPr>
      <w:r w:rsidRPr="003342BB">
        <w:rPr>
          <w:rStyle w:val="Correction-NoirCar"/>
          <w:rFonts w:ascii="Courier New" w:eastAsiaTheme="majorEastAsia" w:hAnsi="Courier New" w:cs="Courier New"/>
          <w:sz w:val="24"/>
          <w:shd w:val="pct10" w:color="auto" w:fill="auto"/>
        </w:rPr>
        <w:sym w:font="Wingdings" w:char="F03F"/>
      </w:r>
      <w:r w:rsidRPr="003342BB">
        <w:rPr>
          <w:rStyle w:val="Correction-NoirCar"/>
          <w:rFonts w:ascii="Calibri" w:eastAsiaTheme="majorEastAsia" w:hAnsi="Calibri" w:cs="Calibri"/>
          <w:b/>
          <w:sz w:val="24"/>
          <w:shd w:val="pct10" w:color="auto" w:fill="auto"/>
        </w:rPr>
        <w:t>6</w:t>
      </w:r>
      <w:r w:rsidRPr="003342BB">
        <w:rPr>
          <w:rStyle w:val="Correction-NoirCar"/>
          <w:rFonts w:ascii="Calibri" w:eastAsiaTheme="majorEastAsia" w:hAnsi="Calibri" w:cs="Calibri"/>
          <w:shd w:val="pct10" w:color="auto" w:fill="auto"/>
        </w:rPr>
        <w:t xml:space="preserve"> Expliquer ce qui se passe quand on agit sur le levier</w:t>
      </w:r>
      <w:r w:rsidRPr="003342BB">
        <w:rPr>
          <w:rStyle w:val="Correction-NoirCar"/>
          <w:rFonts w:ascii="Courier New" w:eastAsiaTheme="majorEastAsia" w:hAnsi="Courier New" w:cs="Courier New"/>
          <w:shd w:val="pct10" w:color="auto" w:fill="auto"/>
        </w:rPr>
        <w:t xml:space="preserve"> </w:t>
      </w:r>
      <w:r w:rsidRPr="003342BB">
        <w:rPr>
          <w:rStyle w:val="Correction-NoirCar"/>
          <w:rFonts w:eastAsiaTheme="majorEastAsia" w:cs="Courier New"/>
          <w:shd w:val="pct10" w:color="auto" w:fill="auto"/>
        </w:rPr>
        <w:t>29</w:t>
      </w:r>
      <w:r w:rsidRPr="003342BB">
        <w:rPr>
          <w:rStyle w:val="Correction-NoirCar"/>
          <w:rFonts w:ascii="Courier New" w:eastAsiaTheme="majorEastAsia" w:hAnsi="Courier New" w:cs="Courier New"/>
          <w:shd w:val="pct10" w:color="auto" w:fill="auto"/>
        </w:rPr>
        <w:t> </w:t>
      </w:r>
      <w:r w:rsidRPr="003342BB">
        <w:rPr>
          <w:rStyle w:val="Correction-NoirCar"/>
          <w:rFonts w:ascii="Calibri" w:eastAsiaTheme="majorEastAsia" w:hAnsi="Calibri" w:cs="Calibri"/>
          <w:shd w:val="pct10" w:color="auto" w:fill="auto"/>
        </w:rPr>
        <w:t>?</w:t>
      </w:r>
    </w:p>
    <w:p w:rsidR="00ED644E" w:rsidRDefault="00ED644E" w:rsidP="005828A8">
      <w:pPr>
        <w:sectPr w:rsidR="00ED644E">
          <w:pgSz w:w="11907" w:h="16840" w:code="9"/>
          <w:pgMar w:top="1418" w:right="567" w:bottom="1418" w:left="1134" w:header="720" w:footer="720" w:gutter="0"/>
          <w:cols w:space="720"/>
        </w:sectPr>
      </w:pPr>
    </w:p>
    <w:p w:rsidR="005828A8" w:rsidRDefault="005828A8" w:rsidP="00FD4134">
      <w:pPr>
        <w:pStyle w:val="Titre3"/>
      </w:pPr>
      <w:r>
        <w:t>Bilan final</w:t>
      </w:r>
    </w:p>
    <w:p w:rsidR="005828A8" w:rsidRDefault="005828A8" w:rsidP="005828A8">
      <w:r>
        <w:rPr>
          <w:sz w:val="24"/>
        </w:rPr>
        <w:sym w:font="Symbol" w:char="F0B7"/>
      </w:r>
      <w:r>
        <w:rPr>
          <w:sz w:val="24"/>
        </w:rPr>
        <w:t xml:space="preserve"> </w:t>
      </w:r>
      <w:r>
        <w:t xml:space="preserve">La fréquence de rotation du pignon </w:t>
      </w:r>
      <w:r w:rsidRPr="0072470E">
        <w:rPr>
          <w:rStyle w:val="Correction-NoirCar"/>
          <w:rFonts w:eastAsiaTheme="majorEastAsia"/>
        </w:rPr>
        <w:t>48</w:t>
      </w:r>
      <w:r>
        <w:t xml:space="preserve"> est de 1000 t/min. On suppose qu'il y a roulement sans glissement des molettes </w:t>
      </w:r>
      <w:r w:rsidRPr="0072470E">
        <w:rPr>
          <w:rStyle w:val="Correction-NoirCar"/>
          <w:rFonts w:eastAsiaTheme="majorEastAsia"/>
        </w:rPr>
        <w:t>8</w:t>
      </w:r>
      <w:r>
        <w:t xml:space="preserve"> sur le fil. Le diamètre du cercle de contact des molettes avec le fil est de 24 mm. </w:t>
      </w:r>
    </w:p>
    <w:p w:rsidR="005828A8" w:rsidRDefault="005828A8" w:rsidP="005828A8"/>
    <w:p w:rsidR="005828A8" w:rsidRPr="003342BB" w:rsidRDefault="005828A8" w:rsidP="005828A8">
      <w:pPr>
        <w:rPr>
          <w:shd w:val="pct10" w:color="auto" w:fill="auto"/>
        </w:rPr>
      </w:pPr>
      <w:r w:rsidRPr="003342BB">
        <w:rPr>
          <w:sz w:val="24"/>
          <w:shd w:val="pct10" w:color="auto" w:fill="auto"/>
        </w:rPr>
        <w:sym w:font="Wingdings" w:char="F03F"/>
      </w:r>
      <w:r w:rsidRPr="003342BB">
        <w:rPr>
          <w:shd w:val="pct10" w:color="auto" w:fill="auto"/>
        </w:rPr>
        <w:t xml:space="preserve"> Déterminer les vitesses de translation du fil lorsque la plus petite et lorsque la plus grande vitesse sont choisies.</w:t>
      </w:r>
    </w:p>
    <w:p w:rsidR="005828A8" w:rsidRDefault="005828A8" w:rsidP="005828A8"/>
    <w:p w:rsidR="005828A8" w:rsidRDefault="005828A8" w:rsidP="00FD4134">
      <w:pPr>
        <w:pStyle w:val="Titre3"/>
      </w:pPr>
      <w:r>
        <w:t>Étude cinématique</w:t>
      </w:r>
    </w:p>
    <w:p w:rsidR="005828A8" w:rsidRDefault="005828A8" w:rsidP="005828A8">
      <w:pPr>
        <w:rPr>
          <w:rStyle w:val="Correction-NoirCar"/>
          <w:rFonts w:eastAsiaTheme="majorEastAsia"/>
        </w:rPr>
      </w:pPr>
      <w:r>
        <w:sym w:font="Symbol" w:char="F0B7"/>
      </w:r>
      <w:r>
        <w:t xml:space="preserve"> Cette étude a pour but de traduire le fonctionnement du dispositif étudié sous la forme d'un schéma cinématique. </w:t>
      </w:r>
      <w:r w:rsidRPr="00E01CDE">
        <w:rPr>
          <w:rStyle w:val="Correction-NoirCar"/>
          <w:rFonts w:ascii="Calibri" w:eastAsiaTheme="majorEastAsia" w:hAnsi="Calibri" w:cs="Calibri"/>
          <w:b/>
          <w:i/>
        </w:rPr>
        <w:t>Le système de réglage de l’écartement en fonction du fil ne sera pas représenté ainsi que le système représenté par les pièces</w:t>
      </w:r>
      <w:r>
        <w:rPr>
          <w:rStyle w:val="Correction-NoirCar"/>
          <w:rFonts w:eastAsiaTheme="majorEastAsia"/>
        </w:rPr>
        <w:t xml:space="preserve"> 23 </w:t>
      </w:r>
      <w:r w:rsidRPr="00E01CDE">
        <w:rPr>
          <w:rStyle w:val="Correction-NoirCar"/>
          <w:rFonts w:ascii="Calibri" w:eastAsiaTheme="majorEastAsia" w:hAnsi="Calibri" w:cs="Calibri"/>
          <w:b/>
          <w:i/>
        </w:rPr>
        <w:t>et</w:t>
      </w:r>
      <w:r>
        <w:rPr>
          <w:rStyle w:val="Correction-NoirCar"/>
          <w:rFonts w:eastAsiaTheme="majorEastAsia"/>
        </w:rPr>
        <w:t xml:space="preserve"> 24.</w:t>
      </w:r>
    </w:p>
    <w:p w:rsidR="005828A8" w:rsidRPr="00D363B6" w:rsidRDefault="005828A8" w:rsidP="005828A8">
      <w:pPr>
        <w:rPr>
          <w:rStyle w:val="Correction-NoirCar"/>
          <w:rFonts w:ascii="Courier New" w:eastAsiaTheme="majorEastAsia" w:hAnsi="Courier New" w:cs="Courier New"/>
        </w:rPr>
      </w:pPr>
    </w:p>
    <w:p w:rsidR="005828A8" w:rsidRPr="00E01CDE" w:rsidRDefault="005828A8" w:rsidP="00ED644E">
      <w:pPr>
        <w:pStyle w:val="Titre5"/>
        <w:rPr>
          <w:rStyle w:val="Correction-NoirCar"/>
          <w:rFonts w:ascii="Calibri" w:hAnsi="Calibri" w:cs="Calibri"/>
        </w:rPr>
      </w:pPr>
      <w:r w:rsidRPr="00E01CDE">
        <w:rPr>
          <w:rStyle w:val="Correction-NoirCar"/>
          <w:rFonts w:ascii="Calibri" w:hAnsi="Calibri" w:cs="Calibri"/>
        </w:rPr>
        <w:t>Remarque</w:t>
      </w:r>
    </w:p>
    <w:p w:rsidR="005828A8" w:rsidRDefault="005828A8" w:rsidP="00ED644E">
      <w:pPr>
        <w:pBdr>
          <w:left w:val="single" w:sz="8" w:space="4" w:color="auto"/>
        </w:pBdr>
        <w:rPr>
          <w:rStyle w:val="Correction-NoirCar"/>
          <w:rFonts w:ascii="Calibri" w:eastAsiaTheme="majorEastAsia" w:hAnsi="Calibri" w:cs="Calibri"/>
        </w:rPr>
      </w:pPr>
      <w:r w:rsidRPr="00E01CDE">
        <w:rPr>
          <w:rStyle w:val="Correction-NoirCar"/>
          <w:rFonts w:ascii="Calibri" w:eastAsiaTheme="majorEastAsia" w:hAnsi="Calibri" w:cs="Calibri"/>
        </w:rPr>
        <w:t xml:space="preserve">Les sous-ensembles cinématiques sont caractérisés par une pièce représentative. Quand il est demandé la liaison entre </w:t>
      </w:r>
      <w:r w:rsidRPr="00E01CDE">
        <w:rPr>
          <w:rStyle w:val="Correction-NoirCar"/>
          <w:rFonts w:eastAsiaTheme="majorEastAsia" w:cs="Calibri"/>
        </w:rPr>
        <w:t>58</w:t>
      </w:r>
      <w:r w:rsidRPr="00E01CDE">
        <w:rPr>
          <w:rStyle w:val="Correction-NoirCar"/>
          <w:rFonts w:ascii="Calibri" w:eastAsiaTheme="majorEastAsia" w:hAnsi="Calibri" w:cs="Calibri"/>
        </w:rPr>
        <w:t xml:space="preserve"> et </w:t>
      </w:r>
      <w:r w:rsidRPr="00E01CDE">
        <w:rPr>
          <w:rStyle w:val="Correction-NoirCar"/>
          <w:rFonts w:eastAsiaTheme="majorEastAsia" w:cs="Calibri"/>
        </w:rPr>
        <w:t>1</w:t>
      </w:r>
      <w:r w:rsidRPr="00E01CDE">
        <w:rPr>
          <w:rStyle w:val="Correction-NoirCar"/>
          <w:rFonts w:ascii="Calibri" w:eastAsiaTheme="majorEastAsia" w:hAnsi="Calibri" w:cs="Calibri"/>
        </w:rPr>
        <w:t xml:space="preserve"> il s’agit bien évidemment de la liaison entre le sous-ensemble cinématique </w:t>
      </w:r>
      <w:r w:rsidRPr="00E01CDE">
        <w:rPr>
          <w:rStyle w:val="Correction-NoirCar"/>
          <w:rFonts w:eastAsiaTheme="majorEastAsia" w:cs="Calibri"/>
        </w:rPr>
        <w:t>58</w:t>
      </w:r>
      <w:r w:rsidRPr="00E01CDE">
        <w:rPr>
          <w:rStyle w:val="Correction-NoirCar"/>
          <w:rFonts w:ascii="Calibri" w:eastAsiaTheme="majorEastAsia" w:hAnsi="Calibri" w:cs="Calibri"/>
        </w:rPr>
        <w:t xml:space="preserve"> et le </w:t>
      </w:r>
    </w:p>
    <w:p w:rsidR="005828A8" w:rsidRPr="00E01CDE" w:rsidRDefault="005828A8" w:rsidP="00ED644E">
      <w:pPr>
        <w:pBdr>
          <w:left w:val="single" w:sz="8" w:space="4" w:color="auto"/>
        </w:pBdr>
        <w:rPr>
          <w:rStyle w:val="Correction-NoirCar"/>
          <w:rFonts w:ascii="Calibri" w:eastAsiaTheme="majorEastAsia" w:hAnsi="Calibri" w:cs="Calibri"/>
        </w:rPr>
      </w:pPr>
      <w:r w:rsidRPr="00E01CDE">
        <w:rPr>
          <w:rStyle w:val="Correction-NoirCar"/>
          <w:rFonts w:ascii="Calibri" w:eastAsiaTheme="majorEastAsia" w:hAnsi="Calibri" w:cs="Calibri"/>
        </w:rPr>
        <w:t xml:space="preserve">sous-ensemble </w:t>
      </w:r>
      <w:r w:rsidRPr="00E01CDE">
        <w:rPr>
          <w:rStyle w:val="Correction-NoirCar"/>
          <w:rFonts w:eastAsiaTheme="majorEastAsia" w:cs="Calibri"/>
        </w:rPr>
        <w:t>1</w:t>
      </w:r>
      <w:r w:rsidRPr="00E01CDE">
        <w:rPr>
          <w:rStyle w:val="Correction-NoirCar"/>
          <w:rFonts w:ascii="Calibri" w:eastAsiaTheme="majorEastAsia" w:hAnsi="Calibri" w:cs="Calibri"/>
        </w:rPr>
        <w:t>.</w:t>
      </w:r>
    </w:p>
    <w:p w:rsidR="005828A8" w:rsidRPr="00E01CDE" w:rsidRDefault="005828A8" w:rsidP="005828A8">
      <w:pPr>
        <w:rPr>
          <w:rStyle w:val="Correction-NoirCar"/>
          <w:rFonts w:ascii="Calibri" w:eastAsiaTheme="majorEastAsia" w:hAnsi="Calibri" w:cs="Calibri"/>
        </w:rPr>
      </w:pPr>
    </w:p>
    <w:p w:rsidR="005828A8" w:rsidRPr="00E01CDE" w:rsidRDefault="005828A8" w:rsidP="005828A8">
      <w:pPr>
        <w:rPr>
          <w:rFonts w:cs="Calibri"/>
        </w:rPr>
      </w:pPr>
      <w:r w:rsidRPr="00F613D4">
        <w:rPr>
          <w:rStyle w:val="Correction-NoirCar"/>
          <w:rFonts w:ascii="Calibri" w:eastAsiaTheme="majorEastAsia" w:hAnsi="Calibri" w:cs="Calibri"/>
          <w:sz w:val="24"/>
          <w:shd w:val="pct10" w:color="auto" w:fill="auto"/>
        </w:rPr>
        <w:sym w:font="Wingdings" w:char="F03F"/>
      </w:r>
      <w:r w:rsidRPr="00F613D4">
        <w:rPr>
          <w:rStyle w:val="Correction-NoirCar"/>
          <w:rFonts w:ascii="Calibri" w:eastAsiaTheme="majorEastAsia" w:hAnsi="Calibri" w:cs="Calibri"/>
          <w:b/>
          <w:sz w:val="24"/>
          <w:shd w:val="pct10" w:color="auto" w:fill="auto"/>
        </w:rPr>
        <w:t>1</w:t>
      </w:r>
      <w:r w:rsidRPr="00F613D4">
        <w:rPr>
          <w:rStyle w:val="Correction-NoirCar"/>
          <w:rFonts w:ascii="Calibri" w:eastAsiaTheme="majorEastAsia" w:hAnsi="Calibri" w:cs="Calibri"/>
          <w:shd w:val="pct10" w:color="auto" w:fill="auto"/>
        </w:rPr>
        <w:t xml:space="preserve"> Sur le document réponse </w:t>
      </w:r>
      <w:r w:rsidR="00ED644E">
        <w:rPr>
          <w:rStyle w:val="Correction-NoirCar"/>
          <w:rFonts w:ascii="Calibri" w:eastAsiaTheme="majorEastAsia" w:hAnsi="Calibri" w:cs="Calibri"/>
          <w:shd w:val="pct10" w:color="auto" w:fill="auto"/>
        </w:rPr>
        <w:t>2</w:t>
      </w:r>
      <w:r w:rsidRPr="00F613D4">
        <w:rPr>
          <w:rStyle w:val="Correction-NoirCar"/>
          <w:rFonts w:ascii="Calibri" w:eastAsiaTheme="majorEastAsia" w:hAnsi="Calibri" w:cs="Calibri"/>
          <w:shd w:val="pct10" w:color="auto" w:fill="auto"/>
        </w:rPr>
        <w:t xml:space="preserve"> format A4 colorier de façon différente les sous-ensembles associés aux pièces représentatives suivantes : </w:t>
      </w:r>
      <w:r w:rsidRPr="00F613D4">
        <w:rPr>
          <w:rFonts w:ascii="Comic Sans MS" w:hAnsi="Comic Sans MS" w:cs="Calibri"/>
          <w:shd w:val="pct10" w:color="auto" w:fill="auto"/>
        </w:rPr>
        <w:t>1 – 7 – 18 – 25 - 31 – 36 – 48 – 58 - 69</w:t>
      </w:r>
      <w:r w:rsidRPr="00F613D4">
        <w:rPr>
          <w:rFonts w:ascii="Comic Sans MS" w:hAnsi="Comic Sans MS" w:cs="Calibri"/>
          <w:shd w:val="pct10" w:color="auto" w:fill="auto"/>
          <w:vertAlign w:val="subscript"/>
        </w:rPr>
        <w:t xml:space="preserve">1 </w:t>
      </w:r>
      <w:r w:rsidRPr="00F613D4">
        <w:rPr>
          <w:rFonts w:ascii="Comic Sans MS" w:hAnsi="Comic Sans MS" w:cs="Calibri"/>
          <w:shd w:val="pct10" w:color="auto" w:fill="auto"/>
        </w:rPr>
        <w:t>- 69</w:t>
      </w:r>
      <w:r w:rsidRPr="00F613D4">
        <w:rPr>
          <w:rFonts w:ascii="Comic Sans MS" w:hAnsi="Comic Sans MS" w:cs="Calibri"/>
          <w:shd w:val="pct10" w:color="auto" w:fill="auto"/>
          <w:vertAlign w:val="subscript"/>
        </w:rPr>
        <w:t xml:space="preserve">2 </w:t>
      </w:r>
      <w:r w:rsidRPr="00F613D4">
        <w:rPr>
          <w:rFonts w:ascii="Comic Sans MS" w:hAnsi="Comic Sans MS" w:cs="Calibri"/>
          <w:shd w:val="pct10" w:color="auto" w:fill="auto"/>
        </w:rPr>
        <w:t xml:space="preserve"> - 75 – 76</w:t>
      </w:r>
      <w:r w:rsidRPr="00F613D4">
        <w:rPr>
          <w:rFonts w:cs="Calibri"/>
          <w:shd w:val="pct10" w:color="auto" w:fill="auto"/>
        </w:rPr>
        <w:t>.</w:t>
      </w:r>
    </w:p>
    <w:p w:rsidR="005828A8" w:rsidRPr="00E01CDE" w:rsidRDefault="005828A8" w:rsidP="005828A8">
      <w:pPr>
        <w:rPr>
          <w:rStyle w:val="Correction-NoirCar"/>
          <w:rFonts w:ascii="Calibri" w:eastAsiaTheme="majorEastAsia" w:hAnsi="Calibri" w:cs="Calibri"/>
        </w:rPr>
      </w:pPr>
    </w:p>
    <w:p w:rsidR="005828A8" w:rsidRPr="00F613D4" w:rsidRDefault="005828A8" w:rsidP="005828A8">
      <w:pPr>
        <w:rPr>
          <w:rStyle w:val="Correction-NoirCar"/>
          <w:rFonts w:ascii="Calibri" w:eastAsiaTheme="majorEastAsia" w:hAnsi="Calibri" w:cs="Calibri"/>
          <w:shd w:val="pct10" w:color="auto" w:fill="auto"/>
        </w:rPr>
      </w:pPr>
      <w:r w:rsidRPr="00F613D4">
        <w:rPr>
          <w:rStyle w:val="Correction-NoirCar"/>
          <w:rFonts w:ascii="Calibri" w:eastAsiaTheme="majorEastAsia" w:hAnsi="Calibri" w:cs="Calibri"/>
          <w:sz w:val="24"/>
          <w:shd w:val="pct10" w:color="auto" w:fill="auto"/>
        </w:rPr>
        <w:sym w:font="Wingdings" w:char="F03F"/>
      </w:r>
      <w:r w:rsidRPr="00F613D4">
        <w:rPr>
          <w:rStyle w:val="Correction-NoirCar"/>
          <w:rFonts w:ascii="Calibri" w:eastAsiaTheme="majorEastAsia" w:hAnsi="Calibri" w:cs="Calibri"/>
          <w:b/>
          <w:sz w:val="24"/>
          <w:shd w:val="pct10" w:color="auto" w:fill="auto"/>
        </w:rPr>
        <w:t>2</w:t>
      </w:r>
      <w:r w:rsidRPr="00F613D4">
        <w:rPr>
          <w:rStyle w:val="Correction-NoirCar"/>
          <w:rFonts w:ascii="Calibri" w:eastAsiaTheme="majorEastAsia" w:hAnsi="Calibri" w:cs="Calibri"/>
          <w:shd w:val="pct10" w:color="auto" w:fill="auto"/>
        </w:rPr>
        <w:t xml:space="preserve"> Compléter le tableau des liaisons suivant à reproduire sur votre copie. Un contact entre dentures donnera une liaison « engrenage ».</w:t>
      </w:r>
    </w:p>
    <w:p w:rsidR="005828A8" w:rsidRDefault="005828A8" w:rsidP="005828A8">
      <w:pPr>
        <w:rPr>
          <w:rStyle w:val="Correction-NoirCar"/>
          <w:rFonts w:ascii="Courier New" w:eastAsiaTheme="majorEastAsia" w:hAnsi="Courier New" w:cs="Courier New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3119"/>
        <w:gridCol w:w="1701"/>
        <w:gridCol w:w="3793"/>
      </w:tblGrid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pStyle w:val="Correction-Noir"/>
              <w:jc w:val="center"/>
              <w:rPr>
                <w:rStyle w:val="Correction-NoirCar"/>
                <w:rFonts w:ascii="Courier New" w:eastAsiaTheme="majorEastAsia" w:hAnsi="Courier New" w:cs="Courier New"/>
              </w:rPr>
            </w:pPr>
            <w:r w:rsidRPr="008246B5">
              <w:t>Liaison entre x et y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3793" w:type="dxa"/>
          </w:tcPr>
          <w:p w:rsidR="005828A8" w:rsidRPr="008246B5" w:rsidRDefault="005828A8" w:rsidP="00335553">
            <w:pPr>
              <w:pStyle w:val="Correction-Noir"/>
              <w:jc w:val="center"/>
              <w:rPr>
                <w:rStyle w:val="Correction-NoirCar"/>
                <w:rFonts w:ascii="Courier New" w:eastAsiaTheme="majorEastAsia" w:hAnsi="Courier New" w:cs="Courier New"/>
              </w:rPr>
            </w:pPr>
            <w:r w:rsidRPr="008246B5">
              <w:t>Liaison entre x et y</w:t>
            </w:r>
          </w:p>
        </w:tc>
      </w:tr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58 et 1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31 et 18</w:t>
            </w:r>
          </w:p>
        </w:tc>
        <w:tc>
          <w:tcPr>
            <w:tcW w:w="3793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</w:tr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36 et 48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18 et 7</w:t>
            </w:r>
          </w:p>
        </w:tc>
        <w:tc>
          <w:tcPr>
            <w:tcW w:w="3793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</w:tr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36 et 1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7 et 1</w:t>
            </w:r>
          </w:p>
        </w:tc>
        <w:tc>
          <w:tcPr>
            <w:tcW w:w="3793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</w:tr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36 et 58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69</w:t>
            </w:r>
            <w:r w:rsidRPr="008246B5">
              <w:rPr>
                <w:rStyle w:val="Correction-NoirCar"/>
                <w:rFonts w:eastAsiaTheme="majorEastAsia" w:cs="Courier New"/>
                <w:vertAlign w:val="subscript"/>
              </w:rPr>
              <w:t>1</w:t>
            </w:r>
            <w:r w:rsidRPr="008246B5">
              <w:rPr>
                <w:rStyle w:val="Correction-NoirCar"/>
                <w:rFonts w:eastAsiaTheme="majorEastAsia" w:cs="Courier New"/>
              </w:rPr>
              <w:t xml:space="preserve"> et 75</w:t>
            </w:r>
          </w:p>
        </w:tc>
        <w:tc>
          <w:tcPr>
            <w:tcW w:w="3793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</w:tr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48 et 1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69</w:t>
            </w:r>
            <w:r w:rsidRPr="008246B5">
              <w:rPr>
                <w:rStyle w:val="Correction-NoirCar"/>
                <w:rFonts w:eastAsiaTheme="majorEastAsia" w:cs="Courier New"/>
                <w:vertAlign w:val="subscript"/>
              </w:rPr>
              <w:t>2</w:t>
            </w:r>
            <w:r w:rsidRPr="008246B5">
              <w:rPr>
                <w:rStyle w:val="Correction-NoirCar"/>
                <w:rFonts w:eastAsiaTheme="majorEastAsia" w:cs="Courier New"/>
              </w:rPr>
              <w:t xml:space="preserve"> et 76</w:t>
            </w:r>
          </w:p>
        </w:tc>
        <w:tc>
          <w:tcPr>
            <w:tcW w:w="3793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</w:tr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48 et 18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75 et 1</w:t>
            </w:r>
          </w:p>
        </w:tc>
        <w:tc>
          <w:tcPr>
            <w:tcW w:w="3793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</w:tr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25 et 1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76 et 1</w:t>
            </w:r>
          </w:p>
        </w:tc>
        <w:tc>
          <w:tcPr>
            <w:tcW w:w="3793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</w:tr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31 et 25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</w:tcBorders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69</w:t>
            </w:r>
            <w:r w:rsidRPr="008246B5">
              <w:rPr>
                <w:rStyle w:val="Correction-NoirCar"/>
                <w:rFonts w:eastAsiaTheme="majorEastAsia" w:cs="Courier New"/>
                <w:vertAlign w:val="subscript"/>
              </w:rPr>
              <w:t>1</w:t>
            </w:r>
            <w:r w:rsidRPr="008246B5">
              <w:rPr>
                <w:rStyle w:val="Correction-NoirCar"/>
                <w:rFonts w:eastAsiaTheme="majorEastAsia" w:cs="Courier New"/>
              </w:rPr>
              <w:t xml:space="preserve"> et 7</w:t>
            </w:r>
          </w:p>
        </w:tc>
        <w:tc>
          <w:tcPr>
            <w:tcW w:w="3793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</w:tr>
      <w:tr w:rsidR="005828A8" w:rsidRPr="008246B5" w:rsidTr="00335553">
        <w:trPr>
          <w:trHeight w:val="279"/>
          <w:jc w:val="center"/>
        </w:trPr>
        <w:tc>
          <w:tcPr>
            <w:tcW w:w="1701" w:type="dxa"/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31 et 1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:rsidR="005828A8" w:rsidRPr="008246B5" w:rsidRDefault="005828A8" w:rsidP="00335553">
            <w:pPr>
              <w:jc w:val="center"/>
              <w:rPr>
                <w:rStyle w:val="Correction-NoirCar"/>
                <w:rFonts w:eastAsiaTheme="majorEastAsia" w:cs="Courier New"/>
              </w:rPr>
            </w:pPr>
            <w:r w:rsidRPr="008246B5">
              <w:rPr>
                <w:rStyle w:val="Correction-NoirCar"/>
                <w:rFonts w:eastAsiaTheme="majorEastAsia" w:cs="Courier New"/>
              </w:rPr>
              <w:t>69</w:t>
            </w:r>
            <w:r w:rsidRPr="008246B5">
              <w:rPr>
                <w:rStyle w:val="Correction-NoirCar"/>
                <w:rFonts w:eastAsiaTheme="majorEastAsia" w:cs="Courier New"/>
                <w:vertAlign w:val="subscript"/>
              </w:rPr>
              <w:t>2</w:t>
            </w:r>
            <w:r w:rsidRPr="008246B5">
              <w:rPr>
                <w:rStyle w:val="Correction-NoirCar"/>
                <w:rFonts w:eastAsiaTheme="majorEastAsia" w:cs="Courier New"/>
              </w:rPr>
              <w:t xml:space="preserve"> et 7</w:t>
            </w:r>
          </w:p>
        </w:tc>
        <w:tc>
          <w:tcPr>
            <w:tcW w:w="3793" w:type="dxa"/>
          </w:tcPr>
          <w:p w:rsidR="005828A8" w:rsidRPr="008246B5" w:rsidRDefault="005828A8" w:rsidP="00335553">
            <w:pPr>
              <w:rPr>
                <w:rStyle w:val="Correction-NoirCar"/>
                <w:rFonts w:ascii="Courier New" w:eastAsiaTheme="majorEastAsia" w:hAnsi="Courier New" w:cs="Courier New"/>
              </w:rPr>
            </w:pPr>
          </w:p>
        </w:tc>
      </w:tr>
    </w:tbl>
    <w:p w:rsidR="005828A8" w:rsidRDefault="005828A8" w:rsidP="005828A8"/>
    <w:p w:rsidR="00ED644E" w:rsidRDefault="00ED644E" w:rsidP="00ED644E">
      <w:pPr>
        <w:pStyle w:val="Titre6"/>
      </w:pPr>
      <w:r>
        <w:t>Remarque</w:t>
      </w:r>
    </w:p>
    <w:p w:rsidR="00ED644E" w:rsidRPr="00ED644E" w:rsidRDefault="00ED644E" w:rsidP="00ED644E">
      <w:pPr>
        <w:pBdr>
          <w:left w:val="single" w:sz="8" w:space="4" w:color="auto"/>
        </w:pBdr>
      </w:pPr>
      <w:r w:rsidRPr="00ED644E">
        <w:rPr>
          <w:rStyle w:val="Titre9Car"/>
        </w:rPr>
        <w:t>AU CHOIX</w:t>
      </w:r>
      <w:r>
        <w:t xml:space="preserve"> faire la question 3 ou la question4.</w:t>
      </w:r>
    </w:p>
    <w:p w:rsidR="00ED644E" w:rsidRDefault="00ED644E" w:rsidP="005828A8"/>
    <w:p w:rsidR="005828A8" w:rsidRPr="00F613D4" w:rsidRDefault="005828A8" w:rsidP="005828A8">
      <w:pPr>
        <w:rPr>
          <w:shd w:val="pct10" w:color="auto" w:fill="auto"/>
        </w:rPr>
      </w:pPr>
      <w:r w:rsidRPr="00F613D4">
        <w:rPr>
          <w:sz w:val="24"/>
          <w:shd w:val="pct10" w:color="auto" w:fill="auto"/>
        </w:rPr>
        <w:sym w:font="Wingdings" w:char="F03F"/>
      </w:r>
      <w:r w:rsidRPr="00F613D4">
        <w:rPr>
          <w:b/>
          <w:sz w:val="24"/>
          <w:shd w:val="pct10" w:color="auto" w:fill="auto"/>
        </w:rPr>
        <w:t>3</w:t>
      </w:r>
      <w:r w:rsidRPr="00F613D4">
        <w:rPr>
          <w:shd w:val="pct10" w:color="auto" w:fill="auto"/>
        </w:rPr>
        <w:t xml:space="preserve"> En utilisant les liaisons normalisées, élaborer le schéma de la chaîne cinématique permettant à partir de l'arbre du moteur pneumatique d'assurer la rotation des molettes. Le fonctionnement du pignon baladeur devra apparaître. Le schéma sera fait en une représentation plane de plan XZ.</w:t>
      </w:r>
    </w:p>
    <w:p w:rsidR="005828A8" w:rsidRDefault="005828A8" w:rsidP="005828A8"/>
    <w:p w:rsidR="005828A8" w:rsidRPr="0091205B" w:rsidRDefault="005828A8" w:rsidP="005828A8">
      <w:pPr>
        <w:rPr>
          <w:shd w:val="pct10" w:color="auto" w:fill="auto"/>
        </w:rPr>
      </w:pPr>
      <w:r w:rsidRPr="0091205B">
        <w:rPr>
          <w:sz w:val="24"/>
          <w:shd w:val="pct10" w:color="auto" w:fill="auto"/>
        </w:rPr>
        <w:sym w:font="Wingdings" w:char="F03F"/>
      </w:r>
      <w:r w:rsidRPr="0091205B">
        <w:rPr>
          <w:b/>
          <w:sz w:val="24"/>
          <w:shd w:val="pct10" w:color="auto" w:fill="auto"/>
        </w:rPr>
        <w:t>4</w:t>
      </w:r>
      <w:r w:rsidRPr="0091205B">
        <w:rPr>
          <w:shd w:val="pct10" w:color="auto" w:fill="auto"/>
        </w:rPr>
        <w:t xml:space="preserve"> Faire le même travail en utilisant une représentation en perspective. Pour simplifier la représentation le pignon baladeur sera supposé fixe en translation (pas de système de changement de vitesses).</w:t>
      </w:r>
    </w:p>
    <w:p w:rsidR="00ED644E" w:rsidRDefault="00ED644E" w:rsidP="005828A8">
      <w:pPr>
        <w:sectPr w:rsidR="00ED644E">
          <w:pgSz w:w="11907" w:h="16840" w:code="9"/>
          <w:pgMar w:top="1418" w:right="567" w:bottom="1418" w:left="1134" w:header="720" w:footer="720" w:gutter="0"/>
          <w:cols w:space="720"/>
        </w:sectPr>
      </w:pPr>
    </w:p>
    <w:p w:rsidR="005828A8" w:rsidRDefault="005828A8" w:rsidP="00ED644E">
      <w:pPr>
        <w:pStyle w:val="Titre2"/>
      </w:pPr>
      <w:r>
        <w:t>Nomenclature</w:t>
      </w:r>
    </w:p>
    <w:p w:rsidR="005828A8" w:rsidRPr="0040289B" w:rsidRDefault="005828A8" w:rsidP="005828A8"/>
    <w:tbl>
      <w:tblPr>
        <w:tblW w:w="9794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82"/>
        <w:gridCol w:w="4011"/>
        <w:gridCol w:w="686"/>
        <w:gridCol w:w="4415"/>
      </w:tblGrid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Carter</w:t>
            </w:r>
          </w:p>
        </w:tc>
        <w:tc>
          <w:tcPr>
            <w:tcW w:w="6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41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Anneau élastique 5 x O,6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Anneau élastique 5 x O,6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42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Bouchon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Palier de roulement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43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Réservoir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4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Roulement à billes SNR 5x16x5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44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Bouton de réglage du débit d'air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5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Joint d'étanchéité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45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Pivot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6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Couvercle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46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Goupille élastique 3-14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7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Vis sans fin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47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Corps du potentiomètre à air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8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Molette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48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Pignon conique à 5 roues dentées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9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Écrou borgne M7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49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Porte-satellites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10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Pion à tête conique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50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Roulement à billes SNR 8x22x7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11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Piston de réglage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51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Cales de réglage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12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Joint à lèvre type ET 15x9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52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Anneau élastique 12x1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13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Roulement à billes SNR 7x19x6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53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Couronne du réducteur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14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Axe de commande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54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Axe de satellite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15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Guide du fil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55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Roulement à billes SNR 12x28x8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16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Palier de roulement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56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Palette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17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Arbre de la boîte de vitesses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57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Palier de roulement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18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Pignon baladeur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58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Arbre du moteur pneumatique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19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 xml:space="preserve">Vis sans tête fendue à bout plat 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59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Corps du moteur pneumatique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20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Roulement à billes SNR 7x19x6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60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Vis sans tête à bout plat HC M3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21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Axe de sélection des vitesses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61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Cales de réglage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22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Boîtier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62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Gicleur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23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Verrou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63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Joint d'étanchéité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24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Ressort de verrou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64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Couvercle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25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Bouton de sélection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65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Joint d'étanchéité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26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Tiges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66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Vis CL S M6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27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Tétons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67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Goupille élastique 2,5-8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28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Jonc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68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Roulement à billes SNR 7x18x6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29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Manette de commande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69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Roue dentée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30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Anneau élastique 20x1,2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70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Roulement à billes SNR 7x19x6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31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Écrou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71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Rondelle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32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Anneau élastique 19x1,2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72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Goupille élastique 2-12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33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Anneau élastique 4xO,4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73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Anneau élastique 7 x O,8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34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Roulement à billes SNR 4x13x5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74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Axe porte-molette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35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Cales de réglage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75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Corps de la molette gauche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36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Satellite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76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Corps de la molette droite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37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Couvercle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77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Tige filetée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38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Roulement à billes SNR 7x19x6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78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Ressort de serrage du fil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39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Logement de roulement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bottom"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</w:rPr>
            </w:pPr>
            <w:r w:rsidRPr="008246B5">
              <w:rPr>
                <w:rFonts w:ascii="Comic Sans MS" w:hAnsi="Comic Sans MS"/>
                <w:color w:val="000000"/>
              </w:rPr>
              <w:t>79</w:t>
            </w: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rFonts w:cs="Courier New"/>
                <w:color w:val="000000"/>
              </w:rPr>
            </w:pPr>
            <w:r w:rsidRPr="008246B5">
              <w:rPr>
                <w:rFonts w:cs="Courier New"/>
                <w:color w:val="000000"/>
              </w:rPr>
              <w:t>Écrou</w:t>
            </w:r>
          </w:p>
        </w:tc>
      </w:tr>
      <w:tr w:rsidR="005828A8" w:rsidRPr="008246B5" w:rsidTr="00335553">
        <w:trPr>
          <w:trHeight w:val="300"/>
        </w:trPr>
        <w:tc>
          <w:tcPr>
            <w:tcW w:w="682" w:type="dxa"/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jc w:val="center"/>
              <w:rPr>
                <w:rFonts w:ascii="Comic Sans MS" w:hAnsi="Comic Sans MS"/>
                <w:color w:val="000000"/>
                <w:lang w:eastAsia="fr-FR"/>
              </w:rPr>
            </w:pPr>
            <w:r w:rsidRPr="008246B5">
              <w:rPr>
                <w:rFonts w:ascii="Comic Sans MS" w:hAnsi="Comic Sans MS"/>
                <w:color w:val="000000"/>
                <w:lang w:eastAsia="fr-FR"/>
              </w:rPr>
              <w:t>40</w:t>
            </w:r>
          </w:p>
        </w:tc>
        <w:tc>
          <w:tcPr>
            <w:tcW w:w="4011" w:type="dxa"/>
            <w:tcBorders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828A8" w:rsidRPr="008246B5" w:rsidRDefault="005828A8" w:rsidP="00335553">
            <w:pPr>
              <w:rPr>
                <w:rFonts w:cs="Courier New"/>
                <w:color w:val="000000"/>
                <w:lang w:eastAsia="fr-FR"/>
              </w:rPr>
            </w:pPr>
            <w:r w:rsidRPr="008246B5">
              <w:rPr>
                <w:rFonts w:cs="Courier New"/>
                <w:color w:val="000000"/>
                <w:lang w:eastAsia="fr-FR"/>
              </w:rPr>
              <w:t>Roulement à billes SNR 5x16x5</w:t>
            </w:r>
          </w:p>
        </w:tc>
        <w:tc>
          <w:tcPr>
            <w:tcW w:w="68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bottom"/>
          </w:tcPr>
          <w:p w:rsidR="005828A8" w:rsidRPr="008246B5" w:rsidRDefault="005828A8" w:rsidP="00335553">
            <w:pPr>
              <w:rPr>
                <w:color w:val="000000"/>
              </w:rPr>
            </w:pPr>
          </w:p>
        </w:tc>
        <w:tc>
          <w:tcPr>
            <w:tcW w:w="4415" w:type="dxa"/>
            <w:vAlign w:val="bottom"/>
          </w:tcPr>
          <w:p w:rsidR="005828A8" w:rsidRPr="008246B5" w:rsidRDefault="005828A8" w:rsidP="00335553">
            <w:pPr>
              <w:rPr>
                <w:color w:val="000000"/>
              </w:rPr>
            </w:pPr>
          </w:p>
        </w:tc>
      </w:tr>
    </w:tbl>
    <w:p w:rsidR="005828A8" w:rsidRDefault="005828A8" w:rsidP="005828A8"/>
    <w:sectPr w:rsidR="005828A8">
      <w:pgSz w:w="11907" w:h="16840" w:code="9"/>
      <w:pgMar w:top="1418" w:right="567" w:bottom="1418" w:left="1134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1C7" w:rsidRPr="00DC02BB" w:rsidRDefault="00F241C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F241C7" w:rsidRPr="00DC02BB" w:rsidRDefault="00F241C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172941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EA3D50" w:rsidRPr="00EA3D50">
        <w:rPr>
          <w:rFonts w:eastAsiaTheme="minorHAnsi" w:cs="Calibri"/>
          <w:noProof/>
          <w:sz w:val="16"/>
          <w:szCs w:val="16"/>
        </w:rPr>
        <w:t>DS-07-Pistolet-Metalliseur.docx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F241C7">
      <w:rPr>
        <w:rFonts w:eastAsiaTheme="minorHAnsi" w:cs="Calibri"/>
        <w:b/>
        <w:noProof/>
        <w:sz w:val="24"/>
        <w:szCs w:val="24"/>
      </w:rPr>
      <w:t>1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F241C7" w:rsidRPr="00F241C7">
        <w:rPr>
          <w:rFonts w:eastAsiaTheme="minorHAnsi" w:cs="Calibri"/>
          <w:b/>
          <w:noProof/>
          <w:sz w:val="24"/>
          <w:szCs w:val="24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3F" w:rsidRDefault="00F241C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3F" w:rsidRDefault="00F241C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1C7" w:rsidRPr="00DC02BB" w:rsidRDefault="00F241C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F241C7" w:rsidRPr="00DC02BB" w:rsidRDefault="00F241C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172941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C600F2">
      <w:rPr>
        <w:rFonts w:ascii="French Script MT" w:eastAsiaTheme="minorHAnsi" w:hAnsi="French Script MT" w:cs="Calibri"/>
        <w:sz w:val="32"/>
        <w:szCs w:val="32"/>
      </w:rPr>
      <w:t>Devoir Surveillé</w:t>
    </w:r>
    <w:r w:rsidR="00DE736B"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3F" w:rsidRDefault="00F241C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3F" w:rsidRDefault="00F241C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990E8D"/>
    <w:multiLevelType w:val="hybridMultilevel"/>
    <w:tmpl w:val="152C911C"/>
    <w:lvl w:ilvl="0" w:tplc="040C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A422EAA"/>
    <w:multiLevelType w:val="hybridMultilevel"/>
    <w:tmpl w:val="4DB4536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CC5774"/>
    <w:multiLevelType w:val="hybridMultilevel"/>
    <w:tmpl w:val="63900392"/>
    <w:lvl w:ilvl="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D2C22"/>
    <w:multiLevelType w:val="hybridMultilevel"/>
    <w:tmpl w:val="C100BEF2"/>
    <w:lvl w:ilvl="0" w:tplc="9370B3C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CA6074"/>
    <w:multiLevelType w:val="hybridMultilevel"/>
    <w:tmpl w:val="21E6FF9A"/>
    <w:lvl w:ilvl="0" w:tplc="8EBC274C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96C4C"/>
    <w:multiLevelType w:val="hybridMultilevel"/>
    <w:tmpl w:val="484CFA74"/>
    <w:lvl w:ilvl="0" w:tplc="2FDEAA92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74B5D"/>
    <w:multiLevelType w:val="hybridMultilevel"/>
    <w:tmpl w:val="FACE33F4"/>
    <w:lvl w:ilvl="0" w:tplc="EA3C8F26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F08C4"/>
    <w:multiLevelType w:val="hybridMultilevel"/>
    <w:tmpl w:val="13BC8340"/>
    <w:lvl w:ilvl="0" w:tplc="63F2CF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7519D"/>
    <w:multiLevelType w:val="hybridMultilevel"/>
    <w:tmpl w:val="9EE2F29E"/>
    <w:lvl w:ilvl="0" w:tplc="6FE2BDC2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955DC"/>
    <w:multiLevelType w:val="hybridMultilevel"/>
    <w:tmpl w:val="82FA4CEC"/>
    <w:lvl w:ilvl="0" w:tplc="6F7448EA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355F"/>
    <w:multiLevelType w:val="hybridMultilevel"/>
    <w:tmpl w:val="7C704B9E"/>
    <w:lvl w:ilvl="0" w:tplc="9BD6DFC4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301A9C60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A7450"/>
    <w:multiLevelType w:val="hybridMultilevel"/>
    <w:tmpl w:val="D59C46F2"/>
    <w:lvl w:ilvl="0" w:tplc="CEA6353A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313D2"/>
    <w:multiLevelType w:val="hybridMultilevel"/>
    <w:tmpl w:val="08121164"/>
    <w:lvl w:ilvl="0" w:tplc="3C6C55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7E7A22"/>
    <w:multiLevelType w:val="hybridMultilevel"/>
    <w:tmpl w:val="D2EEAF78"/>
    <w:lvl w:ilvl="0" w:tplc="3C6C55FE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8D76CD"/>
    <w:multiLevelType w:val="hybridMultilevel"/>
    <w:tmpl w:val="F3C449D4"/>
    <w:lvl w:ilvl="0" w:tplc="B1D2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1422E4"/>
    <w:multiLevelType w:val="hybridMultilevel"/>
    <w:tmpl w:val="72F21710"/>
    <w:lvl w:ilvl="0" w:tplc="040C000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1585B"/>
    <w:multiLevelType w:val="hybridMultilevel"/>
    <w:tmpl w:val="CAD6061C"/>
    <w:lvl w:ilvl="0" w:tplc="040C0003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2E6FDC"/>
    <w:multiLevelType w:val="hybridMultilevel"/>
    <w:tmpl w:val="21089E26"/>
    <w:lvl w:ilvl="0" w:tplc="79D41F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131269"/>
    <w:multiLevelType w:val="hybridMultilevel"/>
    <w:tmpl w:val="6D6A1AF4"/>
    <w:lvl w:ilvl="0" w:tplc="040C0003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ED5696"/>
    <w:multiLevelType w:val="hybridMultilevel"/>
    <w:tmpl w:val="EF46F0DE"/>
    <w:lvl w:ilvl="0" w:tplc="375644AC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17"/>
  </w:num>
  <w:num w:numId="7">
    <w:abstractNumId w:val="23"/>
  </w:num>
  <w:num w:numId="8">
    <w:abstractNumId w:val="11"/>
  </w:num>
  <w:num w:numId="9">
    <w:abstractNumId w:val="1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9"/>
  </w:num>
  <w:num w:numId="12">
    <w:abstractNumId w:val="18"/>
  </w:num>
  <w:num w:numId="13">
    <w:abstractNumId w:val="12"/>
  </w:num>
  <w:num w:numId="14">
    <w:abstractNumId w:val="21"/>
  </w:num>
  <w:num w:numId="15">
    <w:abstractNumId w:val="24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3"/>
  </w:num>
  <w:num w:numId="20">
    <w:abstractNumId w:val="9"/>
  </w:num>
  <w:num w:numId="21">
    <w:abstractNumId w:val="7"/>
  </w:num>
  <w:num w:numId="22">
    <w:abstractNumId w:val="5"/>
  </w:num>
  <w:num w:numId="23">
    <w:abstractNumId w:val="4"/>
  </w:num>
  <w:num w:numId="24">
    <w:abstractNumId w:val="23"/>
    <w:lvlOverride w:ilvl="0">
      <w:startOverride w:val="1"/>
    </w:lvlOverride>
  </w:num>
  <w:num w:numId="25">
    <w:abstractNumId w:val="8"/>
  </w:num>
  <w:num w:numId="26">
    <w:abstractNumId w:val="16"/>
  </w:num>
  <w:num w:numId="27">
    <w:abstractNumId w:val="22"/>
  </w:num>
  <w:num w:numId="28">
    <w:abstractNumId w:val="20"/>
  </w:num>
  <w:num w:numId="29">
    <w:abstractNumId w:val="1"/>
  </w:num>
  <w:num w:numId="30">
    <w:abstractNumId w:val="2"/>
  </w:num>
  <w:num w:numId="31">
    <w:abstractNumId w:val="5"/>
    <w:lvlOverride w:ilvl="0">
      <w:startOverride w:val="1"/>
    </w:lvlOverride>
  </w:num>
  <w:num w:numId="32">
    <w:abstractNumId w:val="9"/>
    <w:lvlOverride w:ilvl="0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68610"/>
    <o:shapelayout v:ext="edit">
      <o:idmap v:ext="edit" data="60"/>
      <o:rules v:ext="edit">
        <o:r id="V:Rule31" type="connector" idref="#_x0000_s61464"/>
        <o:r id="V:Rule32" type="connector" idref="#_x0000_s61465"/>
        <o:r id="V:Rule33" type="connector" idref="#_x0000_s61471"/>
        <o:r id="V:Rule34" type="connector" idref="#_x0000_s61459"/>
        <o:r id="V:Rule35" type="connector" idref="#_x0000_s61445"/>
        <o:r id="V:Rule36" type="connector" idref="#_x0000_s61472"/>
        <o:r id="V:Rule37" type="connector" idref="#_x0000_s61466"/>
        <o:r id="V:Rule38" type="connector" idref="#_x0000_s61449"/>
        <o:r id="V:Rule39" type="connector" idref="#_x0000_s61468"/>
        <o:r id="V:Rule40" type="connector" idref="#_x0000_s61447"/>
        <o:r id="V:Rule41" type="connector" idref="#_x0000_s61457"/>
        <o:r id="V:Rule42" type="connector" idref="#_x0000_s61444"/>
        <o:r id="V:Rule43" type="connector" idref="#_x0000_s61460"/>
        <o:r id="V:Rule44" type="connector" idref="#_x0000_s61455"/>
        <o:r id="V:Rule45" type="connector" idref="#_x0000_s61453"/>
        <o:r id="V:Rule46" type="connector" idref="#_x0000_s61456"/>
        <o:r id="V:Rule47" type="connector" idref="#_x0000_s61461"/>
        <o:r id="V:Rule48" type="connector" idref="#_x0000_s61451"/>
        <o:r id="V:Rule49" type="connector" idref="#_x0000_s61458"/>
        <o:r id="V:Rule50" type="connector" idref="#_x0000_s61450"/>
        <o:r id="V:Rule51" type="connector" idref="#_x0000_s61452"/>
        <o:r id="V:Rule52" type="connector" idref="#_x0000_s61470"/>
        <o:r id="V:Rule53" type="connector" idref="#_x0000_s61448"/>
        <o:r id="V:Rule54" type="connector" idref="#_x0000_s61469"/>
        <o:r id="V:Rule55" type="connector" idref="#_x0000_s61467"/>
        <o:r id="V:Rule56" type="connector" idref="#_x0000_s61454"/>
        <o:r id="V:Rule57" type="connector" idref="#_x0000_s61442"/>
        <o:r id="V:Rule58" type="connector" idref="#_x0000_s61446"/>
        <o:r id="V:Rule59" type="connector" idref="#_x0000_s61462"/>
        <o:r id="V:Rule60" type="connector" idref="#_x0000_s6146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2E22"/>
    <w:rsid w:val="00053517"/>
    <w:rsid w:val="00060250"/>
    <w:rsid w:val="00060CE9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1357"/>
    <w:rsid w:val="000E3F4F"/>
    <w:rsid w:val="000F787A"/>
    <w:rsid w:val="001030DF"/>
    <w:rsid w:val="001062F7"/>
    <w:rsid w:val="001076B4"/>
    <w:rsid w:val="00110002"/>
    <w:rsid w:val="00125F6D"/>
    <w:rsid w:val="0013502E"/>
    <w:rsid w:val="001434AE"/>
    <w:rsid w:val="00154E8A"/>
    <w:rsid w:val="001565D4"/>
    <w:rsid w:val="00172941"/>
    <w:rsid w:val="00197C4C"/>
    <w:rsid w:val="001B0EFB"/>
    <w:rsid w:val="001B7613"/>
    <w:rsid w:val="001D5C47"/>
    <w:rsid w:val="001E318F"/>
    <w:rsid w:val="00201078"/>
    <w:rsid w:val="00245203"/>
    <w:rsid w:val="00275FC9"/>
    <w:rsid w:val="00280481"/>
    <w:rsid w:val="00283495"/>
    <w:rsid w:val="002840EF"/>
    <w:rsid w:val="002A2D89"/>
    <w:rsid w:val="002A737A"/>
    <w:rsid w:val="002B22DE"/>
    <w:rsid w:val="002B4476"/>
    <w:rsid w:val="002C12F0"/>
    <w:rsid w:val="002E3294"/>
    <w:rsid w:val="002E381E"/>
    <w:rsid w:val="002E55C8"/>
    <w:rsid w:val="00303214"/>
    <w:rsid w:val="003312D4"/>
    <w:rsid w:val="003443F0"/>
    <w:rsid w:val="003456C5"/>
    <w:rsid w:val="0034681C"/>
    <w:rsid w:val="00354615"/>
    <w:rsid w:val="00361DD8"/>
    <w:rsid w:val="00367448"/>
    <w:rsid w:val="00382B56"/>
    <w:rsid w:val="003935A0"/>
    <w:rsid w:val="003953F0"/>
    <w:rsid w:val="003A799D"/>
    <w:rsid w:val="003C08C3"/>
    <w:rsid w:val="003C17B4"/>
    <w:rsid w:val="003C62DE"/>
    <w:rsid w:val="003F7C5D"/>
    <w:rsid w:val="0041394F"/>
    <w:rsid w:val="00417D01"/>
    <w:rsid w:val="00425897"/>
    <w:rsid w:val="00432877"/>
    <w:rsid w:val="00433BB2"/>
    <w:rsid w:val="00444713"/>
    <w:rsid w:val="00457769"/>
    <w:rsid w:val="0046790E"/>
    <w:rsid w:val="00475CB4"/>
    <w:rsid w:val="00486558"/>
    <w:rsid w:val="004B2078"/>
    <w:rsid w:val="00526EFA"/>
    <w:rsid w:val="005531BA"/>
    <w:rsid w:val="00556B47"/>
    <w:rsid w:val="00574884"/>
    <w:rsid w:val="0057545C"/>
    <w:rsid w:val="005828A8"/>
    <w:rsid w:val="00585397"/>
    <w:rsid w:val="00587F86"/>
    <w:rsid w:val="005954B8"/>
    <w:rsid w:val="005B3B2E"/>
    <w:rsid w:val="005E2AFA"/>
    <w:rsid w:val="0060041F"/>
    <w:rsid w:val="00604AB1"/>
    <w:rsid w:val="00607F01"/>
    <w:rsid w:val="00610CA4"/>
    <w:rsid w:val="00621C47"/>
    <w:rsid w:val="0062509C"/>
    <w:rsid w:val="00660A4F"/>
    <w:rsid w:val="0066773B"/>
    <w:rsid w:val="00670F66"/>
    <w:rsid w:val="00684813"/>
    <w:rsid w:val="00684AF1"/>
    <w:rsid w:val="0068574E"/>
    <w:rsid w:val="00692DC7"/>
    <w:rsid w:val="006937C8"/>
    <w:rsid w:val="006B4AEF"/>
    <w:rsid w:val="006E5624"/>
    <w:rsid w:val="007259CF"/>
    <w:rsid w:val="0072623C"/>
    <w:rsid w:val="00730844"/>
    <w:rsid w:val="00737CE6"/>
    <w:rsid w:val="00766151"/>
    <w:rsid w:val="00775922"/>
    <w:rsid w:val="0079370F"/>
    <w:rsid w:val="007A0E21"/>
    <w:rsid w:val="007B2118"/>
    <w:rsid w:val="007C07E8"/>
    <w:rsid w:val="007F5D02"/>
    <w:rsid w:val="00802A28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3758C"/>
    <w:rsid w:val="00942823"/>
    <w:rsid w:val="00943876"/>
    <w:rsid w:val="00943AEA"/>
    <w:rsid w:val="009626AE"/>
    <w:rsid w:val="009775F1"/>
    <w:rsid w:val="00987435"/>
    <w:rsid w:val="009952BD"/>
    <w:rsid w:val="009A082A"/>
    <w:rsid w:val="009B53FA"/>
    <w:rsid w:val="009C0AFF"/>
    <w:rsid w:val="009D313C"/>
    <w:rsid w:val="009D37F0"/>
    <w:rsid w:val="009D3DCD"/>
    <w:rsid w:val="009E1B24"/>
    <w:rsid w:val="009E1CA3"/>
    <w:rsid w:val="009E4376"/>
    <w:rsid w:val="009E7D33"/>
    <w:rsid w:val="00A171EF"/>
    <w:rsid w:val="00A17C7B"/>
    <w:rsid w:val="00A246AD"/>
    <w:rsid w:val="00A422FA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12E97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B22DB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5D01"/>
    <w:rsid w:val="00C575C3"/>
    <w:rsid w:val="00C600F2"/>
    <w:rsid w:val="00C669CB"/>
    <w:rsid w:val="00C70209"/>
    <w:rsid w:val="00CA4350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DF71C2"/>
    <w:rsid w:val="00E14645"/>
    <w:rsid w:val="00E33AF5"/>
    <w:rsid w:val="00E43D58"/>
    <w:rsid w:val="00E62989"/>
    <w:rsid w:val="00E84AD7"/>
    <w:rsid w:val="00E866E9"/>
    <w:rsid w:val="00E96875"/>
    <w:rsid w:val="00EA3D50"/>
    <w:rsid w:val="00EC6A02"/>
    <w:rsid w:val="00ED4A4B"/>
    <w:rsid w:val="00ED644E"/>
    <w:rsid w:val="00EE5BBF"/>
    <w:rsid w:val="00F021BB"/>
    <w:rsid w:val="00F02730"/>
    <w:rsid w:val="00F04086"/>
    <w:rsid w:val="00F241C7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134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  <o:rules v:ext="edit">
        <o:r id="V:Rule1" type="arc" idref="#_x0000_s1026"/>
        <o:r id="V:Rule2" type="arc" idref="#_x0000_s1027"/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52BD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9952BD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9952BD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9952BD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9952BD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9952BD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9952BD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9952B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9952BD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9952B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9952BD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952BD"/>
  </w:style>
  <w:style w:type="paragraph" w:customStyle="1" w:styleId="puces">
    <w:name w:val="puces"/>
    <w:basedOn w:val="Normal"/>
    <w:rsid w:val="009952B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9952B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9952B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9952B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9952B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9952B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9952B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9952B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9952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52B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9952B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9952B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952B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aliases w:val="Faux Titre Car"/>
    <w:basedOn w:val="Policepardfaut"/>
    <w:link w:val="Titre"/>
    <w:uiPriority w:val="10"/>
    <w:rsid w:val="009952B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9952B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9952B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9952B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9952B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9952B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9952B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9952B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9952B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9952B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9952BD"/>
    <w:rPr>
      <w:position w:val="-14"/>
    </w:rPr>
  </w:style>
  <w:style w:type="paragraph" w:styleId="Paragraphedeliste">
    <w:name w:val="List Paragraph"/>
    <w:basedOn w:val="Normal"/>
    <w:uiPriority w:val="34"/>
    <w:qFormat/>
    <w:rsid w:val="009952BD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9952B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9952BD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9952B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9952B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9952B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9952B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9952B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9952B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9952B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9952B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9952B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9952B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9952BD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9952B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9952B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9952BD"/>
    <w:pPr>
      <w:numPr>
        <w:numId w:val="23"/>
      </w:numPr>
      <w:outlineLvl w:val="8"/>
    </w:pPr>
    <w:rPr>
      <w:smallCaps w:val="0"/>
    </w:rPr>
  </w:style>
  <w:style w:type="paragraph" w:customStyle="1" w:styleId="Encadrage">
    <w:name w:val="Encadrage"/>
    <w:basedOn w:val="Normal"/>
    <w:qFormat/>
    <w:rsid w:val="009952B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81</TotalTime>
  <Pages>7</Pages>
  <Words>1484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28</cp:revision>
  <cp:lastPrinted>2014-02-13T10:17:00Z</cp:lastPrinted>
  <dcterms:created xsi:type="dcterms:W3CDTF">2014-02-13T08:41:00Z</dcterms:created>
  <dcterms:modified xsi:type="dcterms:W3CDTF">2014-02-13T10:21:00Z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