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ACB" w:rsidRPr="001D3CA8" w:rsidRDefault="002413D7" w:rsidP="00B42ACB">
      <w:pPr>
        <w:pStyle w:val="Grand-Titre"/>
        <w:pBdr>
          <w:top w:val="none" w:sz="0" w:space="0" w:color="auto"/>
          <w:left w:val="none" w:sz="0" w:space="0" w:color="auto"/>
          <w:bottom w:val="none" w:sz="0" w:space="0" w:color="auto"/>
          <w:right w:val="none" w:sz="0" w:space="0" w:color="auto"/>
        </w:pBdr>
        <w:rPr>
          <w:sz w:val="40"/>
        </w:rPr>
      </w:pPr>
      <w:r w:rsidRPr="001D3CA8">
        <w:rPr>
          <w:sz w:val="40"/>
        </w:rPr>
        <w:t xml:space="preserve">7 – </w:t>
      </w:r>
      <w:r w:rsidR="00B42ACB" w:rsidRPr="001D3CA8">
        <w:rPr>
          <w:sz w:val="40"/>
        </w:rPr>
        <w:t>Étude des systèmes mécaniques</w:t>
      </w:r>
    </w:p>
    <w:p w:rsidR="00DA6248" w:rsidRPr="001D3CA8" w:rsidRDefault="00B42ACB" w:rsidP="00DA6248">
      <w:pPr>
        <w:pStyle w:val="Grand-Titre"/>
        <w:pBdr>
          <w:top w:val="none" w:sz="0" w:space="0" w:color="auto"/>
          <w:left w:val="none" w:sz="0" w:space="0" w:color="auto"/>
          <w:bottom w:val="none" w:sz="0" w:space="0" w:color="auto"/>
          <w:right w:val="none" w:sz="0" w:space="0" w:color="auto"/>
        </w:pBdr>
        <w:rPr>
          <w:sz w:val="28"/>
        </w:rPr>
      </w:pPr>
      <w:r w:rsidRPr="001D3CA8">
        <w:rPr>
          <w:sz w:val="28"/>
        </w:rPr>
        <w:t>Analyser – Concevoir – Réaliser</w:t>
      </w:r>
    </w:p>
    <w:p w:rsidR="0042328C" w:rsidRPr="001D3CA8" w:rsidRDefault="00B95536" w:rsidP="00DA6248">
      <w:pPr>
        <w:pStyle w:val="Grand-Titre"/>
        <w:pBdr>
          <w:top w:val="none" w:sz="0" w:space="0" w:color="auto"/>
          <w:left w:val="none" w:sz="0" w:space="0" w:color="auto"/>
          <w:bottom w:val="none" w:sz="0" w:space="0" w:color="auto"/>
          <w:right w:val="none" w:sz="0" w:space="0" w:color="auto"/>
        </w:pBdr>
        <w:rPr>
          <w:sz w:val="28"/>
        </w:rPr>
      </w:pPr>
      <w:r>
        <w:rPr>
          <w:sz w:val="28"/>
        </w:rPr>
        <w:t>ANALYSER</w:t>
      </w:r>
    </w:p>
    <w:p w:rsidR="001D3CA8" w:rsidRDefault="001D3CA8" w:rsidP="00617A95"/>
    <w:p w:rsidR="001D3CA8" w:rsidRPr="001D3CA8" w:rsidRDefault="00B95536" w:rsidP="001D3CA8">
      <w:pPr>
        <w:pStyle w:val="Grand-Titre"/>
        <w:pBdr>
          <w:top w:val="none" w:sz="0" w:space="0" w:color="auto"/>
          <w:left w:val="none" w:sz="0" w:space="0" w:color="auto"/>
          <w:bottom w:val="none" w:sz="0" w:space="0" w:color="auto"/>
          <w:right w:val="none" w:sz="0" w:space="0" w:color="auto"/>
        </w:pBdr>
        <w:rPr>
          <w:sz w:val="28"/>
        </w:rPr>
      </w:pPr>
      <w:r>
        <w:rPr>
          <w:sz w:val="28"/>
        </w:rPr>
        <w:t>Propulseur d’étrave</w:t>
      </w:r>
    </w:p>
    <w:p w:rsidR="00EF331A" w:rsidRDefault="00EF331A" w:rsidP="00EF331A"/>
    <w:p w:rsidR="00EF331A" w:rsidRDefault="00B95536" w:rsidP="00EF331A">
      <w:pPr>
        <w:pStyle w:val="Titre2"/>
      </w:pPr>
      <w:r>
        <w:t>Description – Fonctionnement</w:t>
      </w:r>
    </w:p>
    <w:p w:rsidR="00B95536" w:rsidRDefault="00B95536" w:rsidP="00B95536">
      <w:r>
        <w:t>Le dessin d'ensemble du propulseur est donné sur plan format A3 à l'échelle 1/8.</w:t>
      </w:r>
    </w:p>
    <w:p w:rsidR="00B95536" w:rsidRDefault="00B95536" w:rsidP="00B95536"/>
    <w:p w:rsidR="00B95536" w:rsidRDefault="00B95536" w:rsidP="00B95536">
      <w:r>
        <w:t>Les propulseurs d'étrave munis d'une hélice à pas variable ont été conçus pour faciliter la manœuvre des ferry-boats dans les ports et leur usage est répandu.</w:t>
      </w:r>
    </w:p>
    <w:p w:rsidR="00B95536" w:rsidRDefault="00B95536" w:rsidP="00B95536">
      <w:pPr>
        <w:pStyle w:val="Notedebasdepage"/>
      </w:pPr>
      <w:r>
        <w:rPr>
          <w:noProof/>
        </w:rPr>
        <w:pict>
          <v:shapetype id="_x0000_t202" coordsize="21600,21600" o:spt="202" path="m,l,21600r21600,l21600,xe">
            <v:stroke joinstyle="miter"/>
            <v:path gradientshapeok="t" o:connecttype="rect"/>
          </v:shapetype>
          <v:shape id="_x0000_s1028" type="#_x0000_t202" style="position:absolute;left:0;text-align:left;margin-left:299.7pt;margin-top:175.15pt;width:178.65pt;height:45.4pt;z-index:251658240;mso-wrap-edited:f" stroked="f">
            <v:textbox>
              <w:txbxContent>
                <w:p w:rsidR="00B95536" w:rsidRDefault="00B95536" w:rsidP="00B95536">
                  <w:pPr>
                    <w:jc w:val="center"/>
                  </w:pPr>
                  <w:r>
                    <w:t>Direction du flux liquide de poussée permettant le déplacement de la proue du navire</w:t>
                  </w:r>
                </w:p>
              </w:txbxContent>
            </v:textbox>
          </v:shape>
        </w:pict>
      </w:r>
      <w:r>
        <w:rPr>
          <w:noProof/>
        </w:rPr>
        <w:pict>
          <v:shape id="_x0000_s1026" type="#_x0000_t202" style="position:absolute;left:0;text-align:left;margin-left:269.1pt;margin-top:178.35pt;width:27pt;height:18pt;z-index:251658240;mso-wrap-edited:f" wrapcoords="-900 0 -900 21600 22500 21600 22500 0 -900 0" stroked="f">
            <v:textbox>
              <w:txbxContent>
                <w:p w:rsidR="00B95536" w:rsidRDefault="00B95536" w:rsidP="00B95536">
                  <w:pPr>
                    <w:rPr>
                      <w:b/>
                      <w:bCs/>
                    </w:rPr>
                  </w:pPr>
                  <w:r>
                    <w:rPr>
                      <w:b/>
                      <w:bCs/>
                    </w:rPr>
                    <w:t>X</w:t>
                  </w:r>
                </w:p>
              </w:txbxContent>
            </v:textbox>
          </v:shape>
        </w:pict>
      </w:r>
      <w:r>
        <w:rPr>
          <w:noProof/>
        </w:rPr>
        <w:pict>
          <v:line id="_x0000_s1027" style="position:absolute;left:0;text-align:left;z-index:251658240;mso-wrap-edited:f" from="262.35pt,189.95pt" to="296.1pt,198.95pt" strokeweight="1.5pt">
            <v:stroke startarrow="block" endarrow="block"/>
          </v:line>
        </w:pict>
      </w:r>
      <w:r>
        <w:rPr>
          <w:noProof/>
        </w:rPr>
        <w:drawing>
          <wp:inline distT="0" distB="0" distL="0" distR="0">
            <wp:extent cx="4399280" cy="2783840"/>
            <wp:effectExtent l="19050" t="0" r="1270" b="0"/>
            <wp:docPr id="4" name="Image 1" descr="..\..\Brouillon\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uillon\01.gif"/>
                    <pic:cNvPicPr>
                      <a:picLocks noChangeAspect="1" noChangeArrowheads="1"/>
                    </pic:cNvPicPr>
                  </pic:nvPicPr>
                  <pic:blipFill>
                    <a:blip r:embed="rId9" cstate="print"/>
                    <a:srcRect t="7119"/>
                    <a:stretch>
                      <a:fillRect/>
                    </a:stretch>
                  </pic:blipFill>
                  <pic:spPr bwMode="auto">
                    <a:xfrm>
                      <a:off x="0" y="0"/>
                      <a:ext cx="4399280" cy="2783840"/>
                    </a:xfrm>
                    <a:prstGeom prst="rect">
                      <a:avLst/>
                    </a:prstGeom>
                    <a:noFill/>
                    <a:ln w="9525">
                      <a:noFill/>
                      <a:miter lim="800000"/>
                      <a:headEnd/>
                      <a:tailEnd/>
                    </a:ln>
                  </pic:spPr>
                </pic:pic>
              </a:graphicData>
            </a:graphic>
          </wp:inline>
        </w:drawing>
      </w:r>
    </w:p>
    <w:p w:rsidR="00B95536" w:rsidRDefault="00B95536" w:rsidP="00B95536"/>
    <w:p w:rsidR="00B95536" w:rsidRDefault="00B95536" w:rsidP="00B95536">
      <w:r>
        <w:t xml:space="preserve">La source d'énergie est un moteur asynchrone relié à l'arbre d'entrée </w:t>
      </w:r>
      <w:r>
        <w:rPr>
          <w:b/>
          <w:bCs/>
        </w:rPr>
        <w:t>7</w:t>
      </w:r>
      <w:r>
        <w:t xml:space="preserve"> qui entraîne l'arbre d'hélice par l'intermédiaire d'un engrenage conique. L'arbre d'hélice </w:t>
      </w:r>
      <w:r>
        <w:rPr>
          <w:b/>
          <w:bCs/>
        </w:rPr>
        <w:t>24</w:t>
      </w:r>
      <w:r>
        <w:t xml:space="preserve"> est monté dans un carter supporté par trois bras fixes à l'intérieur du tube logement </w:t>
      </w:r>
      <w:r>
        <w:rPr>
          <w:b/>
          <w:bCs/>
        </w:rPr>
        <w:t>1</w:t>
      </w:r>
      <w:r>
        <w:t xml:space="preserve"> soudé à la coque du navire. L'arbre d'entrée </w:t>
      </w:r>
      <w:r>
        <w:rPr>
          <w:b/>
          <w:bCs/>
        </w:rPr>
        <w:t>7</w:t>
      </w:r>
      <w:r>
        <w:t xml:space="preserve"> est monté dans l'un de ces bras.</w:t>
      </w:r>
    </w:p>
    <w:p w:rsidR="00B95536" w:rsidRDefault="00B95536" w:rsidP="00B95536"/>
    <w:p w:rsidR="00B95536" w:rsidRDefault="00B95536" w:rsidP="00B95536">
      <w:r>
        <w:t xml:space="preserve">Le réglage de l'inclinaison des pales de l'hélice (voir la coupe B-B du dessin d'ensemble) qui conditionne la poussée est obtenu dans le moyeu </w:t>
      </w:r>
      <w:r>
        <w:rPr>
          <w:b/>
          <w:bCs/>
        </w:rPr>
        <w:t>33</w:t>
      </w:r>
      <w:r>
        <w:t xml:space="preserve"> par une translation de l'ensemble [piston </w:t>
      </w:r>
      <w:r>
        <w:rPr>
          <w:b/>
          <w:bCs/>
        </w:rPr>
        <w:t>28</w:t>
      </w:r>
      <w:r>
        <w:t xml:space="preserve"> – arbre porte-glissière </w:t>
      </w:r>
      <w:r>
        <w:rPr>
          <w:b/>
          <w:bCs/>
        </w:rPr>
        <w:t>27</w:t>
      </w:r>
      <w:r>
        <w:t>] commandée par un dispositif hydraulique. L'huile hydraulique lubrifie également l'engrenage et les roulements.</w:t>
      </w:r>
    </w:p>
    <w:p w:rsidR="00B95536" w:rsidRDefault="00B95536" w:rsidP="00B95536"/>
    <w:p w:rsidR="00B95536" w:rsidRDefault="00B95536" w:rsidP="00B95536">
      <w:r>
        <w:t xml:space="preserve">Si les pales sont perpendiculaires à la direction </w:t>
      </w:r>
      <w:r>
        <w:rPr>
          <w:b/>
          <w:bCs/>
        </w:rPr>
        <w:t xml:space="preserve">X </w:t>
      </w:r>
      <w:r>
        <w:t xml:space="preserve">il n'y a aucune poussée. </w:t>
      </w:r>
    </w:p>
    <w:p w:rsidR="00B95536" w:rsidRDefault="00B95536" w:rsidP="00B95536"/>
    <w:p w:rsidR="00B95536" w:rsidRDefault="00B95536" w:rsidP="00B95536">
      <w:r>
        <w:t>Les roulements utilisés sont :</w:t>
      </w:r>
    </w:p>
    <w:p w:rsidR="00B95536" w:rsidRDefault="00B95536" w:rsidP="00B95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173"/>
        <w:gridCol w:w="5173"/>
      </w:tblGrid>
      <w:tr w:rsidR="00B95536" w:rsidTr="000B436E">
        <w:tc>
          <w:tcPr>
            <w:tcW w:w="5173" w:type="dxa"/>
          </w:tcPr>
          <w:p w:rsidR="00B95536" w:rsidRDefault="00B95536" w:rsidP="000B436E">
            <w:pPr>
              <w:pStyle w:val="Titre7"/>
              <w:numPr>
                <w:ilvl w:val="6"/>
                <w:numId w:val="0"/>
              </w:numPr>
              <w:shd w:val="clear" w:color="auto" w:fill="auto"/>
              <w:rPr>
                <w:sz w:val="18"/>
              </w:rPr>
            </w:pPr>
            <w:r>
              <w:rPr>
                <w:sz w:val="18"/>
              </w:rPr>
              <w:t>Butées à rotule sur rouleaux (</w:t>
            </w:r>
            <w:r>
              <w:rPr>
                <w:b/>
                <w:bCs/>
                <w:sz w:val="18"/>
              </w:rPr>
              <w:t>6</w:t>
            </w:r>
            <w:r>
              <w:rPr>
                <w:sz w:val="18"/>
              </w:rPr>
              <w:t xml:space="preserve"> et </w:t>
            </w:r>
            <w:r>
              <w:rPr>
                <w:b/>
                <w:bCs/>
                <w:sz w:val="18"/>
              </w:rPr>
              <w:t>19</w:t>
            </w:r>
            <w:r>
              <w:rPr>
                <w:sz w:val="18"/>
              </w:rPr>
              <w:t>)</w:t>
            </w:r>
          </w:p>
          <w:p w:rsidR="00B95536" w:rsidRDefault="00B95536" w:rsidP="000B436E"/>
          <w:p w:rsidR="00B95536" w:rsidRDefault="00B95536" w:rsidP="000B436E">
            <w:pPr>
              <w:jc w:val="center"/>
            </w:pPr>
            <w:r>
              <w:rPr>
                <w:noProof/>
                <w:lang w:eastAsia="fr-FR"/>
              </w:rPr>
              <w:drawing>
                <wp:inline distT="0" distB="0" distL="0" distR="0">
                  <wp:extent cx="1468120" cy="960120"/>
                  <wp:effectExtent l="19050" t="0" r="0" b="0"/>
                  <wp:docPr id="5" name="Image 2" descr="..\..\Brouillon\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uillon\06.gif"/>
                          <pic:cNvPicPr>
                            <a:picLocks noChangeAspect="1" noChangeArrowheads="1"/>
                          </pic:cNvPicPr>
                        </pic:nvPicPr>
                        <pic:blipFill>
                          <a:blip r:embed="rId10" cstate="print"/>
                          <a:srcRect/>
                          <a:stretch>
                            <a:fillRect/>
                          </a:stretch>
                        </pic:blipFill>
                        <pic:spPr bwMode="auto">
                          <a:xfrm>
                            <a:off x="0" y="0"/>
                            <a:ext cx="1468120" cy="960120"/>
                          </a:xfrm>
                          <a:prstGeom prst="rect">
                            <a:avLst/>
                          </a:prstGeom>
                          <a:noFill/>
                          <a:ln w="9525">
                            <a:noFill/>
                            <a:miter lim="800000"/>
                            <a:headEnd/>
                            <a:tailEnd/>
                          </a:ln>
                        </pic:spPr>
                      </pic:pic>
                    </a:graphicData>
                  </a:graphic>
                </wp:inline>
              </w:drawing>
            </w:r>
          </w:p>
        </w:tc>
        <w:tc>
          <w:tcPr>
            <w:tcW w:w="5173" w:type="dxa"/>
          </w:tcPr>
          <w:p w:rsidR="00B95536" w:rsidRDefault="00B95536" w:rsidP="000B436E">
            <w:pPr>
              <w:pStyle w:val="Titre7"/>
              <w:numPr>
                <w:ilvl w:val="6"/>
                <w:numId w:val="0"/>
              </w:numPr>
              <w:shd w:val="clear" w:color="auto" w:fill="auto"/>
              <w:rPr>
                <w:sz w:val="18"/>
              </w:rPr>
            </w:pPr>
            <w:r>
              <w:rPr>
                <w:sz w:val="18"/>
              </w:rPr>
              <w:t>Roulements à rotules sur rouleaux (</w:t>
            </w:r>
            <w:r>
              <w:rPr>
                <w:b/>
                <w:bCs/>
                <w:sz w:val="18"/>
              </w:rPr>
              <w:t>11</w:t>
            </w:r>
            <w:r>
              <w:rPr>
                <w:sz w:val="18"/>
              </w:rPr>
              <w:t xml:space="preserve"> et </w:t>
            </w:r>
            <w:r>
              <w:rPr>
                <w:b/>
                <w:bCs/>
                <w:sz w:val="18"/>
              </w:rPr>
              <w:t>22</w:t>
            </w:r>
            <w:r>
              <w:rPr>
                <w:sz w:val="18"/>
              </w:rPr>
              <w:t>)</w:t>
            </w:r>
          </w:p>
          <w:p w:rsidR="00B95536" w:rsidRDefault="00B95536" w:rsidP="000B436E">
            <w:pPr>
              <w:jc w:val="center"/>
            </w:pPr>
            <w:r>
              <w:rPr>
                <w:noProof/>
                <w:lang w:eastAsia="fr-FR"/>
              </w:rPr>
              <w:drawing>
                <wp:inline distT="0" distB="0" distL="0" distR="0">
                  <wp:extent cx="798830" cy="1193757"/>
                  <wp:effectExtent l="19050" t="0" r="1270" b="0"/>
                  <wp:docPr id="6" name="Image 3" descr="..\..\Brouillon\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uillon\07.gif"/>
                          <pic:cNvPicPr>
                            <a:picLocks noChangeAspect="1" noChangeArrowheads="1"/>
                          </pic:cNvPicPr>
                        </pic:nvPicPr>
                        <pic:blipFill>
                          <a:blip r:embed="rId11" cstate="print"/>
                          <a:srcRect/>
                          <a:stretch>
                            <a:fillRect/>
                          </a:stretch>
                        </pic:blipFill>
                        <pic:spPr bwMode="auto">
                          <a:xfrm>
                            <a:off x="0" y="0"/>
                            <a:ext cx="798830" cy="1193757"/>
                          </a:xfrm>
                          <a:prstGeom prst="rect">
                            <a:avLst/>
                          </a:prstGeom>
                          <a:noFill/>
                          <a:ln w="9525">
                            <a:noFill/>
                            <a:miter lim="800000"/>
                            <a:headEnd/>
                            <a:tailEnd/>
                          </a:ln>
                        </pic:spPr>
                      </pic:pic>
                    </a:graphicData>
                  </a:graphic>
                </wp:inline>
              </w:drawing>
            </w:r>
          </w:p>
          <w:p w:rsidR="00B95536" w:rsidRDefault="00B95536" w:rsidP="000B436E">
            <w:pPr>
              <w:jc w:val="center"/>
            </w:pPr>
          </w:p>
        </w:tc>
      </w:tr>
    </w:tbl>
    <w:p w:rsidR="00B95536" w:rsidRDefault="00B95536" w:rsidP="00B95536">
      <w:r>
        <w:t xml:space="preserve">L'étanchéité est obtenue par joints à lèvres pour les arbres d'entraînement et d'hélice et par joints toriques pour les pales. </w:t>
      </w:r>
    </w:p>
    <w:p w:rsidR="00B95536" w:rsidRDefault="00B95536" w:rsidP="00B95536">
      <w:r>
        <w:lastRenderedPageBreak/>
        <w:t>L'installation hydraulique répond au schéma suivant :</w:t>
      </w:r>
    </w:p>
    <w:p w:rsidR="00B95536" w:rsidRDefault="00B95536" w:rsidP="00B95536"/>
    <w:p w:rsidR="00B95536" w:rsidRDefault="00B95536" w:rsidP="00B95536">
      <w:pPr>
        <w:jc w:val="center"/>
      </w:pPr>
      <w:r>
        <w:rPr>
          <w:noProof/>
          <w:lang w:eastAsia="fr-FR"/>
        </w:rPr>
        <w:drawing>
          <wp:inline distT="0" distB="0" distL="0" distR="0">
            <wp:extent cx="3332480" cy="2753360"/>
            <wp:effectExtent l="19050" t="0" r="127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332480" cy="2753360"/>
                    </a:xfrm>
                    <a:prstGeom prst="rect">
                      <a:avLst/>
                    </a:prstGeom>
                    <a:noFill/>
                    <a:ln w="9525">
                      <a:noFill/>
                      <a:miter lim="800000"/>
                      <a:headEnd/>
                      <a:tailEnd/>
                    </a:ln>
                  </pic:spPr>
                </pic:pic>
              </a:graphicData>
            </a:graphic>
          </wp:inline>
        </w:drawing>
      </w:r>
    </w:p>
    <w:p w:rsidR="00B95536" w:rsidRDefault="00B95536" w:rsidP="00B95536"/>
    <w:p w:rsidR="00B95536" w:rsidRDefault="00B95536" w:rsidP="00B95536">
      <w:r>
        <w:t>La centrale hydraulique comprend :</w:t>
      </w:r>
    </w:p>
    <w:p w:rsidR="00B95536" w:rsidRDefault="00B95536" w:rsidP="00B95536">
      <w:pPr>
        <w:pStyle w:val="Paragraphedeliste"/>
        <w:numPr>
          <w:ilvl w:val="0"/>
          <w:numId w:val="44"/>
        </w:numPr>
        <w:jc w:val="left"/>
      </w:pPr>
      <w:r>
        <w:t>la pompe (P) entraînée en rotation par un moteur électrique (M) ;</w:t>
      </w:r>
    </w:p>
    <w:p w:rsidR="00B95536" w:rsidRDefault="00B95536" w:rsidP="00B95536">
      <w:pPr>
        <w:pStyle w:val="Paragraphedeliste"/>
        <w:numPr>
          <w:ilvl w:val="0"/>
          <w:numId w:val="44"/>
        </w:numPr>
        <w:jc w:val="left"/>
      </w:pPr>
      <w:r>
        <w:t>le réservoir (T) ;</w:t>
      </w:r>
    </w:p>
    <w:p w:rsidR="00B95536" w:rsidRDefault="00B95536" w:rsidP="00B95536">
      <w:pPr>
        <w:pStyle w:val="Paragraphedeliste"/>
        <w:numPr>
          <w:ilvl w:val="0"/>
          <w:numId w:val="44"/>
        </w:numPr>
        <w:jc w:val="left"/>
      </w:pPr>
      <w:r>
        <w:t>des organes auxiliaires non représentés (soupape de sécurité, filtres, ...).</w:t>
      </w:r>
    </w:p>
    <w:p w:rsidR="00B95536" w:rsidRDefault="00B95536" w:rsidP="00B95536"/>
    <w:p w:rsidR="00B95536" w:rsidRDefault="00B95536" w:rsidP="00B95536">
      <w:r>
        <w:t xml:space="preserve">L'organe de commande, en l'occurrence un distributeur à tiroir, est caractérisé par : </w:t>
      </w:r>
    </w:p>
    <w:p w:rsidR="00B95536" w:rsidRDefault="00B95536" w:rsidP="00B95536">
      <w:pPr>
        <w:numPr>
          <w:ilvl w:val="0"/>
          <w:numId w:val="43"/>
        </w:numPr>
        <w:jc w:val="left"/>
      </w:pPr>
      <w:r>
        <w:t>le nombre n de ses orifices, ici n = 4 avec :</w:t>
      </w:r>
    </w:p>
    <w:p w:rsidR="00B95536" w:rsidRDefault="00B95536" w:rsidP="00B95536">
      <w:pPr>
        <w:numPr>
          <w:ilvl w:val="1"/>
          <w:numId w:val="43"/>
        </w:numPr>
        <w:jc w:val="left"/>
      </w:pPr>
      <w:r>
        <w:t>l'orifice P relié à la pompe</w:t>
      </w:r>
    </w:p>
    <w:p w:rsidR="00B95536" w:rsidRDefault="00B95536" w:rsidP="00B95536">
      <w:pPr>
        <w:numPr>
          <w:ilvl w:val="1"/>
          <w:numId w:val="43"/>
        </w:numPr>
        <w:jc w:val="left"/>
      </w:pPr>
      <w:r>
        <w:t>l'orifice T relié au réservoir</w:t>
      </w:r>
    </w:p>
    <w:p w:rsidR="00B95536" w:rsidRDefault="00B95536" w:rsidP="00B95536">
      <w:pPr>
        <w:numPr>
          <w:ilvl w:val="1"/>
          <w:numId w:val="43"/>
        </w:numPr>
        <w:jc w:val="left"/>
      </w:pPr>
      <w:r>
        <w:t>l'orifice A relié à la canalisation 8 du propulseur</w:t>
      </w:r>
    </w:p>
    <w:p w:rsidR="00B95536" w:rsidRDefault="00B95536" w:rsidP="00B95536">
      <w:pPr>
        <w:numPr>
          <w:ilvl w:val="1"/>
          <w:numId w:val="43"/>
        </w:numPr>
        <w:jc w:val="left"/>
      </w:pPr>
      <w:r>
        <w:t>l'orifice B relié à la canalisation 9 du propulseur</w:t>
      </w:r>
    </w:p>
    <w:p w:rsidR="00B95536" w:rsidRDefault="00B95536" w:rsidP="00B95536">
      <w:pPr>
        <w:numPr>
          <w:ilvl w:val="0"/>
          <w:numId w:val="43"/>
        </w:numPr>
        <w:jc w:val="left"/>
      </w:pPr>
      <w:r>
        <w:t>le nombre p des positions qu'est susceptible d'occuper le tiroir afin d'assurer un fonctionnement correct du récepteur : ici p = 3.</w:t>
      </w:r>
    </w:p>
    <w:p w:rsidR="00B95536" w:rsidRDefault="00B95536" w:rsidP="00B95536"/>
    <w:p w:rsidR="00B95536" w:rsidRDefault="00B95536" w:rsidP="00B95536">
      <w:r>
        <w:t>Sur le schéma ci-dessus le tiroir du distributeur est en position neutre c'est à dire que le les deux chambres du vérin sont fermées donc que le vérin est immobile.</w:t>
      </w:r>
    </w:p>
    <w:p w:rsidR="00B95536" w:rsidRDefault="00B95536" w:rsidP="00B95536"/>
    <w:p w:rsidR="00B95536" w:rsidRDefault="00B95536" w:rsidP="00B95536">
      <w:pPr>
        <w:pStyle w:val="Titre2"/>
      </w:pPr>
      <w:r>
        <w:t>Étude technologique</w:t>
      </w:r>
    </w:p>
    <w:p w:rsidR="00B95536" w:rsidRDefault="00B95536" w:rsidP="00B95536">
      <w:pPr>
        <w:pStyle w:val="Titre3"/>
      </w:pPr>
      <w:r>
        <w:t>Lecture du dessin et identification</w:t>
      </w:r>
    </w:p>
    <w:p w:rsidR="00B95536" w:rsidRDefault="00B95536" w:rsidP="00B95536">
      <w:pPr>
        <w:pStyle w:val="Titre7"/>
      </w:pPr>
      <w:r>
        <w:rPr>
          <w:b/>
          <w:sz w:val="24"/>
        </w:rPr>
        <w:t xml:space="preserve">Question 1 </w:t>
      </w:r>
      <w:r>
        <w:t xml:space="preserve">Donner les capacités et les caractéristiques des roulements </w:t>
      </w:r>
      <w:r>
        <w:rPr>
          <w:b/>
          <w:bCs/>
        </w:rPr>
        <w:t>22</w:t>
      </w:r>
      <w:r>
        <w:t xml:space="preserve"> et </w:t>
      </w:r>
      <w:r>
        <w:rPr>
          <w:b/>
          <w:bCs/>
        </w:rPr>
        <w:t>19</w:t>
      </w:r>
      <w:r>
        <w:t>.</w:t>
      </w:r>
    </w:p>
    <w:p w:rsidR="00B95536" w:rsidRDefault="00B95536" w:rsidP="00B95536"/>
    <w:p w:rsidR="00B95536" w:rsidRDefault="00B95536" w:rsidP="00B95536">
      <w:pPr>
        <w:pStyle w:val="Titre7"/>
      </w:pPr>
      <w:r>
        <w:rPr>
          <w:b/>
          <w:sz w:val="24"/>
        </w:rPr>
        <w:t xml:space="preserve">Question 2 </w:t>
      </w:r>
      <w:r>
        <w:t xml:space="preserve">Les roulements </w:t>
      </w:r>
      <w:r>
        <w:rPr>
          <w:b/>
          <w:bCs/>
        </w:rPr>
        <w:t>11</w:t>
      </w:r>
      <w:r>
        <w:t xml:space="preserve"> et </w:t>
      </w:r>
      <w:r>
        <w:rPr>
          <w:b/>
          <w:bCs/>
        </w:rPr>
        <w:t>22</w:t>
      </w:r>
      <w:r>
        <w:t xml:space="preserve"> sont-ils arrêtés axialement au niveau des bagues extérieures ?</w:t>
      </w:r>
    </w:p>
    <w:p w:rsidR="00B95536" w:rsidRDefault="00B95536" w:rsidP="00B95536"/>
    <w:p w:rsidR="00B95536" w:rsidRDefault="00B95536" w:rsidP="00B95536">
      <w:pPr>
        <w:pStyle w:val="Titre7"/>
      </w:pPr>
      <w:r>
        <w:rPr>
          <w:b/>
          <w:sz w:val="24"/>
        </w:rPr>
        <w:t xml:space="preserve">Question 3 </w:t>
      </w:r>
      <w:r>
        <w:t>Justifier le choix des roulements (</w:t>
      </w:r>
      <w:r>
        <w:rPr>
          <w:b/>
          <w:bCs/>
        </w:rPr>
        <w:t xml:space="preserve">11 </w:t>
      </w:r>
      <w:r>
        <w:t>+</w:t>
      </w:r>
      <w:r>
        <w:rPr>
          <w:b/>
          <w:bCs/>
        </w:rPr>
        <w:t xml:space="preserve"> 22 </w:t>
      </w:r>
      <w:r>
        <w:t>+</w:t>
      </w:r>
      <w:r>
        <w:rPr>
          <w:b/>
          <w:bCs/>
        </w:rPr>
        <w:t xml:space="preserve"> 19</w:t>
      </w:r>
      <w:r>
        <w:t xml:space="preserve">) pour la réalisation de la liaison entre l'arbre </w:t>
      </w:r>
      <w:r>
        <w:rPr>
          <w:b/>
          <w:bCs/>
        </w:rPr>
        <w:t>24</w:t>
      </w:r>
      <w:r>
        <w:t xml:space="preserve"> et le sous-ensemble (</w:t>
      </w:r>
      <w:r>
        <w:rPr>
          <w:b/>
          <w:bCs/>
        </w:rPr>
        <w:t>1</w:t>
      </w:r>
      <w:r>
        <w:t xml:space="preserve"> + </w:t>
      </w:r>
      <w:r>
        <w:rPr>
          <w:b/>
          <w:bCs/>
        </w:rPr>
        <w:t>1'</w:t>
      </w:r>
      <w:r>
        <w:t xml:space="preserve"> + </w:t>
      </w:r>
      <w:r>
        <w:rPr>
          <w:b/>
          <w:bCs/>
        </w:rPr>
        <w:t>1''</w:t>
      </w:r>
      <w:r>
        <w:t>).</w:t>
      </w:r>
    </w:p>
    <w:p w:rsidR="00B95536" w:rsidRDefault="00B95536" w:rsidP="00B95536"/>
    <w:p w:rsidR="00B95536" w:rsidRDefault="00B95536" w:rsidP="00B95536">
      <w:pPr>
        <w:pStyle w:val="Titre7"/>
      </w:pPr>
      <w:r>
        <w:rPr>
          <w:b/>
          <w:sz w:val="24"/>
        </w:rPr>
        <w:t xml:space="preserve">Question 4 </w:t>
      </w:r>
      <w:r>
        <w:t xml:space="preserve">Donner le type des engrenages </w:t>
      </w:r>
      <w:r>
        <w:rPr>
          <w:b/>
          <w:bCs/>
        </w:rPr>
        <w:t>7</w:t>
      </w:r>
      <w:r>
        <w:t xml:space="preserve"> et </w:t>
      </w:r>
      <w:r>
        <w:rPr>
          <w:b/>
          <w:bCs/>
        </w:rPr>
        <w:t>21</w:t>
      </w:r>
      <w:r>
        <w:t xml:space="preserve">. Déterminer le rapport de réduction. </w:t>
      </w:r>
    </w:p>
    <w:p w:rsidR="00B95536" w:rsidRDefault="00B95536" w:rsidP="00B95536"/>
    <w:p w:rsidR="00B95536" w:rsidRDefault="007B66ED" w:rsidP="00B95536">
      <w:pPr>
        <w:pStyle w:val="Titre7"/>
      </w:pPr>
      <w:r w:rsidRPr="007B66ED">
        <w:rPr>
          <w:b/>
          <w:sz w:val="24"/>
        </w:rPr>
        <w:t xml:space="preserve">Question </w:t>
      </w:r>
      <w:r w:rsidR="00B95536">
        <w:rPr>
          <w:b/>
          <w:sz w:val="24"/>
        </w:rPr>
        <w:t xml:space="preserve">5 </w:t>
      </w:r>
      <w:r w:rsidR="00B95536">
        <w:t xml:space="preserve">Le piston </w:t>
      </w:r>
      <w:r w:rsidR="00B95536">
        <w:rPr>
          <w:b/>
          <w:bCs/>
        </w:rPr>
        <w:t>28</w:t>
      </w:r>
      <w:r w:rsidR="00B95536">
        <w:t xml:space="preserve"> se déplace-t-il uniquement en translation par rapport à </w:t>
      </w:r>
      <w:r w:rsidR="00B95536">
        <w:rPr>
          <w:b/>
          <w:bCs/>
        </w:rPr>
        <w:t>32</w:t>
      </w:r>
      <w:r w:rsidR="00B95536">
        <w:t xml:space="preserve"> ?</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6 </w:t>
      </w:r>
      <w:r w:rsidR="00B95536">
        <w:t xml:space="preserve">La pièce </w:t>
      </w:r>
      <w:r w:rsidR="00B95536">
        <w:rPr>
          <w:b/>
          <w:bCs/>
        </w:rPr>
        <w:t>27</w:t>
      </w:r>
      <w:r w:rsidR="00B95536">
        <w:t xml:space="preserve"> translate grâce au piston et provoque la rotation des pales : expliquer comment la translation de </w:t>
      </w:r>
      <w:r w:rsidR="00B95536">
        <w:rPr>
          <w:b/>
          <w:bCs/>
        </w:rPr>
        <w:t>27,</w:t>
      </w:r>
      <w:r w:rsidR="00B95536">
        <w:t xml:space="preserve"> entraîne le pivotement des pales autour de leur axe, à l'aide d'un schéma clair et précis.</w:t>
      </w:r>
    </w:p>
    <w:p w:rsidR="00B95536" w:rsidRDefault="00B95536" w:rsidP="00B95536"/>
    <w:p w:rsidR="00B95536" w:rsidRDefault="007B66ED" w:rsidP="00B95536">
      <w:pPr>
        <w:pStyle w:val="Titre7"/>
      </w:pPr>
      <w:r w:rsidRPr="007B66ED">
        <w:rPr>
          <w:b/>
          <w:sz w:val="24"/>
        </w:rPr>
        <w:lastRenderedPageBreak/>
        <w:t>Question</w:t>
      </w:r>
      <w:r>
        <w:rPr>
          <w:b/>
          <w:sz w:val="24"/>
        </w:rPr>
        <w:t xml:space="preserve"> </w:t>
      </w:r>
      <w:r w:rsidR="00B95536">
        <w:rPr>
          <w:b/>
          <w:sz w:val="24"/>
        </w:rPr>
        <w:t xml:space="preserve">7 </w:t>
      </w:r>
      <w:r w:rsidR="00B95536">
        <w:t xml:space="preserve">Justifier ou critiquer la réalisation de l'étanchéité du piston </w:t>
      </w:r>
      <w:r w:rsidR="00B95536">
        <w:rPr>
          <w:b/>
          <w:bCs/>
        </w:rPr>
        <w:t>28</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8 </w:t>
      </w:r>
      <w:r w:rsidR="00B95536">
        <w:t xml:space="preserve">Les tuyaux </w:t>
      </w:r>
      <w:r w:rsidR="00B95536">
        <w:rPr>
          <w:b/>
          <w:bCs/>
        </w:rPr>
        <w:t>8</w:t>
      </w:r>
      <w:r w:rsidR="00B95536">
        <w:t xml:space="preserve"> et </w:t>
      </w:r>
      <w:r w:rsidR="00B95536">
        <w:rPr>
          <w:b/>
          <w:bCs/>
        </w:rPr>
        <w:t>9</w:t>
      </w:r>
      <w:r w:rsidR="00B95536">
        <w:t xml:space="preserve"> permettent l'alimentation hydraulique du vérin : quelles fonctions devra-t-on assurer pour permettre l'alimentation correcte des chambres du vérin ?</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9 </w:t>
      </w:r>
      <w:r w:rsidR="00B95536">
        <w:t xml:space="preserve">La pièce </w:t>
      </w:r>
      <w:r w:rsidR="00B95536">
        <w:rPr>
          <w:b/>
          <w:bCs/>
        </w:rPr>
        <w:t>23</w:t>
      </w:r>
      <w:r w:rsidR="00B95536">
        <w:t xml:space="preserve"> est appelée tuyau : quelle est son utilité ? </w:t>
      </w:r>
    </w:p>
    <w:p w:rsidR="00B95536" w:rsidRDefault="00B95536" w:rsidP="00B95536"/>
    <w:p w:rsidR="00B95536" w:rsidRDefault="00B95536" w:rsidP="007B66ED">
      <w:pPr>
        <w:pStyle w:val="Titre3"/>
      </w:pPr>
      <w:r>
        <w:t>Étude du dispositif hydraulique de réglage de l'inclinaison des pâles</w:t>
      </w:r>
    </w:p>
    <w:p w:rsidR="00B95536" w:rsidRDefault="007B66ED" w:rsidP="00B95536">
      <w:pPr>
        <w:pStyle w:val="Titre7"/>
      </w:pPr>
      <w:r w:rsidRPr="007B66ED">
        <w:rPr>
          <w:b/>
          <w:sz w:val="24"/>
        </w:rPr>
        <w:t>Question</w:t>
      </w:r>
      <w:r>
        <w:rPr>
          <w:b/>
          <w:sz w:val="24"/>
        </w:rPr>
        <w:t xml:space="preserve"> 10</w:t>
      </w:r>
      <w:r w:rsidR="00B95536">
        <w:rPr>
          <w:b/>
          <w:sz w:val="24"/>
        </w:rPr>
        <w:t xml:space="preserve"> </w:t>
      </w:r>
      <w:r w:rsidR="00B95536">
        <w:t>Dessiner le distributeur (l'organe de commande) dans la configuration assurant le mouvement de sortie du vérin. Dessiner le distributeur (l'organe de commande) dans la configuration assurant le mouvement de rentrée du vérin.</w:t>
      </w:r>
    </w:p>
    <w:p w:rsidR="00B95536" w:rsidRDefault="00B95536" w:rsidP="00B95536"/>
    <w:p w:rsidR="00B95536" w:rsidRDefault="007B66ED" w:rsidP="00B95536">
      <w:pPr>
        <w:pStyle w:val="Titre7"/>
      </w:pPr>
      <w:r w:rsidRPr="007B66ED">
        <w:rPr>
          <w:b/>
          <w:sz w:val="24"/>
        </w:rPr>
        <w:t>Question</w:t>
      </w:r>
      <w:r>
        <w:rPr>
          <w:b/>
          <w:sz w:val="24"/>
        </w:rPr>
        <w:t xml:space="preserve"> 11</w:t>
      </w:r>
      <w:r w:rsidR="00B95536">
        <w:rPr>
          <w:b/>
          <w:sz w:val="24"/>
        </w:rPr>
        <w:t xml:space="preserve"> </w:t>
      </w:r>
      <w:r w:rsidR="00B95536">
        <w:t>Colorier les dessins partiels du propulseur avec une couleur indiquant la circulation de l'huile sous pression permettant la sortie du vérin. On précisera sans ambiguïté la couleur affectée à la sortie.</w:t>
      </w:r>
    </w:p>
    <w:p w:rsidR="00B95536" w:rsidRDefault="00B95536" w:rsidP="00B95536"/>
    <w:p w:rsidR="00B95536" w:rsidRDefault="007B66ED" w:rsidP="00B95536">
      <w:pPr>
        <w:pStyle w:val="Titre7"/>
      </w:pPr>
      <w:r w:rsidRPr="007B66ED">
        <w:rPr>
          <w:b/>
          <w:sz w:val="24"/>
        </w:rPr>
        <w:t>Question</w:t>
      </w:r>
      <w:r>
        <w:rPr>
          <w:b/>
          <w:sz w:val="24"/>
        </w:rPr>
        <w:t xml:space="preserve"> 12</w:t>
      </w:r>
      <w:r w:rsidR="00B95536">
        <w:rPr>
          <w:b/>
          <w:sz w:val="24"/>
        </w:rPr>
        <w:t xml:space="preserve"> </w:t>
      </w:r>
      <w:r w:rsidR="00B95536">
        <w:t>Colorier les dessins partiels du propulseur avec une couleur différente indiquant la circulation de l'huile sous pression permettant la rentrée du vérin. On précisera sans ambiguïté la couleur affectée à la rentrée.</w:t>
      </w:r>
    </w:p>
    <w:p w:rsidR="00B95536" w:rsidRDefault="00B95536" w:rsidP="00B95536"/>
    <w:p w:rsidR="00B95536" w:rsidRDefault="00B95536" w:rsidP="007B66ED">
      <w:pPr>
        <w:pStyle w:val="Titre3"/>
      </w:pPr>
      <w:r>
        <w:t>Étude cinématique</w:t>
      </w:r>
    </w:p>
    <w:p w:rsidR="00B95536" w:rsidRDefault="00B95536" w:rsidP="00B95536">
      <w:pPr>
        <w:jc w:val="center"/>
      </w:pPr>
      <w:r>
        <w:rPr>
          <w:noProof/>
          <w:lang w:eastAsia="fr-FR"/>
        </w:rPr>
        <w:drawing>
          <wp:inline distT="0" distB="0" distL="0" distR="0">
            <wp:extent cx="2682240" cy="1518920"/>
            <wp:effectExtent l="1905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l="22781" t="35637" r="-2197" b="12379"/>
                    <a:stretch>
                      <a:fillRect/>
                    </a:stretch>
                  </pic:blipFill>
                  <pic:spPr bwMode="auto">
                    <a:xfrm>
                      <a:off x="0" y="0"/>
                      <a:ext cx="2682240" cy="1518920"/>
                    </a:xfrm>
                    <a:prstGeom prst="rect">
                      <a:avLst/>
                    </a:prstGeom>
                    <a:noFill/>
                    <a:ln w="9525">
                      <a:noFill/>
                      <a:miter lim="800000"/>
                      <a:headEnd/>
                      <a:tailEnd/>
                    </a:ln>
                  </pic:spPr>
                </pic:pic>
              </a:graphicData>
            </a:graphic>
          </wp:inline>
        </w:drawing>
      </w:r>
    </w:p>
    <w:p w:rsidR="00B95536" w:rsidRDefault="00B95536" w:rsidP="00B95536">
      <w:pPr>
        <w:jc w:val="center"/>
      </w:pPr>
    </w:p>
    <w:p w:rsidR="00B95536" w:rsidRDefault="007B66ED" w:rsidP="007B66ED">
      <w:pPr>
        <w:pStyle w:val="Titre7"/>
        <w:jc w:val="left"/>
      </w:pPr>
      <w:r w:rsidRPr="007B66ED">
        <w:rPr>
          <w:b/>
          <w:sz w:val="24"/>
        </w:rPr>
        <w:t>Question</w:t>
      </w:r>
      <w:r>
        <w:rPr>
          <w:b/>
          <w:sz w:val="24"/>
        </w:rPr>
        <w:t xml:space="preserve"> 13</w:t>
      </w:r>
      <w:r w:rsidR="00B95536">
        <w:rPr>
          <w:b/>
          <w:sz w:val="24"/>
        </w:rPr>
        <w:t xml:space="preserve"> </w:t>
      </w:r>
      <w:r w:rsidR="00B95536">
        <w:t xml:space="preserve">Faire un dessin en perspective de la pièce </w:t>
      </w:r>
      <w:r w:rsidR="00B95536">
        <w:rPr>
          <w:b/>
          <w:bCs/>
        </w:rPr>
        <w:t>13</w:t>
      </w:r>
      <w:r w:rsidR="00B95536">
        <w:t>.</w:t>
      </w:r>
    </w:p>
    <w:p w:rsidR="007B66ED" w:rsidRDefault="007B66ED" w:rsidP="007B66ED">
      <w:pPr>
        <w:rPr>
          <w:lang w:bidi="en-US"/>
        </w:rPr>
      </w:pPr>
    </w:p>
    <w:p w:rsidR="00B95536" w:rsidRDefault="007B66ED" w:rsidP="00B95536">
      <w:pPr>
        <w:pStyle w:val="Titre7"/>
      </w:pPr>
      <w:r w:rsidRPr="007B66ED">
        <w:rPr>
          <w:b/>
          <w:sz w:val="24"/>
        </w:rPr>
        <w:t>Question</w:t>
      </w:r>
      <w:r>
        <w:rPr>
          <w:b/>
          <w:sz w:val="24"/>
        </w:rPr>
        <w:t xml:space="preserve"> 14</w:t>
      </w:r>
      <w:r w:rsidR="00B95536">
        <w:rPr>
          <w:b/>
          <w:sz w:val="24"/>
        </w:rPr>
        <w:t xml:space="preserve"> </w:t>
      </w:r>
      <w:r w:rsidR="00B95536">
        <w:t xml:space="preserve">Faire un dessin en perspective de la pièce </w:t>
      </w:r>
      <w:r w:rsidR="00B95536">
        <w:rPr>
          <w:b/>
          <w:bCs/>
        </w:rPr>
        <w:t>B</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15</w:t>
      </w:r>
      <w:r w:rsidR="00B95536">
        <w:rPr>
          <w:b/>
          <w:sz w:val="24"/>
        </w:rPr>
        <w:t xml:space="preserve"> </w:t>
      </w:r>
      <w:r w:rsidR="00B95536">
        <w:t xml:space="preserve">Donner la nature de la liaison entre la pièce </w:t>
      </w:r>
      <w:r w:rsidR="00B95536">
        <w:rPr>
          <w:b/>
          <w:bCs/>
        </w:rPr>
        <w:t>B</w:t>
      </w:r>
      <w:r w:rsidR="00B95536">
        <w:t xml:space="preserve"> et la pièce </w:t>
      </w:r>
      <w:r w:rsidR="00B95536">
        <w:rPr>
          <w:b/>
          <w:bCs/>
        </w:rPr>
        <w:t>27</w:t>
      </w:r>
      <w:r w:rsidR="00B95536">
        <w:t xml:space="preserve">. Cette pièce </w:t>
      </w:r>
      <w:r w:rsidR="00B95536">
        <w:rPr>
          <w:b/>
          <w:bCs/>
        </w:rPr>
        <w:t>27</w:t>
      </w:r>
      <w:r w:rsidR="00B95536">
        <w:t xml:space="preserve"> s'appelle porte-glissière : justifier cette appellation.</w:t>
      </w:r>
    </w:p>
    <w:p w:rsidR="00B95536" w:rsidRDefault="007B66ED" w:rsidP="00B95536">
      <w:pPr>
        <w:rPr>
          <w:lang w:bidi="en-US"/>
        </w:rPr>
      </w:pPr>
      <w:r>
        <w:rPr>
          <w:noProof/>
          <w:lang w:eastAsia="fr-FR"/>
        </w:rPr>
        <w:drawing>
          <wp:anchor distT="0" distB="0" distL="114300" distR="114300" simplePos="0" relativeHeight="251663360" behindDoc="0" locked="0" layoutInCell="1" allowOverlap="1">
            <wp:simplePos x="0" y="0"/>
            <wp:positionH relativeFrom="column">
              <wp:posOffset>3051175</wp:posOffset>
            </wp:positionH>
            <wp:positionV relativeFrom="paragraph">
              <wp:posOffset>88265</wp:posOffset>
            </wp:positionV>
            <wp:extent cx="610235" cy="594995"/>
            <wp:effectExtent l="19050" t="0" r="0" b="0"/>
            <wp:wrapNone/>
            <wp:docPr id="10" name="Image 6" descr="..\..\Brouillon\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uillon\08.gif"/>
                    <pic:cNvPicPr>
                      <a:picLocks noChangeAspect="1" noChangeArrowheads="1"/>
                    </pic:cNvPicPr>
                  </pic:nvPicPr>
                  <pic:blipFill>
                    <a:blip r:embed="rId14" cstate="print"/>
                    <a:srcRect/>
                    <a:stretch>
                      <a:fillRect/>
                    </a:stretch>
                  </pic:blipFill>
                  <pic:spPr bwMode="auto">
                    <a:xfrm>
                      <a:off x="0" y="0"/>
                      <a:ext cx="610235" cy="594995"/>
                    </a:xfrm>
                    <a:prstGeom prst="rect">
                      <a:avLst/>
                    </a:prstGeom>
                    <a:noFill/>
                    <a:ln w="9525">
                      <a:noFill/>
                      <a:miter lim="800000"/>
                      <a:headEnd/>
                      <a:tailEnd/>
                    </a:ln>
                  </pic:spPr>
                </pic:pic>
              </a:graphicData>
            </a:graphic>
          </wp:anchor>
        </w:drawing>
      </w:r>
    </w:p>
    <w:p w:rsidR="00B95536" w:rsidRDefault="00B95536" w:rsidP="00B95536">
      <w:pPr>
        <w:rPr>
          <w:lang w:bidi="en-US"/>
        </w:rPr>
      </w:pPr>
    </w:p>
    <w:p w:rsidR="00B95536" w:rsidRDefault="00B95536" w:rsidP="00B95536">
      <w:pPr>
        <w:rPr>
          <w:lang w:bidi="en-US"/>
        </w:rPr>
      </w:pPr>
    </w:p>
    <w:p w:rsidR="00B95536" w:rsidRDefault="007B66ED" w:rsidP="00B95536">
      <w:pPr>
        <w:rPr>
          <w:lang w:bidi="en-US"/>
        </w:rPr>
      </w:pPr>
      <w:r>
        <w:rPr>
          <w:noProof/>
          <w:lang w:eastAsia="fr-FR"/>
        </w:rPr>
        <w:pict>
          <v:shapetype id="_x0000_t32" coordsize="21600,21600" o:spt="32" o:oned="t" path="m,l21600,21600e" filled="f">
            <v:path arrowok="t" fillok="f" o:connecttype="none"/>
            <o:lock v:ext="edit" shapetype="t"/>
          </v:shapetype>
          <v:shape id="_x0000_s1029" type="#_x0000_t32" style="position:absolute;left:0;text-align:left;margin-left:219.25pt;margin-top:1.1pt;width:23.6pt;height:15.6pt;flip:y;z-index:251658240" o:connectortype="straight">
            <v:stroke endarrow="block"/>
          </v:shape>
        </w:pict>
      </w:r>
    </w:p>
    <w:p w:rsidR="00B95536" w:rsidRPr="003C07CA" w:rsidRDefault="00B95536" w:rsidP="00B95536">
      <w:pPr>
        <w:rPr>
          <w:lang w:bidi="en-US"/>
        </w:rPr>
      </w:pPr>
    </w:p>
    <w:p w:rsidR="00B95536" w:rsidRDefault="007B66ED" w:rsidP="00B95536">
      <w:pPr>
        <w:pStyle w:val="Titre7"/>
      </w:pPr>
      <w:r w:rsidRPr="007B66ED">
        <w:rPr>
          <w:b/>
          <w:sz w:val="24"/>
        </w:rPr>
        <w:t>Question</w:t>
      </w:r>
      <w:r>
        <w:rPr>
          <w:b/>
          <w:sz w:val="24"/>
        </w:rPr>
        <w:t xml:space="preserve"> 16</w:t>
      </w:r>
      <w:r w:rsidR="00B95536">
        <w:rPr>
          <w:b/>
          <w:sz w:val="24"/>
        </w:rPr>
        <w:t xml:space="preserve"> </w:t>
      </w:r>
      <w:r w:rsidR="00B95536">
        <w:t xml:space="preserve">Sur la perspective dessiner une silhouette de la pièce </w:t>
      </w:r>
      <w:r w:rsidR="00B95536">
        <w:rPr>
          <w:b/>
          <w:bCs/>
        </w:rPr>
        <w:t>B</w:t>
      </w:r>
      <w:r w:rsidR="00B95536">
        <w:t xml:space="preserve"> autant de fois que cela est nécessaire. Au total combien faudra-t-il en dessiner ?</w:t>
      </w:r>
    </w:p>
    <w:p w:rsidR="00B95536" w:rsidRDefault="00B95536" w:rsidP="00B95536"/>
    <w:p w:rsidR="00B95536" w:rsidRDefault="007B66ED" w:rsidP="00B95536">
      <w:pPr>
        <w:pStyle w:val="Titre7"/>
      </w:pPr>
      <w:r w:rsidRPr="007B66ED">
        <w:rPr>
          <w:b/>
          <w:sz w:val="24"/>
        </w:rPr>
        <w:t>Question</w:t>
      </w:r>
      <w:r>
        <w:rPr>
          <w:b/>
          <w:sz w:val="24"/>
        </w:rPr>
        <w:t xml:space="preserve"> 17</w:t>
      </w:r>
      <w:r w:rsidR="00B95536">
        <w:rPr>
          <w:b/>
          <w:sz w:val="24"/>
        </w:rPr>
        <w:t xml:space="preserve"> </w:t>
      </w:r>
      <w:r w:rsidR="00B95536">
        <w:t xml:space="preserve">Donner la nature de la liaison entre la pièce </w:t>
      </w:r>
      <w:r w:rsidR="00B95536">
        <w:rPr>
          <w:b/>
          <w:bCs/>
        </w:rPr>
        <w:t>B</w:t>
      </w:r>
      <w:r w:rsidR="00B95536">
        <w:t xml:space="preserve"> et la pièce </w:t>
      </w:r>
      <w:r w:rsidR="00B95536">
        <w:rPr>
          <w:b/>
          <w:bCs/>
        </w:rPr>
        <w:t>13</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18</w:t>
      </w:r>
      <w:r w:rsidR="00B95536">
        <w:rPr>
          <w:b/>
          <w:sz w:val="24"/>
        </w:rPr>
        <w:t xml:space="preserve"> </w:t>
      </w:r>
      <w:r w:rsidR="00B95536">
        <w:t xml:space="preserve">Donner la nature de la liaison entre la pièce </w:t>
      </w:r>
      <w:r w:rsidR="00B95536">
        <w:rPr>
          <w:b/>
          <w:bCs/>
        </w:rPr>
        <w:t>13</w:t>
      </w:r>
      <w:r w:rsidR="00B95536">
        <w:t xml:space="preserve"> et la pièce </w:t>
      </w:r>
      <w:r w:rsidR="00B95536">
        <w:rPr>
          <w:b/>
          <w:bCs/>
        </w:rPr>
        <w:t>26</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19</w:t>
      </w:r>
      <w:r w:rsidR="00B95536">
        <w:rPr>
          <w:b/>
          <w:sz w:val="24"/>
        </w:rPr>
        <w:t xml:space="preserve"> </w:t>
      </w:r>
      <w:r w:rsidR="00B95536">
        <w:t xml:space="preserve">Donner la nature de la liaison entre la pièce </w:t>
      </w:r>
      <w:r w:rsidR="00B95536">
        <w:rPr>
          <w:b/>
          <w:bCs/>
        </w:rPr>
        <w:t>26</w:t>
      </w:r>
      <w:r w:rsidR="00B95536">
        <w:t xml:space="preserve"> et le sous-ensemble constitué principalement de </w:t>
      </w:r>
      <w:r w:rsidR="00B95536">
        <w:rPr>
          <w:b/>
          <w:bCs/>
        </w:rPr>
        <w:t>24</w:t>
      </w:r>
      <w:r w:rsidR="00B95536">
        <w:t>.</w:t>
      </w:r>
    </w:p>
    <w:p w:rsidR="00B95536" w:rsidRDefault="00B95536" w:rsidP="00B95536">
      <w:r>
        <w:t xml:space="preserve"> </w:t>
      </w:r>
    </w:p>
    <w:p w:rsidR="00B95536" w:rsidRDefault="007B66ED" w:rsidP="00B95536">
      <w:pPr>
        <w:pStyle w:val="Titre7"/>
      </w:pPr>
      <w:r w:rsidRPr="007B66ED">
        <w:rPr>
          <w:b/>
          <w:sz w:val="24"/>
        </w:rPr>
        <w:t>Question</w:t>
      </w:r>
      <w:r>
        <w:rPr>
          <w:b/>
          <w:sz w:val="24"/>
        </w:rPr>
        <w:t xml:space="preserve"> 20</w:t>
      </w:r>
      <w:r w:rsidR="00B95536">
        <w:rPr>
          <w:b/>
          <w:sz w:val="24"/>
        </w:rPr>
        <w:t xml:space="preserve"> </w:t>
      </w:r>
      <w:r w:rsidR="00B95536">
        <w:t xml:space="preserve">Donner la nature de la liaison entre la pièce </w:t>
      </w:r>
      <w:r w:rsidR="00B95536">
        <w:rPr>
          <w:b/>
          <w:bCs/>
        </w:rPr>
        <w:t>27</w:t>
      </w:r>
      <w:r w:rsidR="00B95536">
        <w:t xml:space="preserve"> et le sous-ensemble constitué principalement de </w:t>
      </w:r>
      <w:r w:rsidR="00B95536">
        <w:rPr>
          <w:b/>
          <w:bCs/>
        </w:rPr>
        <w:t>24</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21</w:t>
      </w:r>
      <w:r w:rsidR="00B95536">
        <w:rPr>
          <w:b/>
          <w:sz w:val="24"/>
        </w:rPr>
        <w:t xml:space="preserve"> </w:t>
      </w:r>
      <w:r w:rsidR="00B95536">
        <w:t xml:space="preserve">Donner la nature de la liaison entre le sous-ensemble constitué principalement de </w:t>
      </w:r>
      <w:r w:rsidR="00B95536">
        <w:rPr>
          <w:b/>
          <w:bCs/>
        </w:rPr>
        <w:t>24</w:t>
      </w:r>
      <w:r w:rsidR="00B95536">
        <w:t xml:space="preserve"> et l'ensemble </w:t>
      </w:r>
      <w:r w:rsidR="00B95536">
        <w:rPr>
          <w:b/>
          <w:bCs/>
        </w:rPr>
        <w:t>1-1'-1''</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22</w:t>
      </w:r>
      <w:r w:rsidR="00B95536">
        <w:rPr>
          <w:b/>
          <w:sz w:val="24"/>
        </w:rPr>
        <w:t xml:space="preserve"> </w:t>
      </w:r>
      <w:r w:rsidR="00B95536">
        <w:t xml:space="preserve">Donner la nature de la liaison de l'arbre </w:t>
      </w:r>
      <w:r w:rsidR="00B95536">
        <w:rPr>
          <w:b/>
          <w:bCs/>
        </w:rPr>
        <w:t>7</w:t>
      </w:r>
      <w:r w:rsidR="00B95536">
        <w:t xml:space="preserve"> par rapport à l'ensemble </w:t>
      </w:r>
      <w:r w:rsidR="00B95536">
        <w:rPr>
          <w:b/>
          <w:bCs/>
        </w:rPr>
        <w:t>1-1'-1''</w:t>
      </w:r>
      <w:r w:rsidR="00B95536">
        <w:t>.</w:t>
      </w:r>
    </w:p>
    <w:p w:rsidR="00B95536" w:rsidRDefault="00B95536" w:rsidP="00B95536"/>
    <w:p w:rsidR="00B95536" w:rsidRDefault="007B66ED" w:rsidP="00B95536">
      <w:pPr>
        <w:pStyle w:val="Titre7"/>
      </w:pPr>
      <w:r w:rsidRPr="007B66ED">
        <w:rPr>
          <w:b/>
          <w:sz w:val="24"/>
        </w:rPr>
        <w:t>Question</w:t>
      </w:r>
      <w:r w:rsidRPr="007B66ED">
        <w:rPr>
          <w:b/>
        </w:rPr>
        <w:t xml:space="preserve"> 23</w:t>
      </w:r>
      <w:r>
        <w:t xml:space="preserve"> </w:t>
      </w:r>
      <w:r w:rsidR="00B95536">
        <w:t xml:space="preserve">Sachant </w:t>
      </w:r>
    </w:p>
    <w:p w:rsidR="00B95536" w:rsidRDefault="00B95536" w:rsidP="00B95536">
      <w:pPr>
        <w:pStyle w:val="Titre7"/>
        <w:numPr>
          <w:ilvl w:val="0"/>
          <w:numId w:val="45"/>
        </w:numPr>
        <w:jc w:val="left"/>
      </w:pPr>
      <w:r>
        <w:t xml:space="preserve">que la course totale du piston </w:t>
      </w:r>
      <w:r>
        <w:rPr>
          <w:b/>
          <w:bCs/>
        </w:rPr>
        <w:t>28</w:t>
      </w:r>
      <w:r>
        <w:t xml:space="preserve"> est c = 60 mm</w:t>
      </w:r>
    </w:p>
    <w:p w:rsidR="00B95536" w:rsidRDefault="00B95536" w:rsidP="00B95536">
      <w:pPr>
        <w:pStyle w:val="Titre7"/>
        <w:numPr>
          <w:ilvl w:val="0"/>
          <w:numId w:val="45"/>
        </w:numPr>
        <w:jc w:val="left"/>
      </w:pPr>
      <w:r>
        <w:t xml:space="preserve">que le désaxé des doigts </w:t>
      </w:r>
      <w:r>
        <w:rPr>
          <w:b/>
          <w:bCs/>
        </w:rPr>
        <w:t>13</w:t>
      </w:r>
      <w:r>
        <w:t xml:space="preserve"> est a = 50 mm</w:t>
      </w:r>
    </w:p>
    <w:p w:rsidR="00B95536" w:rsidRDefault="00B95536" w:rsidP="00B95536">
      <w:pPr>
        <w:pStyle w:val="Titre7"/>
      </w:pPr>
      <w:r>
        <w:t>déterminer à l'aide d'un tracé graphique l'inclinaison en degrés des pales. On fera l'hypothèse que les pales ont une inclinaison nulle pour la position moyenne du piston. Cette position correspond à un flux nul de liquide de poussée.</w:t>
      </w:r>
    </w:p>
    <w:p w:rsidR="00B95536" w:rsidRDefault="00B95536" w:rsidP="00B95536"/>
    <w:p w:rsidR="00B95536" w:rsidRDefault="00B95536" w:rsidP="007B66ED">
      <w:pPr>
        <w:pStyle w:val="Titre3"/>
      </w:pPr>
      <w:r>
        <w:t>Schéma cinématique</w:t>
      </w:r>
    </w:p>
    <w:p w:rsidR="00B95536" w:rsidRDefault="00B95536" w:rsidP="00B95536">
      <w:pPr>
        <w:pStyle w:val="Titre7"/>
      </w:pPr>
      <w:r>
        <w:rPr>
          <w:sz w:val="24"/>
        </w:rPr>
        <w:sym w:font="Wingdings" w:char="F03F"/>
      </w:r>
      <w:r>
        <w:rPr>
          <w:b/>
          <w:sz w:val="24"/>
        </w:rPr>
        <w:t xml:space="preserve"> </w:t>
      </w:r>
      <w:r>
        <w:t>Faire le schéma cinématique en perspective du propulseur d'étrave. Les canalisations et la circulation de l'huile ne seront pas représentées. Compléter pour cela le document réponse.</w:t>
      </w:r>
    </w:p>
    <w:p w:rsidR="00B95536" w:rsidRDefault="00B95536" w:rsidP="00B95536"/>
    <w:p w:rsidR="00B95536" w:rsidRDefault="00B95536" w:rsidP="007B66ED">
      <w:pPr>
        <w:pStyle w:val="Titre3"/>
      </w:pPr>
      <w:r>
        <w:t>Étude graphique</w:t>
      </w:r>
    </w:p>
    <w:p w:rsidR="00B95536" w:rsidRDefault="00B95536" w:rsidP="00B95536">
      <w:r>
        <w:sym w:font="Symbol" w:char="F0B7"/>
      </w:r>
      <w:r>
        <w:t xml:space="preserve"> Il s'agit de réaliser le dessin de définition sans cotation de l'arbre porte-glissières </w:t>
      </w:r>
      <w:r>
        <w:rPr>
          <w:b/>
          <w:bCs/>
        </w:rPr>
        <w:t>27</w:t>
      </w:r>
      <w:r>
        <w:t xml:space="preserve">. Les dimensions seront celles du dessin d'ensemble donc le dessin de définition sera à l'échelle </w:t>
      </w:r>
      <w:r w:rsidRPr="003C07CA">
        <w:rPr>
          <w:position w:val="-22"/>
        </w:rPr>
        <w:object w:dxaOrig="2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5pt;height:29.2pt" o:ole="">
            <v:imagedata r:id="rId15" o:title=""/>
          </v:shape>
          <o:OLEObject Type="Embed" ProgID="Equation.DSMT4" ShapeID="_x0000_i1026" DrawAspect="Content" ObjectID="_1484648087" r:id="rId16"/>
        </w:object>
      </w:r>
      <w:r>
        <w:t xml:space="preserve">. </w:t>
      </w:r>
    </w:p>
    <w:p w:rsidR="00B95536" w:rsidRDefault="00B95536" w:rsidP="00B95536">
      <w:pPr>
        <w:pStyle w:val="Titre7"/>
      </w:pPr>
      <w:r>
        <w:rPr>
          <w:sz w:val="24"/>
        </w:rPr>
        <w:sym w:font="Wingdings" w:char="F03F"/>
      </w:r>
      <w:r>
        <w:rPr>
          <w:b/>
          <w:sz w:val="24"/>
        </w:rPr>
        <w:t xml:space="preserve"> </w:t>
      </w:r>
      <w:r>
        <w:t>Compléter sur un document  A4</w:t>
      </w:r>
    </w:p>
    <w:p w:rsidR="00B95536" w:rsidRDefault="00B95536" w:rsidP="00B95536">
      <w:pPr>
        <w:pStyle w:val="Titre7"/>
        <w:numPr>
          <w:ilvl w:val="0"/>
          <w:numId w:val="46"/>
        </w:numPr>
        <w:jc w:val="left"/>
      </w:pPr>
      <w:r>
        <w:t xml:space="preserve">vue de face (conformément au dessin d'ensemble) en coupe C-C sans les arêtes cachées </w:t>
      </w:r>
    </w:p>
    <w:p w:rsidR="00B95536" w:rsidRDefault="00B95536" w:rsidP="00B95536">
      <w:pPr>
        <w:pStyle w:val="Titre7"/>
        <w:numPr>
          <w:ilvl w:val="0"/>
          <w:numId w:val="46"/>
        </w:numPr>
        <w:jc w:val="left"/>
      </w:pPr>
      <w:r>
        <w:t>vue de gauche en coupe B-B sans les arêtes cachées</w:t>
      </w:r>
    </w:p>
    <w:p w:rsidR="00B95536" w:rsidRDefault="00B95536" w:rsidP="00B95536">
      <w:pPr>
        <w:pStyle w:val="Titre7"/>
        <w:numPr>
          <w:ilvl w:val="0"/>
          <w:numId w:val="46"/>
        </w:numPr>
        <w:jc w:val="left"/>
      </w:pPr>
      <w:r>
        <w:t>vue de droite avec les arêtes cachées</w:t>
      </w:r>
    </w:p>
    <w:p w:rsidR="00B95536" w:rsidRDefault="00B95536" w:rsidP="00B95536">
      <w:pPr>
        <w:pStyle w:val="Titre7"/>
        <w:numPr>
          <w:ilvl w:val="0"/>
          <w:numId w:val="46"/>
        </w:numPr>
        <w:jc w:val="left"/>
      </w:pPr>
      <w:r>
        <w:t>vue de dessus avec les arêtes cachées.</w:t>
      </w:r>
    </w:p>
    <w:sectPr w:rsidR="00B95536" w:rsidSect="00DE736B">
      <w:headerReference w:type="default" r:id="rId17"/>
      <w:footerReference w:type="default" r:id="rId18"/>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232" w:rsidRPr="00DC02BB" w:rsidRDefault="00023232">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1">
    <w:p w:rsidR="00023232" w:rsidRPr="00DC02BB" w:rsidRDefault="00023232">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5D8" w:rsidRDefault="00683F5D" w:rsidP="00DA6248">
    <w:pPr>
      <w:pStyle w:val="Pieddepage"/>
      <w:pBdr>
        <w:top w:val="single" w:sz="4" w:space="1" w:color="auto"/>
      </w:pBdr>
    </w:pPr>
    <w:fldSimple w:instr=" FILENAME  \* MERGEFORMAT ">
      <w:r w:rsidR="00B95536" w:rsidRPr="00B95536">
        <w:rPr>
          <w:rFonts w:eastAsiaTheme="minorHAnsi" w:cs="Calibri"/>
          <w:noProof/>
          <w:sz w:val="16"/>
          <w:szCs w:val="16"/>
        </w:rPr>
        <w:t>07_An</w:t>
      </w:r>
      <w:r w:rsidR="00B95536" w:rsidRPr="00B95536">
        <w:rPr>
          <w:noProof/>
          <w:sz w:val="16"/>
          <w:szCs w:val="16"/>
        </w:rPr>
        <w:t>_01_PropulseurEtrave</w:t>
      </w:r>
    </w:fldSimple>
  </w:p>
  <w:p w:rsidR="00245FC4" w:rsidRPr="005845D8" w:rsidRDefault="005845D8" w:rsidP="00DA6248">
    <w:pPr>
      <w:pStyle w:val="Pieddepage"/>
      <w:pBdr>
        <w:top w:val="single" w:sz="4" w:space="1" w:color="auto"/>
      </w:pBdr>
    </w:pPr>
    <w:r w:rsidRPr="005845D8">
      <w:rPr>
        <w:sz w:val="16"/>
      </w:rPr>
      <w:t>Xavier Pessoles – Jean-Pierre Pupier</w:t>
    </w:r>
    <w:r w:rsidR="00245FC4" w:rsidRPr="005845D8">
      <w:rPr>
        <w:rFonts w:eastAsiaTheme="minorHAnsi" w:cs="Calibri"/>
        <w:sz w:val="16"/>
        <w:szCs w:val="16"/>
      </w:rPr>
      <w:tab/>
    </w:r>
    <w:r w:rsidR="00245FC4" w:rsidRPr="005845D8">
      <w:rPr>
        <w:rFonts w:eastAsiaTheme="minorHAnsi" w:cs="Calibri"/>
        <w:sz w:val="16"/>
        <w:szCs w:val="16"/>
      </w:rPr>
      <w:tab/>
    </w:r>
    <w:r w:rsidR="00245FC4" w:rsidRPr="005845D8">
      <w:rPr>
        <w:rFonts w:eastAsiaTheme="minorHAnsi" w:cs="Calibri"/>
        <w:sz w:val="16"/>
        <w:szCs w:val="16"/>
      </w:rPr>
      <w:tab/>
    </w:r>
    <w:r w:rsidR="00683F5D" w:rsidRPr="008E26D8">
      <w:rPr>
        <w:rFonts w:eastAsiaTheme="minorHAnsi" w:cs="Calibri"/>
        <w:b/>
        <w:sz w:val="16"/>
        <w:szCs w:val="16"/>
      </w:rPr>
      <w:fldChar w:fldCharType="begin"/>
    </w:r>
    <w:r w:rsidR="00245FC4" w:rsidRPr="005845D8">
      <w:rPr>
        <w:rFonts w:eastAsiaTheme="minorHAnsi" w:cs="Calibri"/>
        <w:b/>
        <w:sz w:val="16"/>
        <w:szCs w:val="16"/>
      </w:rPr>
      <w:instrText xml:space="preserve"> PAGE </w:instrText>
    </w:r>
    <w:r w:rsidR="00683F5D" w:rsidRPr="008E26D8">
      <w:rPr>
        <w:rFonts w:eastAsiaTheme="minorHAnsi" w:cs="Calibri"/>
        <w:b/>
        <w:sz w:val="16"/>
        <w:szCs w:val="16"/>
      </w:rPr>
      <w:fldChar w:fldCharType="separate"/>
    </w:r>
    <w:r w:rsidR="007B66ED">
      <w:rPr>
        <w:rFonts w:eastAsiaTheme="minorHAnsi" w:cs="Calibri"/>
        <w:b/>
        <w:noProof/>
        <w:sz w:val="16"/>
        <w:szCs w:val="16"/>
      </w:rPr>
      <w:t>3</w:t>
    </w:r>
    <w:r w:rsidR="00683F5D" w:rsidRPr="008E26D8">
      <w:rPr>
        <w:rFonts w:eastAsiaTheme="minorHAnsi" w:cs="Calibri"/>
        <w:b/>
        <w:sz w:val="16"/>
        <w:szCs w:val="16"/>
      </w:rPr>
      <w:fldChar w:fldCharType="end"/>
    </w:r>
    <w:r w:rsidR="00245FC4" w:rsidRPr="005845D8">
      <w:rPr>
        <w:rFonts w:eastAsiaTheme="minorHAnsi" w:cs="Calibri"/>
        <w:b/>
        <w:sz w:val="16"/>
        <w:szCs w:val="16"/>
      </w:rPr>
      <w:t>/</w:t>
    </w:r>
    <w:fldSimple w:instr=" NUMPAGES  \* MERGEFORMAT ">
      <w:r w:rsidR="007B66ED" w:rsidRPr="007B66ED">
        <w:rPr>
          <w:rFonts w:eastAsiaTheme="minorHAnsi" w:cs="Calibri"/>
          <w:b/>
          <w:noProof/>
          <w:sz w:val="16"/>
          <w:szCs w:val="16"/>
        </w:rPr>
        <w:t>4</w:t>
      </w:r>
    </w:fldSimple>
  </w:p>
  <w:p w:rsidR="00245FC4" w:rsidRPr="005845D8" w:rsidRDefault="00245FC4">
    <w:pPr>
      <w:pStyle w:val="Pieddepage"/>
      <w:rPr>
        <w:rFonts w:asciiTheme="minorHAnsi" w:eastAsiaTheme="minorHAnsi" w:hAnsiTheme="minorHAnsi" w:cstheme="min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232" w:rsidRPr="00DC02BB" w:rsidRDefault="00023232">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1">
    <w:p w:rsidR="00023232" w:rsidRPr="00DC02BB" w:rsidRDefault="00023232">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4644"/>
      <w:gridCol w:w="2253"/>
      <w:gridCol w:w="3449"/>
    </w:tblGrid>
    <w:tr w:rsidR="00245FC4" w:rsidTr="00270772">
      <w:tc>
        <w:tcPr>
          <w:tcW w:w="4644" w:type="dxa"/>
        </w:tcPr>
        <w:p w:rsidR="00245FC4" w:rsidRDefault="00245FC4" w:rsidP="00B95536">
          <w:pPr>
            <w:pStyle w:val="En-tte"/>
            <w:rPr>
              <w:rFonts w:eastAsiaTheme="minorHAnsi" w:cs="Calibri"/>
              <w:i/>
              <w:sz w:val="16"/>
              <w:szCs w:val="16"/>
            </w:rPr>
          </w:pPr>
          <w:r w:rsidRPr="0053179F">
            <w:rPr>
              <w:rFonts w:eastAsiaTheme="minorHAnsi" w:cs="Calibri"/>
              <w:i/>
              <w:sz w:val="16"/>
              <w:szCs w:val="16"/>
            </w:rPr>
            <w:t xml:space="preserve">PTSI –07 – Étude des systèmes mécaniques – </w:t>
          </w:r>
          <w:r w:rsidR="00B95536">
            <w:rPr>
              <w:rFonts w:eastAsiaTheme="minorHAnsi" w:cs="Calibri"/>
              <w:i/>
              <w:sz w:val="16"/>
              <w:szCs w:val="16"/>
            </w:rPr>
            <w:t>Analyser</w:t>
          </w:r>
        </w:p>
      </w:tc>
      <w:tc>
        <w:tcPr>
          <w:tcW w:w="2253" w:type="dxa"/>
        </w:tcPr>
        <w:p w:rsidR="00245FC4" w:rsidRDefault="00245FC4" w:rsidP="00DA6248">
          <w:pPr>
            <w:pStyle w:val="En-tte"/>
            <w:rPr>
              <w:rFonts w:eastAsiaTheme="minorHAnsi" w:cs="Calibri"/>
              <w:i/>
              <w:sz w:val="16"/>
              <w:szCs w:val="16"/>
            </w:rPr>
          </w:pPr>
        </w:p>
      </w:tc>
      <w:tc>
        <w:tcPr>
          <w:tcW w:w="3449" w:type="dxa"/>
          <w:vMerge w:val="restart"/>
          <w:vAlign w:val="center"/>
        </w:tcPr>
        <w:p w:rsidR="00245FC4" w:rsidRDefault="00245FC4" w:rsidP="00E82771">
          <w:pPr>
            <w:pStyle w:val="En-tte"/>
            <w:jc w:val="right"/>
            <w:rPr>
              <w:rFonts w:eastAsiaTheme="minorHAnsi" w:cs="Calibri"/>
              <w:i/>
              <w:sz w:val="16"/>
              <w:szCs w:val="16"/>
            </w:rPr>
          </w:pPr>
          <w:r>
            <w:rPr>
              <w:rFonts w:eastAsiaTheme="minorHAnsi" w:cs="Calibri"/>
              <w:i/>
              <w:sz w:val="16"/>
              <w:szCs w:val="16"/>
            </w:rPr>
            <w:t xml:space="preserve">  Lycée  Rouvière    </w:t>
          </w:r>
          <w:r w:rsidR="00683F5D">
            <w:rPr>
              <w:rFonts w:eastAsiaTheme="minorHAnsi" w:cs="Calibri"/>
              <w:i/>
              <w:noProof/>
              <w:sz w:val="16"/>
              <w:szCs w:val="16"/>
              <w:lang w:eastAsia="fr-FR"/>
            </w:rPr>
          </w:r>
          <w:r w:rsidR="00683F5D">
            <w:rPr>
              <w:rFonts w:eastAsiaTheme="minorHAnsi" w:cs="Calibri"/>
              <w:i/>
              <w:noProof/>
              <w:sz w:val="16"/>
              <w:szCs w:val="16"/>
              <w:lang w:eastAsia="fr-FR"/>
            </w:rPr>
            <w:pict>
              <v:group id="Group 131" o:spid="_x0000_s4097"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">
                <v:shapetype id="_x0000_t32" coordsize="21600,21600" o:spt="32" o:oned="t" path="m,l21600,21600e" filled="f">
                  <v:path arrowok="t" fillok="f" o:connecttype="none"/>
                  <o:lock v:ext="edit" shapetype="t"/>
                </v:shapetype>
                <v:shape id="AutoShape 132" o:spid="_x0000_s4128"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O5asMAAADaAAAADwAAAGRycy9kb3ducmV2LnhtbESPT2vCQBTE7wW/w/IKvZS6sYc0pq6i&#10;QkG8aURyfGSfSWj2bchu/vTbu4LQ4zAzv2FWm8k0YqDO1ZYVLOYRCOLC6ppLBZfs5yMB4TyyxsYy&#10;KfgjB5v17GWFqbYjn2g4+1IECLsUFVTet6mUrqjIoJvbljh4N9sZ9EF2pdQdjgFuGvkZRbE0WHNY&#10;qLClfUXF77k3Cvrm+J71V78Yyt3wdUuWST7lTqm312n7DcLT5P/Dz/ZBK4jh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juWrDAAAA2gAAAA8AAAAAAAAAAAAA&#10;AAAAoQIAAGRycy9kb3ducmV2LnhtbFBLBQYAAAAABAAEAPkAAACRAwAAAAA=&#10;" strokeweight="1pt"/>
                <v:group id="Group 133" o:spid="_x0000_s409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134" o:spid="_x0000_s4127"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ce8QAAADbAAAADwAAAGRycy9kb3ducmV2LnhtbESPT2vCQBDF7wW/wzJCL0U39lBjdBVb&#10;KEhv/kE8DtkxCWZnQ3YT02/vHARvM7w37/1mtRlcrXpqQ+XZwGyagCLOva24MHA6/k5SUCEiW6w9&#10;k4F/CrBZj95WmFl/5z31h1goCeGQoYEyxibTOuQlOQxT3xCLdvWtwyhrW2jb4l3CXa0/k+RLO6xY&#10;Gkps6Kek/HbonIGu/vs4duc464vvfn5NF+lluARj3sfDdgkq0hBf5uf1zgq+0Ms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px7xAAAANsAAAAPAAAAAAAAAAAA&#10;AAAAAKECAABkcnMvZG93bnJldi54bWxQSwUGAAAAAAQABAD5AAAAkgMAAAAA&#10;" strokeweight="1pt"/>
                  <v:shape id="AutoShape 135" o:spid="_x0000_s4126"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54MEAAADbAAAADwAAAGRycy9kb3ducmV2LnhtbERPTYvCMBC9C/sfwix4EU3rYa1do6gg&#10;iLe1Ih6HZmzLNpPSpLX+e7Ow4G0e73NWm8HUoqfWVZYVxLMIBHFudcWFgkt2mCYgnEfWWFsmBU9y&#10;sFl/jFaYavvgH+rPvhAhhF2KCkrvm1RKl5dk0M1sQxy4u20N+gDbQuoWHyHc1HIeRV/SYMWhocSG&#10;9iXlv+fOKOjq0yTrrj7ui12/uCfL5DbcnFLjz2H7DcLT4N/if/dRh/kx/P0SDp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KjngwQAAANsAAAAPAAAAAAAAAAAAAAAA&#10;AKECAABkcnMvZG93bnJldi54bWxQSwUGAAAAAAQABAD5AAAAjwMAAAAA&#10;" strokeweight="1pt"/>
                  <v:shape id="AutoShape 136" o:spid="_x0000_s4125"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nl8EAAADbAAAADwAAAGRycy9kb3ducmV2LnhtbERPTYvCMBC9C/6HMIIX0VQPa61NxV0Q&#10;ZG+rIh6HZmyLzaQ0aa3/frOw4G0e73PS3WBq0VPrKssKlosIBHFudcWFgsv5MI9BOI+ssbZMCl7k&#10;YJeNRykm2j75h/qTL0QIYZeggtL7JpHS5SUZdAvbEAfubluDPsC2kLrFZwg3tVxF0Yc0WHFoKLGh&#10;r5Lyx6kzCrr6e3burn7ZF5/9+h5v4ttwc0pNJ8N+C8LT4N/if/dRh/kr+PslHC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KeXwQAAANsAAAAPAAAAAAAAAAAAAAAA&#10;AKECAABkcnMvZG93bnJldi54bWxQSwUGAAAAAAQABAD5AAAAjwMAAAAA&#10;" strokeweight="1pt"/>
                  <v:shape id="AutoShape 137" o:spid="_x0000_s4124"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KsEAAADbAAAADwAAAGRycy9kb3ducmV2LnhtbERPTWvDMAy9D/YfjAa7hNZpw8pI45RR&#10;KPRUWDbYjiJWk9BYzmw3yf79XCjspsf7VLGbTS9Gcr6zrGC1TEEQ11Z33Cj4/DgsXkH4gKyxt0wK&#10;fsnDrnx8KDDXduJ3GqvQiBjCPkcFbQhDLqWvWzLol3YgjtzZOoMhQtdI7XCK4aaX6zTdSIMdx4YW&#10;B9q3VF+qq1Fwekk24xh+Eo+nb5yqL5ZTnyn1/DS/bUEEmsO/+O4+6jg/g9sv8QB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68qwQAAANsAAAAPAAAAAAAAAAAAAAAA&#10;AKECAABkcnMvZG93bnJldi54bWxQSwUGAAAAAAQABAD5AAAAjwMAAAAA&#10;" strokeweight="1pt"/>
                  <v:shape id="AutoShape 138" o:spid="_x0000_s412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Y3XsAAAADbAAAADwAAAGRycy9kb3ducmV2LnhtbERPS4vCMBC+C/6HMIIXWVNfZalGEUHw&#10;JGwV3OPQzLbFZlKb2NZ/bxYW9jYf33M2u95UoqXGlZYVzKYRCOLM6pJzBdfL8eMThPPIGivLpOBF&#10;Dnbb4WCDibYdf1Gb+lyEEHYJKii8rxMpXVaQQTe1NXHgfmxj0AfY5FI32IVwU8l5FMXSYMmhocCa&#10;DgVl9/RpFJxXk7ht/WPi8PyNXXpj2VULpcajfr8G4an3/+I/90mH+Uv4/SUc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mN17AAAAA2wAAAA8AAAAAAAAAAAAAAAAA&#10;oQIAAGRycy9kb3ducmV2LnhtbFBLBQYAAAAABAAEAPkAAACOAwAAAAA=&#10;" strokeweight="1pt"/>
                  <v:shape id="AutoShape 139" o:spid="_x0000_s4122"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SxcAAAADbAAAADwAAAGRycy9kb3ducmV2LnhtbERPTYvCMBC9C/6HMMJeZE1dUaTbVEQQ&#10;9iRYBT0OzWxbtpnUJrbdf28Ewds83uckm8HUoqPWVZYVzGcRCOLc6ooLBefT/nMNwnlkjbVlUvBP&#10;DjbpeJRgrG3PR+oyX4gQwi5GBaX3TSyly0sy6Ga2IQ7cr20N+gDbQuoW+xBuavkVRStpsOLQUGJD&#10;u5Lyv+xuFByW01XX+dvU4eGKfXZh2dcLpT4mw/YbhKfBv8Uv948O85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qksXAAAAA2wAAAA8AAAAAAAAAAAAAAAAA&#10;oQIAAGRycy9kb3ducmV2LnhtbFBLBQYAAAAABAAEAPkAAACOAwAAAAA=&#10;" strokeweight="1pt"/>
                  <v:shape id="AutoShape 140" o:spid="_x0000_s4121"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Msr8AAADbAAAADwAAAGRycy9kb3ducmV2LnhtbERPTYvCMBC9C/6HMMJexKauWKQaRQTB&#10;k2BX0OPQjG2xmdQmtt1/v1lY2Ns83udsdoOpRUetqywrmEcxCOLc6ooLBdev42wFwnlkjbVlUvBN&#10;Dnbb8WiDqbY9X6jLfCFCCLsUFZTeN6mULi/JoItsQxy4h20N+gDbQuoW+xBuavkZx4k0WHFoKLGh&#10;Q0n5M3sbBeflNOk6/5o6PN+xz24s+3qh1Mdk2K9BeBr8v/jPfdJhfgK/v4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gMsr8AAADbAAAADwAAAAAAAAAAAAAAAACh&#10;AgAAZHJzL2Rvd25yZXYueG1sUEsFBgAAAAAEAAQA+QAAAI0DAAAAAA==&#10;" strokeweight="1pt"/>
                  <v:shape id="AutoShape 141" o:spid="_x0000_s4120"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pKcAAAADbAAAADwAAAGRycy9kb3ducmV2LnhtbERPTYvCMBC9C/6HMIIXWVMVu9I1igiC&#10;J2GroMehGduyzaQ2sa3/3iws7G0e73PW295UoqXGlZYVzKYRCOLM6pJzBZfz4WMFwnlkjZVlUvAi&#10;B9vNcLDGRNuOv6lNfS5CCLsEFRTe14mULivIoJvamjhwd9sY9AE2udQNdiHcVHIeRbE0WHJoKLCm&#10;fUHZT/o0Ck7LSdy2/jFxeLphl15ZdtVCqfGo332B8NT7f/Gf+6jD/E/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0qSnAAAAA2wAAAA8AAAAAAAAAAAAAAAAA&#10;oQIAAGRycy9kb3ducmV2LnhtbFBLBQYAAAAABAAEAPkAAACOAwAAAAA=&#10;" strokeweight="1pt"/>
                  <v:shape id="AutoShape 142" o:spid="_x0000_s4119"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9W8IAAADbAAAADwAAAGRycy9kb3ducmV2LnhtbESPQWvCQBCF7wX/wzJCL6IblYpEVxFB&#10;8CQ0LdTjkB2TYHY2Ztck/fedg9DbDO/Ne99s94OrVUdtqDwbmM8SUMS5txUXBr6/TtM1qBCRLdae&#10;ycAvBdjvRm9bTK3v+ZO6LBZKQjikaKCMsUm1DnlJDsPMN8Si3XzrMMraFtq22Eu4q/UiSVbaYcXS&#10;UGJDx5Lye/Z0Bi4fk1XXxcck4OWKffbDuq+XxryPh8MGVKQh/ptf12cr+AIrv8gAe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s9W8IAAADbAAAADwAAAAAAAAAAAAAA&#10;AAChAgAAZHJzL2Rvd25yZXYueG1sUEsFBgAAAAAEAAQA+QAAAJADAAAAAA==&#10;" strokeweight="1pt"/>
                  <v:shape id="AutoShape 143" o:spid="_x0000_s411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eYwMAAAADbAAAADwAAAGRycy9kb3ducmV2LnhtbERPTYvCMBC9C/6HMIIXWVMVy9o1igiC&#10;J2GroMehGduyzaQ2sa3/3iws7G0e73PW295UoqXGlZYVzKYRCOLM6pJzBZfz4eMThPPIGivLpOBF&#10;Drab4WCNibYdf1Ob+lyEEHYJKii8rxMpXVaQQTe1NXHg7rYx6ANscqkb7EK4qeQ8imJpsOTQUGBN&#10;+4Kyn/RpFJyWk7ht/WPi8HTDLr2y7KqFUuNRv/sC4an3/+I/91GH+Sv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nmMDAAAAA2wAAAA8AAAAAAAAAAAAAAAAA&#10;oQIAAGRycy9kb3ducmV2LnhtbFBLBQYAAAAABAAEAPkAAACOAwAAAAA=&#10;" strokeweight="1pt"/>
                  <v:shape id="AutoShape 144" o:spid="_x0000_s4117"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H74MAAAADbAAAADwAAAGRycy9kb3ducmV2LnhtbERPTWuDQBC9F/oflinkEuJaQ0MwrhIC&#10;hZ6EmkB7HNyJSt1Z627V/PvuIZDj431nxWJ6MdHoOssKXqMYBHFtdceNgsv5fbMH4Tyyxt4yKbiR&#10;gyJ/fsow1XbmT5oq34gQwi5FBa33Qyqlq1sy6CI7EAfuakeDPsCxkXrEOYSbXiZxvJMGOw4NLQ50&#10;aqn+qf6MgvJtvZsm/7t2WH7jXH2xnPutUquX5XgA4WnxD/Hd/aEVJG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x++DAAAAA2wAAAA8AAAAAAAAAAAAAAAAA&#10;oQIAAGRycy9kb3ducmV2LnhtbFBLBQYAAAAABAAEAPkAAACOAwAAAAA=&#10;" strokeweight="1pt"/>
                  <v:shape id="AutoShape 145" o:spid="_x0000_s4116"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shape id="AutoShape 146" o:spid="_x0000_s4115"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RtKsQAAADbAAAADwAAAGRycy9kb3ducmV2LnhtbESPQWuDQBSE74X8h+UFcilxjYfWmKyS&#10;FgKltyYheHy4Lypx34q7Gvvvu4VCj8PMfMPsi9l0YqLBtZYVbKIYBHFldcu1gsv5uE5BOI+ssbNM&#10;Cr7JQZEvnvaYafvgL5pOvhYBwi5DBY33fSalqxoy6CLbEwfvZgeDPsihlnrAR4CbTiZx/CINthwW&#10;GuzpvaHqfhqNgrH7fD6PV7+Z6rfp9ZZu03IunVKr5XzYgfA0+//wX/tDK0g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G0qxAAAANsAAAAPAAAAAAAAAAAA&#10;AAAAAKECAABkcnMvZG93bnJldi54bWxQSwUGAAAAAAQABAD5AAAAkgMAAAAA&#10;" strokeweight="1pt"/>
                  <v:shape id="AutoShape 147" o:spid="_x0000_s4114"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148" o:spid="_x0000_s411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149" o:spid="_x0000_s4112"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ZYeMEAAADbAAAADwAAAGRycy9kb3ducmV2LnhtbESPQYvCMBSE7wv+h/AEL6KpiiLVKMuC&#10;4EmwK+jx0TzbYvNSm9jWf28EweMwM98w621nStFQ7QrLCibjCARxanXBmYLT/260BOE8ssbSMil4&#10;koPtpvezxljblo/UJD4TAcIuRgW591UspUtzMujGtiIO3tXWBn2QdSZ1jW2Am1JOo2ghDRYcFnKs&#10;6C+n9JY8jILDfLhoGn8fOjxcsE3OLNtyptSg3/2uQHjq/Df8ae+1gukc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hlh4wQAAANsAAAAPAAAAAAAAAAAAAAAA&#10;AKECAABkcnMvZG93bnJldi54bWxQSwUGAAAAAAQABAD5AAAAjwMAAAAA&#10;" strokeweight="1pt"/>
                  <v:shape id="AutoShape 150" o:spid="_x0000_s4111"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9rKcMAAADbAAAADwAAAGRycy9kb3ducmV2LnhtbESPQYvCMBSE7wv+h/AEL4umetBam4ou&#10;LMjeVkU8PppnW2xeSpPW+u/NwoLHYWa+YdLtYGrRU+sqywrmswgEcW51xYWC8+l7GoNwHlljbZkU&#10;PMnBNht9pJho++Bf6o++EAHCLkEFpfdNIqXLSzLoZrYhDt7NtgZ9kG0hdYuPADe1XETRUhqsOCyU&#10;2NBXSfn92BkFXf3zeeouft4X+351i9fxdbg6pSbjYbcB4Wnw7/B/+6AVLJbw9y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vaynDAAAA2wAAAA8AAAAAAAAAAAAA&#10;AAAAoQIAAGRycy9kb3ducmV2LnhtbFBLBQYAAAAABAAEAPkAAACRAwAAAAA=&#10;" strokeweight="1pt"/>
                  <v:shape id="AutoShape 151" o:spid="_x0000_s4110"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152" o:spid="_x0000_s4109"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awMAAAADbAAAADwAAAGRycy9kb3ducmV2LnhtbERPy4rCMBTdC/5DuIIb0VQXM7U2ig4M&#10;DLMbK+Ly0tw+sLkpTVrr308WgsvDeaeH0TRioM7VlhWsVxEI4tzqmksFl+x7GYNwHlljY5kUPMnB&#10;YT+dpJho++A/Gs6+FCGEXYIKKu/bREqXV2TQrWxLHLjCdgZ9gF0pdYePEG4auYmiD2mw5tBQYUtf&#10;FeX3c28U9M3vIuuvfj2Up+GziLfxbbw5peaz8bgD4Wn0b/HL/aMVbMLY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8WsDAAAAA2wAAAA8AAAAAAAAAAAAAAAAA&#10;oQIAAGRycy9kb3ducmV2LnhtbFBLBQYAAAAABAAEAPkAAACOAwAAAAA=&#10;" strokeweight="1pt"/>
                  <v:shape id="AutoShape 153" o:spid="_x0000_s410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54" o:spid="_x0000_s4107"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55" o:spid="_x0000_s4106"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lgMMAAADbAAAADwAAAGRycy9kb3ducmV2LnhtbESPQYvCMBSE7wv+h/CEvSyaVmG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fZYDDAAAA2wAAAA8AAAAAAAAAAAAA&#10;AAAAoQIAAGRycy9kb3ducmV2LnhtbFBLBQYAAAAABAAEAPkAAACRAwAAAAA=&#10;" strokeweight="1pt"/>
                  <v:shape id="AutoShape 156" o:spid="_x0000_s4105"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57" o:spid="_x0000_s4104"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FebMIAAADbAAAADwAAAGRycy9kb3ducmV2LnhtbESPQYvCMBSE7wv+h/AEL4umK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FebMIAAADbAAAADwAAAAAAAAAAAAAA&#10;AAChAgAAZHJzL2Rvd25yZXYueG1sUEsFBgAAAAAEAAQA+QAAAJADAAAAAA==&#10;" strokeweight="1pt"/>
                  <v:shape id="AutoShape 158" o:spid="_x0000_s410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59" o:spid="_x0000_s4102"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60" o:spid="_x0000_s4101"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61" o:spid="_x0000_s4100"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H1ScMAAADbAAAADwAAAGRycy9kb3ducmV2LnhtbESPQWvCQBSE74L/YXkFL6KbNphK6iql&#10;UPAUaCy0x0f2NQnNvo272yT+e7cgeBxm5htmd5hMJwZyvrWs4HGdgCCurG65VvB5el9tQfiArLGz&#10;TAou5OGwn892mGs78gcNZahFhLDPUUETQp9L6auGDPq17Ymj92OdwRClq6V2OEa46eRTkmTSYMtx&#10;ocGe3hqqfss/o6DYLLNhCOelx+Ibx/KL5dilSi0eptcXEIGmcA/f2ketIH2G/y/xB8j9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B9UnDAAAA2wAAAA8AAAAAAAAAAAAA&#10;AAAAoQIAAGRycy9kb3ducmV2LnhtbFBLBQYAAAAABAAEAPkAAACRAwAAAAA=&#10;" strokeweight="1pt"/>
                  <v:shape id="AutoShape 162" o:spid="_x0000_s4099"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XMHcAAAADbAAAADwAAAGRycy9kb3ducmV2LnhtbERPy4rCMBTdC/5DuIIb0VQH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lzB3AAAAA2wAAAA8AAAAAAAAAAAAAAAAA&#10;oQIAAGRycy9kb3ducmV2LnhtbFBLBQYAAAAABAAEAPkAAACOAwAAAAA=&#10;" strokeweight="1pt"/>
                </v:group>
                <w10:wrap type="none"/>
                <w10:anchorlock/>
              </v:group>
            </w:pict>
          </w:r>
        </w:p>
      </w:tc>
    </w:tr>
    <w:tr w:rsidR="00245FC4" w:rsidTr="00270772">
      <w:tc>
        <w:tcPr>
          <w:tcW w:w="4644" w:type="dxa"/>
        </w:tcPr>
        <w:p w:rsidR="00245FC4" w:rsidRDefault="00B95536" w:rsidP="005845D8">
          <w:pPr>
            <w:pStyle w:val="En-tte"/>
            <w:rPr>
              <w:rFonts w:eastAsiaTheme="minorHAnsi" w:cs="Calibri"/>
              <w:i/>
              <w:sz w:val="16"/>
              <w:szCs w:val="16"/>
            </w:rPr>
          </w:pPr>
          <w:r>
            <w:rPr>
              <w:rFonts w:eastAsiaTheme="minorHAnsi" w:cs="Calibri"/>
              <w:i/>
              <w:sz w:val="16"/>
              <w:szCs w:val="16"/>
            </w:rPr>
            <w:t>Propulseur d’étrave</w:t>
          </w:r>
        </w:p>
      </w:tc>
      <w:tc>
        <w:tcPr>
          <w:tcW w:w="2253" w:type="dxa"/>
        </w:tcPr>
        <w:p w:rsidR="00245FC4" w:rsidRDefault="00245FC4" w:rsidP="00DA6248">
          <w:pPr>
            <w:pStyle w:val="En-tte"/>
            <w:rPr>
              <w:rFonts w:eastAsiaTheme="minorHAnsi" w:cs="Calibri"/>
              <w:i/>
              <w:sz w:val="16"/>
              <w:szCs w:val="16"/>
            </w:rPr>
          </w:pPr>
        </w:p>
      </w:tc>
      <w:tc>
        <w:tcPr>
          <w:tcW w:w="3449" w:type="dxa"/>
          <w:vMerge/>
        </w:tcPr>
        <w:p w:rsidR="00245FC4" w:rsidRDefault="00245FC4" w:rsidP="00DA6248">
          <w:pPr>
            <w:pStyle w:val="En-tte"/>
            <w:rPr>
              <w:rFonts w:eastAsiaTheme="minorHAnsi" w:cs="Calibri"/>
              <w:i/>
              <w:sz w:val="16"/>
              <w:szCs w:val="16"/>
            </w:rPr>
          </w:pPr>
        </w:p>
      </w:tc>
    </w:tr>
  </w:tbl>
  <w:p w:rsidR="00245FC4" w:rsidRDefault="00245FC4" w:rsidP="00E82771">
    <w:pPr>
      <w:pStyle w:val="En-tte"/>
      <w:rPr>
        <w:rFonts w:eastAsiaTheme="minorHAnsi" w:cs="Calibri"/>
        <w:i/>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E97001"/>
    <w:multiLevelType w:val="hybridMultilevel"/>
    <w:tmpl w:val="A2089BC4"/>
    <w:lvl w:ilvl="0" w:tplc="EA40462E">
      <w:numFmt w:val="bullet"/>
      <w:lvlText w:val=""/>
      <w:lvlJc w:val="left"/>
      <w:pPr>
        <w:ind w:left="420" w:hanging="360"/>
      </w:pPr>
      <w:rPr>
        <w:rFonts w:ascii="Symbol" w:eastAsiaTheme="minorEastAsia" w:hAnsi="Symbol"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7681438"/>
    <w:multiLevelType w:val="hybridMultilevel"/>
    <w:tmpl w:val="AF76E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52559F"/>
    <w:multiLevelType w:val="hybridMultilevel"/>
    <w:tmpl w:val="9086CC7C"/>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E3178A9"/>
    <w:multiLevelType w:val="hybridMultilevel"/>
    <w:tmpl w:val="F40296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33315A"/>
    <w:multiLevelType w:val="hybridMultilevel"/>
    <w:tmpl w:val="EB303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7F6A87"/>
    <w:multiLevelType w:val="hybridMultilevel"/>
    <w:tmpl w:val="95265C08"/>
    <w:lvl w:ilvl="0" w:tplc="EEDC2D0C">
      <w:numFmt w:val="bullet"/>
      <w:lvlText w:val="-"/>
      <w:lvlJc w:val="left"/>
      <w:pPr>
        <w:ind w:left="1065" w:hanging="705"/>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392CDE"/>
    <w:multiLevelType w:val="hybridMultilevel"/>
    <w:tmpl w:val="CDA0FA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3">
    <w:nsid w:val="2E147349"/>
    <w:multiLevelType w:val="hybridMultilevel"/>
    <w:tmpl w:val="03E4A920"/>
    <w:lvl w:ilvl="0" w:tplc="E9F88FC8">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60777C"/>
    <w:multiLevelType w:val="hybridMultilevel"/>
    <w:tmpl w:val="7A0C7936"/>
    <w:lvl w:ilvl="0" w:tplc="0F0CC502">
      <w:start w:val="3"/>
      <w:numFmt w:val="bullet"/>
      <w:lvlText w:val="-"/>
      <w:lvlJc w:val="left"/>
      <w:pPr>
        <w:ind w:left="405" w:hanging="360"/>
      </w:pPr>
      <w:rPr>
        <w:rFonts w:ascii="Calibri" w:eastAsia="Times New Roman" w:hAnsi="Calibr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5">
    <w:nsid w:val="38E56D74"/>
    <w:multiLevelType w:val="hybridMultilevel"/>
    <w:tmpl w:val="FEF222A2"/>
    <w:lvl w:ilvl="0" w:tplc="040C0005">
      <w:start w:val="1"/>
      <w:numFmt w:val="bullet"/>
      <w:lvlText w:val=""/>
      <w:lvlJc w:val="left"/>
      <w:pPr>
        <w:tabs>
          <w:tab w:val="num" w:pos="1068"/>
        </w:tabs>
        <w:ind w:left="1068" w:hanging="360"/>
      </w:pPr>
      <w:rPr>
        <w:rFonts w:ascii="Wingdings" w:hAnsi="Wingdings" w:hint="default"/>
      </w:rPr>
    </w:lvl>
    <w:lvl w:ilvl="1" w:tplc="040C0001">
      <w:start w:val="1"/>
      <w:numFmt w:val="bullet"/>
      <w:lvlText w:val=""/>
      <w:lvlJc w:val="left"/>
      <w:pPr>
        <w:tabs>
          <w:tab w:val="num" w:pos="1788"/>
        </w:tabs>
        <w:ind w:left="1788" w:hanging="360"/>
      </w:pPr>
      <w:rPr>
        <w:rFonts w:ascii="Symbol" w:hAnsi="Symbol"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6">
    <w:nsid w:val="39A240D0"/>
    <w:multiLevelType w:val="hybridMultilevel"/>
    <w:tmpl w:val="6BD436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F05105"/>
    <w:multiLevelType w:val="hybridMultilevel"/>
    <w:tmpl w:val="612646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D957C4"/>
    <w:multiLevelType w:val="hybridMultilevel"/>
    <w:tmpl w:val="A9049A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68E7B42"/>
    <w:multiLevelType w:val="hybridMultilevel"/>
    <w:tmpl w:val="BEEC10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065BF2"/>
    <w:multiLevelType w:val="hybridMultilevel"/>
    <w:tmpl w:val="10247F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C942D91"/>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24">
    <w:nsid w:val="76131269"/>
    <w:multiLevelType w:val="hybridMultilevel"/>
    <w:tmpl w:val="CE3C7692"/>
    <w:lvl w:ilvl="0" w:tplc="02CEE476">
      <w:start w:val="1"/>
      <w:numFmt w:val="decimal"/>
      <w:pStyle w:val="Titre4"/>
      <w:suff w:val="space"/>
      <w:lvlText w:val="%1-"/>
      <w:lvlJc w:val="left"/>
      <w:pPr>
        <w:ind w:left="0" w:firstLine="227"/>
      </w:pPr>
      <w:rPr>
        <w:rFonts w:hint="default"/>
        <w:u w:val="none"/>
      </w:rPr>
    </w:lvl>
    <w:lvl w:ilvl="1" w:tplc="1D80FF90" w:tentative="1">
      <w:start w:val="1"/>
      <w:numFmt w:val="lowerLetter"/>
      <w:lvlText w:val="%2."/>
      <w:lvlJc w:val="left"/>
      <w:pPr>
        <w:ind w:left="1440" w:hanging="360"/>
      </w:pPr>
    </w:lvl>
    <w:lvl w:ilvl="2" w:tplc="F5484D72" w:tentative="1">
      <w:start w:val="1"/>
      <w:numFmt w:val="lowerRoman"/>
      <w:lvlText w:val="%3."/>
      <w:lvlJc w:val="right"/>
      <w:pPr>
        <w:ind w:left="2160" w:hanging="180"/>
      </w:pPr>
    </w:lvl>
    <w:lvl w:ilvl="3" w:tplc="A3A22C2C" w:tentative="1">
      <w:start w:val="1"/>
      <w:numFmt w:val="decimal"/>
      <w:lvlText w:val="%4."/>
      <w:lvlJc w:val="left"/>
      <w:pPr>
        <w:ind w:left="2880" w:hanging="360"/>
      </w:pPr>
    </w:lvl>
    <w:lvl w:ilvl="4" w:tplc="E9F4D786" w:tentative="1">
      <w:start w:val="1"/>
      <w:numFmt w:val="lowerLetter"/>
      <w:lvlText w:val="%5."/>
      <w:lvlJc w:val="left"/>
      <w:pPr>
        <w:ind w:left="3600" w:hanging="360"/>
      </w:pPr>
    </w:lvl>
    <w:lvl w:ilvl="5" w:tplc="BA6C310E" w:tentative="1">
      <w:start w:val="1"/>
      <w:numFmt w:val="lowerRoman"/>
      <w:lvlText w:val="%6."/>
      <w:lvlJc w:val="right"/>
      <w:pPr>
        <w:ind w:left="4320" w:hanging="180"/>
      </w:pPr>
    </w:lvl>
    <w:lvl w:ilvl="6" w:tplc="5FCEDFEA" w:tentative="1">
      <w:start w:val="1"/>
      <w:numFmt w:val="decimal"/>
      <w:lvlText w:val="%7."/>
      <w:lvlJc w:val="left"/>
      <w:pPr>
        <w:ind w:left="5040" w:hanging="360"/>
      </w:pPr>
    </w:lvl>
    <w:lvl w:ilvl="7" w:tplc="C7163CD4" w:tentative="1">
      <w:start w:val="1"/>
      <w:numFmt w:val="lowerLetter"/>
      <w:lvlText w:val="%8."/>
      <w:lvlJc w:val="left"/>
      <w:pPr>
        <w:ind w:left="5760" w:hanging="360"/>
      </w:pPr>
    </w:lvl>
    <w:lvl w:ilvl="8" w:tplc="2544EF92" w:tentative="1">
      <w:start w:val="1"/>
      <w:numFmt w:val="lowerRoman"/>
      <w:lvlText w:val="%9."/>
      <w:lvlJc w:val="right"/>
      <w:pPr>
        <w:ind w:left="6480" w:hanging="180"/>
      </w:pPr>
    </w:lvl>
  </w:abstractNum>
  <w:abstractNum w:abstractNumId="25">
    <w:nsid w:val="77B64602"/>
    <w:multiLevelType w:val="hybridMultilevel"/>
    <w:tmpl w:val="03C4F878"/>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ED5696"/>
    <w:multiLevelType w:val="hybridMultilevel"/>
    <w:tmpl w:val="EF46F0DE"/>
    <w:lvl w:ilvl="0" w:tplc="3AC03088">
      <w:start w:val="1"/>
      <w:numFmt w:val="bullet"/>
      <w:pStyle w:val="Titre6"/>
      <w:lvlText w:val=""/>
      <w:lvlJc w:val="left"/>
      <w:pPr>
        <w:ind w:left="720" w:hanging="360"/>
      </w:pPr>
      <w:rPr>
        <w:rFonts w:ascii="Wingdings" w:hAnsi="Wingdings" w:hint="default"/>
        <w:sz w:val="28"/>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7">
    <w:nsid w:val="7DB71EFB"/>
    <w:multiLevelType w:val="hybridMultilevel"/>
    <w:tmpl w:val="7ED2BC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num>
  <w:num w:numId="2">
    <w:abstractNumId w:val="3"/>
  </w:num>
  <w:num w:numId="3">
    <w:abstractNumId w:val="24"/>
  </w:num>
  <w:num w:numId="4">
    <w:abstractNumId w:val="21"/>
  </w:num>
  <w:num w:numId="5">
    <w:abstractNumId w:val="26"/>
  </w:num>
  <w:num w:numId="6">
    <w:abstractNumId w:val="7"/>
  </w:num>
  <w:num w:numId="7">
    <w:abstractNumId w:val="1"/>
  </w:num>
  <w:num w:numId="8">
    <w:abstractNumId w:val="0"/>
  </w:num>
  <w:num w:numId="9">
    <w:abstractNumId w:val="1"/>
    <w:lvlOverride w:ilvl="0">
      <w:startOverride w:val="1"/>
    </w:lvlOverride>
  </w:num>
  <w:num w:numId="10">
    <w:abstractNumId w:val="24"/>
    <w:lvlOverride w:ilvl="0">
      <w:startOverride w:val="1"/>
    </w:lvlOverride>
  </w:num>
  <w:num w:numId="11">
    <w:abstractNumId w:val="4"/>
  </w:num>
  <w:num w:numId="12">
    <w:abstractNumId w:val="12"/>
  </w:num>
  <w:num w:numId="13">
    <w:abstractNumId w:val="5"/>
  </w:num>
  <w:num w:numId="14">
    <w:abstractNumId w:val="16"/>
  </w:num>
  <w:num w:numId="15">
    <w:abstractNumId w:val="20"/>
  </w:num>
  <w:num w:numId="16">
    <w:abstractNumId w:val="8"/>
  </w:num>
  <w:num w:numId="17">
    <w:abstractNumId w:val="7"/>
    <w:lvlOverride w:ilvl="0">
      <w:startOverride w:val="1"/>
    </w:lvlOverride>
  </w:num>
  <w:num w:numId="18">
    <w:abstractNumId w:val="24"/>
    <w:lvlOverride w:ilvl="0">
      <w:startOverride w:val="1"/>
    </w:lvlOverride>
  </w:num>
  <w:num w:numId="19">
    <w:abstractNumId w:val="24"/>
    <w:lvlOverride w:ilvl="0">
      <w:startOverride w:val="1"/>
    </w:lvlOverride>
  </w:num>
  <w:num w:numId="20">
    <w:abstractNumId w:val="14"/>
  </w:num>
  <w:num w:numId="21">
    <w:abstractNumId w:val="9"/>
  </w:num>
  <w:num w:numId="22">
    <w:abstractNumId w:val="13"/>
    <w:lvlOverride w:ilvl="0">
      <w:startOverride w:val="1"/>
    </w:lvlOverride>
  </w:num>
  <w:num w:numId="23">
    <w:abstractNumId w:val="23"/>
  </w:num>
  <w:num w:numId="24">
    <w:abstractNumId w:val="19"/>
  </w:num>
  <w:num w:numId="25">
    <w:abstractNumId w:val="1"/>
  </w:num>
  <w:num w:numId="26">
    <w:abstractNumId w:val="1"/>
  </w:num>
  <w:num w:numId="27">
    <w:abstractNumId w:val="1"/>
  </w:num>
  <w:num w:numId="28">
    <w:abstractNumId w:val="2"/>
  </w:num>
  <w:num w:numId="29">
    <w:abstractNumId w:val="17"/>
  </w:num>
  <w:num w:numId="30">
    <w:abstractNumId w:val="1"/>
  </w:num>
  <w:num w:numId="31">
    <w:abstractNumId w:val="1"/>
  </w:num>
  <w:num w:numId="32">
    <w:abstractNumId w:val="1"/>
  </w:num>
  <w:num w:numId="33">
    <w:abstractNumId w:val="18"/>
  </w:num>
  <w:num w:numId="34">
    <w:abstractNumId w:val="10"/>
  </w:num>
  <w:num w:numId="35">
    <w:abstractNumId w:val="6"/>
  </w:num>
  <w:num w:numId="36">
    <w:abstractNumId w:val="7"/>
  </w:num>
  <w:num w:numId="37">
    <w:abstractNumId w:val="1"/>
  </w:num>
  <w:num w:numId="38">
    <w:abstractNumId w:val="7"/>
  </w:num>
  <w:num w:numId="39">
    <w:abstractNumId w:val="7"/>
    <w:lvlOverride w:ilvl="0">
      <w:startOverride w:val="1"/>
    </w:lvlOverride>
  </w:num>
  <w:num w:numId="40">
    <w:abstractNumId w:val="7"/>
  </w:num>
  <w:num w:numId="41">
    <w:abstractNumId w:val="7"/>
  </w:num>
  <w:num w:numId="42">
    <w:abstractNumId w:val="7"/>
  </w:num>
  <w:num w:numId="43">
    <w:abstractNumId w:val="15"/>
  </w:num>
  <w:num w:numId="44">
    <w:abstractNumId w:val="11"/>
  </w:num>
  <w:num w:numId="45">
    <w:abstractNumId w:val="27"/>
  </w:num>
  <w:num w:numId="46">
    <w:abstractNumId w:val="25"/>
  </w:num>
  <w:num w:numId="47">
    <w:abstractNumId w:val="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linkStyles/>
  <w:stylePaneFormatFilter w:val="300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4161">
      <o:colormenu v:ext="edit" strokecolor="none"/>
    </o:shapedefaults>
    <o:shapelayout v:ext="edit">
      <o:idmap v:ext="edit" data="4"/>
      <o:rules v:ext="edit">
        <o:r id="V:Rule1" type="connector" idref="#AutoShape 132"/>
        <o:r id="V:Rule2" type="connector" idref="#AutoShape 134"/>
        <o:r id="V:Rule3" type="connector" idref="#AutoShape 135"/>
        <o:r id="V:Rule4" type="connector" idref="#AutoShape 136"/>
        <o:r id="V:Rule5" type="connector" idref="#AutoShape 137"/>
        <o:r id="V:Rule6" type="connector" idref="#AutoShape 138"/>
        <o:r id="V:Rule7" type="connector" idref="#AutoShape 139"/>
        <o:r id="V:Rule8" type="connector" idref="#AutoShape 140"/>
        <o:r id="V:Rule9" type="connector" idref="#AutoShape 141"/>
        <o:r id="V:Rule10" type="connector" idref="#AutoShape 142"/>
        <o:r id="V:Rule11" type="connector" idref="#AutoShape 143"/>
        <o:r id="V:Rule12" type="connector" idref="#AutoShape 144"/>
        <o:r id="V:Rule13" type="connector" idref="#AutoShape 145"/>
        <o:r id="V:Rule14" type="connector" idref="#AutoShape 146"/>
        <o:r id="V:Rule15" type="connector" idref="#AutoShape 147"/>
        <o:r id="V:Rule16" type="connector" idref="#AutoShape 148"/>
        <o:r id="V:Rule17" type="connector" idref="#AutoShape 149"/>
        <o:r id="V:Rule18" type="connector" idref="#AutoShape 150"/>
        <o:r id="V:Rule19" type="connector" idref="#AutoShape 151"/>
        <o:r id="V:Rule20" type="connector" idref="#AutoShape 152"/>
        <o:r id="V:Rule21" type="connector" idref="#AutoShape 153"/>
        <o:r id="V:Rule22" type="connector" idref="#AutoShape 154"/>
        <o:r id="V:Rule23" type="connector" idref="#AutoShape 155"/>
        <o:r id="V:Rule24" type="connector" idref="#AutoShape 156"/>
        <o:r id="V:Rule25" type="connector" idref="#AutoShape 157"/>
        <o:r id="V:Rule26" type="connector" idref="#AutoShape 158"/>
        <o:r id="V:Rule27" type="connector" idref="#AutoShape 159"/>
        <o:r id="V:Rule28" type="connector" idref="#AutoShape 160"/>
        <o:r id="V:Rule29" type="connector" idref="#AutoShape 161"/>
        <o:r id="V:Rule30" type="connector" idref="#AutoShape 162"/>
        <o:r id="V:Rule31" type="connector" idref="#_x0000_s4145"/>
        <o:r id="V:Rule32" type="connector" idref="#_x0000_s4146"/>
        <o:r id="V:Rule33" type="connector" idref="#_x0000_s4133"/>
        <o:r id="V:Rule34" type="connector" idref="#_x0000_s4139"/>
        <o:r id="V:Rule35" type="connector" idref="#_x0000_s4148"/>
        <o:r id="V:Rule36" type="connector" idref="#_x0000_s4144"/>
        <o:r id="V:Rule37" type="connector" idref="#_x0000_s4140"/>
        <o:r id="V:Rule38" type="connector" idref="#_x0000_s4147"/>
        <o:r id="V:Rule39" type="connector" idref="#_x0000_s4158"/>
        <o:r id="V:Rule40" type="connector" idref="#_x0000_s4149"/>
        <o:r id="V:Rule41" type="connector" idref="#_x0000_s4138"/>
        <o:r id="V:Rule42" type="connector" idref="#_x0000_s4156"/>
        <o:r id="V:Rule43" type="connector" idref="#_x0000_s4142"/>
        <o:r id="V:Rule44" type="connector" idref="#_x0000_s4159"/>
        <o:r id="V:Rule45" type="connector" idref="#_x0000_s4157"/>
        <o:r id="V:Rule46" type="connector" idref="#_x0000_s4154"/>
        <o:r id="V:Rule47" type="connector" idref="#_x0000_s4136"/>
        <o:r id="V:Rule48" type="connector" idref="#_x0000_s4134"/>
        <o:r id="V:Rule49" type="connector" idref="#_x0000_s4150"/>
        <o:r id="V:Rule50" type="connector" idref="#_x0000_s4132"/>
        <o:r id="V:Rule51" type="connector" idref="#_x0000_s4153"/>
        <o:r id="V:Rule52" type="connector" idref="#_x0000_s4151"/>
        <o:r id="V:Rule53" type="connector" idref="#_x0000_s4155"/>
        <o:r id="V:Rule54" type="connector" idref="#_x0000_s4141"/>
        <o:r id="V:Rule55" type="connector" idref="#_x0000_s4152"/>
        <o:r id="V:Rule56" type="connector" idref="#_x0000_s4130"/>
        <o:r id="V:Rule57" type="connector" idref="#_x0000_s4135"/>
        <o:r id="V:Rule58" type="connector" idref="#_x0000_s4143"/>
        <o:r id="V:Rule59" type="connector" idref="#_x0000_s4137"/>
        <o:r id="V:Rule60" type="connector" idref="#_x0000_s4160"/>
      </o:rules>
    </o:shapelayout>
  </w:hdrShapeDefaults>
  <w:footnotePr>
    <w:footnote w:id="0"/>
    <w:footnote w:id="1"/>
  </w:footnotePr>
  <w:endnotePr>
    <w:endnote w:id="0"/>
    <w:endnote w:id="1"/>
  </w:endnotePr>
  <w:compat/>
  <w:rsids>
    <w:rsidRoot w:val="009775F1"/>
    <w:rsid w:val="00005027"/>
    <w:rsid w:val="00007A88"/>
    <w:rsid w:val="00023232"/>
    <w:rsid w:val="00035BA3"/>
    <w:rsid w:val="000445E4"/>
    <w:rsid w:val="00044BF0"/>
    <w:rsid w:val="00052E22"/>
    <w:rsid w:val="00053517"/>
    <w:rsid w:val="00060250"/>
    <w:rsid w:val="00060CE9"/>
    <w:rsid w:val="00065930"/>
    <w:rsid w:val="000719A2"/>
    <w:rsid w:val="000827DC"/>
    <w:rsid w:val="0008649E"/>
    <w:rsid w:val="0009013D"/>
    <w:rsid w:val="00094F7D"/>
    <w:rsid w:val="0009617C"/>
    <w:rsid w:val="000B6F38"/>
    <w:rsid w:val="000C26BA"/>
    <w:rsid w:val="000D0D56"/>
    <w:rsid w:val="000E03BA"/>
    <w:rsid w:val="000E3F4F"/>
    <w:rsid w:val="001062F7"/>
    <w:rsid w:val="00106CBE"/>
    <w:rsid w:val="00110002"/>
    <w:rsid w:val="0013502E"/>
    <w:rsid w:val="001434AE"/>
    <w:rsid w:val="00154E8A"/>
    <w:rsid w:val="001552EE"/>
    <w:rsid w:val="001565D4"/>
    <w:rsid w:val="00163A43"/>
    <w:rsid w:val="001B0EFB"/>
    <w:rsid w:val="001B1CF5"/>
    <w:rsid w:val="001B1D33"/>
    <w:rsid w:val="001B2F7F"/>
    <w:rsid w:val="001B37B9"/>
    <w:rsid w:val="001B7613"/>
    <w:rsid w:val="001D3CA8"/>
    <w:rsid w:val="001D4657"/>
    <w:rsid w:val="001D5C47"/>
    <w:rsid w:val="001E318F"/>
    <w:rsid w:val="00200685"/>
    <w:rsid w:val="00234DE6"/>
    <w:rsid w:val="002413D7"/>
    <w:rsid w:val="00245203"/>
    <w:rsid w:val="00245FC4"/>
    <w:rsid w:val="00246880"/>
    <w:rsid w:val="00252522"/>
    <w:rsid w:val="0025636C"/>
    <w:rsid w:val="00270772"/>
    <w:rsid w:val="00275FC9"/>
    <w:rsid w:val="00280481"/>
    <w:rsid w:val="00283495"/>
    <w:rsid w:val="002A2D89"/>
    <w:rsid w:val="002A737A"/>
    <w:rsid w:val="002B4476"/>
    <w:rsid w:val="002C12F0"/>
    <w:rsid w:val="002E07AD"/>
    <w:rsid w:val="002E3294"/>
    <w:rsid w:val="002E3395"/>
    <w:rsid w:val="002E381E"/>
    <w:rsid w:val="002E55C8"/>
    <w:rsid w:val="00303214"/>
    <w:rsid w:val="00312493"/>
    <w:rsid w:val="003312D4"/>
    <w:rsid w:val="003456C5"/>
    <w:rsid w:val="0035288B"/>
    <w:rsid w:val="00354615"/>
    <w:rsid w:val="00355DF6"/>
    <w:rsid w:val="00367448"/>
    <w:rsid w:val="003935A0"/>
    <w:rsid w:val="003953F0"/>
    <w:rsid w:val="00396150"/>
    <w:rsid w:val="003A3806"/>
    <w:rsid w:val="003C08C3"/>
    <w:rsid w:val="003C62DE"/>
    <w:rsid w:val="003D2349"/>
    <w:rsid w:val="003E292E"/>
    <w:rsid w:val="003E32D0"/>
    <w:rsid w:val="003F7C5D"/>
    <w:rsid w:val="004112A1"/>
    <w:rsid w:val="0041394F"/>
    <w:rsid w:val="00417D01"/>
    <w:rsid w:val="0042328C"/>
    <w:rsid w:val="00425897"/>
    <w:rsid w:val="004305BC"/>
    <w:rsid w:val="00432877"/>
    <w:rsid w:val="00441977"/>
    <w:rsid w:val="00444713"/>
    <w:rsid w:val="00457769"/>
    <w:rsid w:val="0046790E"/>
    <w:rsid w:val="00475CB4"/>
    <w:rsid w:val="0048341D"/>
    <w:rsid w:val="004861F1"/>
    <w:rsid w:val="004B2078"/>
    <w:rsid w:val="004B7299"/>
    <w:rsid w:val="004F2D3B"/>
    <w:rsid w:val="00514F30"/>
    <w:rsid w:val="00517D63"/>
    <w:rsid w:val="00526EFA"/>
    <w:rsid w:val="0053179F"/>
    <w:rsid w:val="0053549F"/>
    <w:rsid w:val="00556847"/>
    <w:rsid w:val="00556B47"/>
    <w:rsid w:val="00574884"/>
    <w:rsid w:val="0057545C"/>
    <w:rsid w:val="005845D8"/>
    <w:rsid w:val="00585397"/>
    <w:rsid w:val="0058612C"/>
    <w:rsid w:val="00587F86"/>
    <w:rsid w:val="005954B8"/>
    <w:rsid w:val="005A166E"/>
    <w:rsid w:val="005B3B2E"/>
    <w:rsid w:val="005D284F"/>
    <w:rsid w:val="005F5CA2"/>
    <w:rsid w:val="00607F01"/>
    <w:rsid w:val="00610CA4"/>
    <w:rsid w:val="00617A95"/>
    <w:rsid w:val="0062310F"/>
    <w:rsid w:val="0062509C"/>
    <w:rsid w:val="00637C97"/>
    <w:rsid w:val="00660A4F"/>
    <w:rsid w:val="0066773B"/>
    <w:rsid w:val="00670F66"/>
    <w:rsid w:val="00673588"/>
    <w:rsid w:val="00683F5D"/>
    <w:rsid w:val="00684AF1"/>
    <w:rsid w:val="0068574E"/>
    <w:rsid w:val="00692DC7"/>
    <w:rsid w:val="006937C8"/>
    <w:rsid w:val="006A74DA"/>
    <w:rsid w:val="006B4AEF"/>
    <w:rsid w:val="006C0F7D"/>
    <w:rsid w:val="006E5624"/>
    <w:rsid w:val="0070087E"/>
    <w:rsid w:val="007259CF"/>
    <w:rsid w:val="0072623C"/>
    <w:rsid w:val="00730844"/>
    <w:rsid w:val="00737CE6"/>
    <w:rsid w:val="007630BB"/>
    <w:rsid w:val="00775922"/>
    <w:rsid w:val="0079370F"/>
    <w:rsid w:val="007A0E21"/>
    <w:rsid w:val="007B2118"/>
    <w:rsid w:val="007B4C79"/>
    <w:rsid w:val="007B50C9"/>
    <w:rsid w:val="007B66ED"/>
    <w:rsid w:val="007C3534"/>
    <w:rsid w:val="007C509F"/>
    <w:rsid w:val="007D450E"/>
    <w:rsid w:val="007E59F6"/>
    <w:rsid w:val="007F53CC"/>
    <w:rsid w:val="007F5D02"/>
    <w:rsid w:val="00806F9E"/>
    <w:rsid w:val="00824A38"/>
    <w:rsid w:val="00825D05"/>
    <w:rsid w:val="008339FE"/>
    <w:rsid w:val="00841DFF"/>
    <w:rsid w:val="008431BA"/>
    <w:rsid w:val="00862129"/>
    <w:rsid w:val="00870CF1"/>
    <w:rsid w:val="00871C43"/>
    <w:rsid w:val="00872637"/>
    <w:rsid w:val="00886E02"/>
    <w:rsid w:val="00890FC2"/>
    <w:rsid w:val="00893066"/>
    <w:rsid w:val="00895637"/>
    <w:rsid w:val="008A09D1"/>
    <w:rsid w:val="008C321F"/>
    <w:rsid w:val="008E058D"/>
    <w:rsid w:val="008E26D8"/>
    <w:rsid w:val="008E2DAA"/>
    <w:rsid w:val="008F113F"/>
    <w:rsid w:val="00901DBC"/>
    <w:rsid w:val="0090378B"/>
    <w:rsid w:val="0090617D"/>
    <w:rsid w:val="00915ECB"/>
    <w:rsid w:val="00930197"/>
    <w:rsid w:val="00934883"/>
    <w:rsid w:val="00937332"/>
    <w:rsid w:val="00942823"/>
    <w:rsid w:val="00943876"/>
    <w:rsid w:val="00943AEA"/>
    <w:rsid w:val="009463A7"/>
    <w:rsid w:val="009626AE"/>
    <w:rsid w:val="009742B5"/>
    <w:rsid w:val="009775F1"/>
    <w:rsid w:val="009A082A"/>
    <w:rsid w:val="009C0AFF"/>
    <w:rsid w:val="009D313C"/>
    <w:rsid w:val="009D3DCD"/>
    <w:rsid w:val="009D41C3"/>
    <w:rsid w:val="009E1B24"/>
    <w:rsid w:val="009E1CA3"/>
    <w:rsid w:val="009E4376"/>
    <w:rsid w:val="009E7D33"/>
    <w:rsid w:val="00A171EF"/>
    <w:rsid w:val="00A17C7B"/>
    <w:rsid w:val="00A268E3"/>
    <w:rsid w:val="00A422FA"/>
    <w:rsid w:val="00A44BA4"/>
    <w:rsid w:val="00A53BBD"/>
    <w:rsid w:val="00A5424D"/>
    <w:rsid w:val="00A56D53"/>
    <w:rsid w:val="00A57E24"/>
    <w:rsid w:val="00A620EB"/>
    <w:rsid w:val="00A67A34"/>
    <w:rsid w:val="00A710A4"/>
    <w:rsid w:val="00A80A11"/>
    <w:rsid w:val="00AB3D9A"/>
    <w:rsid w:val="00AD114E"/>
    <w:rsid w:val="00AD184D"/>
    <w:rsid w:val="00AD7ED3"/>
    <w:rsid w:val="00AE04FF"/>
    <w:rsid w:val="00AE1A61"/>
    <w:rsid w:val="00AE282E"/>
    <w:rsid w:val="00AE66EE"/>
    <w:rsid w:val="00AE6A23"/>
    <w:rsid w:val="00AF6204"/>
    <w:rsid w:val="00B24C6F"/>
    <w:rsid w:val="00B35A0F"/>
    <w:rsid w:val="00B36262"/>
    <w:rsid w:val="00B42ACB"/>
    <w:rsid w:val="00B453E7"/>
    <w:rsid w:val="00B50659"/>
    <w:rsid w:val="00B5311A"/>
    <w:rsid w:val="00B54B90"/>
    <w:rsid w:val="00B64E7F"/>
    <w:rsid w:val="00B9523A"/>
    <w:rsid w:val="00B95536"/>
    <w:rsid w:val="00B970E0"/>
    <w:rsid w:val="00BA029D"/>
    <w:rsid w:val="00BB41A2"/>
    <w:rsid w:val="00BD3696"/>
    <w:rsid w:val="00BD528B"/>
    <w:rsid w:val="00BD5E3D"/>
    <w:rsid w:val="00BE25A7"/>
    <w:rsid w:val="00BE3E3C"/>
    <w:rsid w:val="00BE423F"/>
    <w:rsid w:val="00BF03CB"/>
    <w:rsid w:val="00BF0E73"/>
    <w:rsid w:val="00BF1111"/>
    <w:rsid w:val="00C022EC"/>
    <w:rsid w:val="00C10222"/>
    <w:rsid w:val="00C10725"/>
    <w:rsid w:val="00C1095D"/>
    <w:rsid w:val="00C135C1"/>
    <w:rsid w:val="00C31456"/>
    <w:rsid w:val="00C32443"/>
    <w:rsid w:val="00C32EE0"/>
    <w:rsid w:val="00C375E0"/>
    <w:rsid w:val="00C43C11"/>
    <w:rsid w:val="00C47B4D"/>
    <w:rsid w:val="00C55086"/>
    <w:rsid w:val="00C575C3"/>
    <w:rsid w:val="00C57FE0"/>
    <w:rsid w:val="00C636F3"/>
    <w:rsid w:val="00C669CB"/>
    <w:rsid w:val="00C70209"/>
    <w:rsid w:val="00C962DA"/>
    <w:rsid w:val="00CA4350"/>
    <w:rsid w:val="00CB37CD"/>
    <w:rsid w:val="00CC07BF"/>
    <w:rsid w:val="00CD5202"/>
    <w:rsid w:val="00CE081F"/>
    <w:rsid w:val="00CE28CA"/>
    <w:rsid w:val="00CF6DDA"/>
    <w:rsid w:val="00D30874"/>
    <w:rsid w:val="00D31BE3"/>
    <w:rsid w:val="00D4057E"/>
    <w:rsid w:val="00D454BA"/>
    <w:rsid w:val="00D45E3E"/>
    <w:rsid w:val="00D51902"/>
    <w:rsid w:val="00D634A2"/>
    <w:rsid w:val="00D71AED"/>
    <w:rsid w:val="00D71E53"/>
    <w:rsid w:val="00D76FB0"/>
    <w:rsid w:val="00D86A56"/>
    <w:rsid w:val="00DA4892"/>
    <w:rsid w:val="00DA6248"/>
    <w:rsid w:val="00DB2367"/>
    <w:rsid w:val="00DC02BB"/>
    <w:rsid w:val="00DC48E3"/>
    <w:rsid w:val="00DD10D7"/>
    <w:rsid w:val="00DD2996"/>
    <w:rsid w:val="00DE0C06"/>
    <w:rsid w:val="00DE36BF"/>
    <w:rsid w:val="00DE736B"/>
    <w:rsid w:val="00DF05FD"/>
    <w:rsid w:val="00DF5F7F"/>
    <w:rsid w:val="00E14645"/>
    <w:rsid w:val="00E33AF5"/>
    <w:rsid w:val="00E43D58"/>
    <w:rsid w:val="00E62989"/>
    <w:rsid w:val="00E81F5F"/>
    <w:rsid w:val="00E82771"/>
    <w:rsid w:val="00E866E9"/>
    <w:rsid w:val="00EA4D45"/>
    <w:rsid w:val="00EC6A02"/>
    <w:rsid w:val="00EE18C9"/>
    <w:rsid w:val="00EE5BBF"/>
    <w:rsid w:val="00EF331A"/>
    <w:rsid w:val="00F021BB"/>
    <w:rsid w:val="00F02730"/>
    <w:rsid w:val="00F04086"/>
    <w:rsid w:val="00F24E6B"/>
    <w:rsid w:val="00F26650"/>
    <w:rsid w:val="00F3326D"/>
    <w:rsid w:val="00F33E58"/>
    <w:rsid w:val="00F3479D"/>
    <w:rsid w:val="00F50545"/>
    <w:rsid w:val="00F603AF"/>
    <w:rsid w:val="00F659F1"/>
    <w:rsid w:val="00F7302F"/>
    <w:rsid w:val="00F7385E"/>
    <w:rsid w:val="00F740C0"/>
    <w:rsid w:val="00F75EFD"/>
    <w:rsid w:val="00FA24B4"/>
    <w:rsid w:val="00FC4C01"/>
    <w:rsid w:val="00FC6A21"/>
    <w:rsid w:val="00FD4AC1"/>
    <w:rsid w:val="00FD699D"/>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61">
      <o:colormenu v:ext="edit" strokecolor="none"/>
    </o:shapedefaults>
    <o:shapelayout v:ext="edit">
      <o:idmap v:ext="edit" data="1"/>
      <o:rules v:ext="edit">
        <o:r id="V:Rule1"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Paragrphe"/>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Paragrphe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 w:type="paragraph" w:styleId="Normalcentr">
    <w:name w:val="Block Text"/>
    <w:basedOn w:val="Normal"/>
    <w:rsid w:val="00B95536"/>
    <w:pPr>
      <w:pBdr>
        <w:top w:val="single" w:sz="4" w:space="1" w:color="auto"/>
        <w:left w:val="single" w:sz="4" w:space="4" w:color="auto"/>
        <w:bottom w:val="single" w:sz="4" w:space="1" w:color="auto"/>
        <w:right w:val="single" w:sz="4" w:space="4" w:color="auto"/>
      </w:pBdr>
      <w:ind w:left="2268" w:right="2268"/>
      <w:jc w:val="center"/>
    </w:pPr>
    <w:rPr>
      <w:rFonts w:ascii="Comic Sans MS" w:hAnsi="Comic Sans MS"/>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qFormat/>
    <w:rsid w:val="004305BC"/>
    <w:pPr>
      <w:numPr>
        <w:numId w:val="4"/>
      </w:numPr>
      <w:outlineLvl w:val="0"/>
    </w:pPr>
    <w:rPr>
      <w:rFonts w:eastAsiaTheme="minorHAnsi"/>
    </w:rPr>
  </w:style>
  <w:style w:type="paragraph" w:styleId="Titre2">
    <w:name w:val="heading 2"/>
    <w:aliases w:val="Paragraphe,Sous Titre,SOUS PARA,Paragrphe"/>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Paragrphe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s>
</file>

<file path=word/webSettings.xml><?xml version="1.0" encoding="utf-8"?>
<w:webSettings xmlns:r="http://schemas.openxmlformats.org/officeDocument/2006/relationships" xmlns:w="http://schemas.openxmlformats.org/wordprocessingml/2006/main">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w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D42DF-A6B2-48FD-B8C9-7F7B7B143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Template>
  <TotalTime>390</TotalTime>
  <Pages>4</Pages>
  <Words>1023</Words>
  <Characters>5135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CPGE Rouviere</cp:lastModifiedBy>
  <cp:revision>67</cp:revision>
  <cp:lastPrinted>2014-11-26T08:48:00Z</cp:lastPrinted>
  <dcterms:created xsi:type="dcterms:W3CDTF">2013-09-01T12:24:00Z</dcterms:created>
  <dcterms:modified xsi:type="dcterms:W3CDTF">2015-02-05T12:28:00Z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