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5845D8" w:rsidP="00DA6248">
      <w:pPr>
        <w:pStyle w:val="Grand-Titre"/>
        <w:pBdr>
          <w:top w:val="none" w:sz="0" w:space="0" w:color="auto"/>
          <w:left w:val="none" w:sz="0" w:space="0" w:color="auto"/>
          <w:bottom w:val="none" w:sz="0" w:space="0" w:color="auto"/>
          <w:right w:val="none" w:sz="0" w:space="0" w:color="auto"/>
        </w:pBdr>
        <w:rPr>
          <w:sz w:val="28"/>
        </w:rPr>
      </w:pPr>
      <w:r>
        <w:rPr>
          <w:sz w:val="28"/>
        </w:rPr>
        <w:t>Conception – Chapitre 3</w:t>
      </w:r>
      <w:r w:rsidR="00245FC4" w:rsidRPr="001D3CA8">
        <w:rPr>
          <w:sz w:val="28"/>
        </w:rPr>
        <w:t xml:space="preserve"> : </w:t>
      </w:r>
      <w:r>
        <w:rPr>
          <w:sz w:val="28"/>
        </w:rPr>
        <w:t>Liaison encastrement démontable</w:t>
      </w:r>
    </w:p>
    <w:p w:rsidR="001D3CA8" w:rsidRDefault="001D3CA8" w:rsidP="00617A95"/>
    <w:p w:rsidR="001D3CA8" w:rsidRPr="001D3CA8" w:rsidRDefault="005845D8" w:rsidP="001D3CA8">
      <w:pPr>
        <w:pStyle w:val="Grand-Titre"/>
        <w:pBdr>
          <w:top w:val="none" w:sz="0" w:space="0" w:color="auto"/>
          <w:left w:val="none" w:sz="0" w:space="0" w:color="auto"/>
          <w:bottom w:val="none" w:sz="0" w:space="0" w:color="auto"/>
          <w:right w:val="none" w:sz="0" w:space="0" w:color="auto"/>
        </w:pBdr>
        <w:rPr>
          <w:sz w:val="28"/>
        </w:rPr>
      </w:pPr>
      <w:bookmarkStart w:id="0" w:name="_Toc525438002"/>
      <w:bookmarkStart w:id="1" w:name="_Toc366168045"/>
      <w:r>
        <w:rPr>
          <w:sz w:val="28"/>
        </w:rPr>
        <w:t>Application</w:t>
      </w:r>
      <w:r w:rsidR="008E26D8">
        <w:rPr>
          <w:sz w:val="28"/>
        </w:rPr>
        <w:t xml:space="preserve"> 01 – </w:t>
      </w:r>
      <w:bookmarkEnd w:id="0"/>
      <w:bookmarkEnd w:id="1"/>
      <w:r>
        <w:rPr>
          <w:sz w:val="28"/>
        </w:rPr>
        <w:t>Poulie</w:t>
      </w:r>
    </w:p>
    <w:p w:rsidR="00CC07BF" w:rsidRDefault="00CC07BF" w:rsidP="00CC07BF"/>
    <w:p w:rsidR="00CC07BF" w:rsidRDefault="00CC07BF" w:rsidP="00CC07BF"/>
    <w:p w:rsidR="00CC07BF" w:rsidRDefault="00CC07BF" w:rsidP="00CC07BF">
      <w:pPr>
        <w:pStyle w:val="Titre2"/>
        <w:numPr>
          <w:ilvl w:val="0"/>
          <w:numId w:val="0"/>
        </w:numPr>
        <w:ind w:left="360" w:hanging="360"/>
      </w:pPr>
      <w:r>
        <w:t>Présentation</w:t>
      </w:r>
    </w:p>
    <w:p w:rsidR="00CC07BF" w:rsidRDefault="00CC07BF" w:rsidP="00CC07BF">
      <w:r>
        <w:t>On souhaite réaliser une liaison complète entre l'arbre d'un moteur électrique et une poulie. Le diamètre intérieur de la poulie ne correspond pas au diamètre de l'arbre. On va donc intercaler une bague intermédiaire.</w:t>
      </w:r>
    </w:p>
    <w:p w:rsidR="00CC07BF" w:rsidRDefault="00CC07BF" w:rsidP="00CC07BF"/>
    <w:p w:rsidR="00CC07BF" w:rsidRDefault="00CC07BF" w:rsidP="00CC07BF">
      <w:pPr>
        <w:numPr>
          <w:ilvl w:val="0"/>
          <w:numId w:val="29"/>
        </w:numPr>
        <w:jc w:val="left"/>
      </w:pPr>
      <w:r>
        <w:t>La liaison arbre/bague se fait par clavetage libre pour l'arrêt en rotation et par appui sur épaulement à gauche et vis H Ml0-30 + rondelle, pour l'arrêt axial.</w:t>
      </w:r>
    </w:p>
    <w:p w:rsidR="00CC07BF" w:rsidRDefault="00CC07BF" w:rsidP="00CC07BF">
      <w:pPr>
        <w:numPr>
          <w:ilvl w:val="0"/>
          <w:numId w:val="29"/>
        </w:numPr>
        <w:jc w:val="left"/>
      </w:pPr>
      <w:r>
        <w:t>La liaison bague/poulie se fait par 3 vis CHC M6.</w:t>
      </w:r>
    </w:p>
    <w:p w:rsidR="00CC07BF" w:rsidRDefault="00CC07BF" w:rsidP="00CC07BF">
      <w:pPr>
        <w:numPr>
          <w:ilvl w:val="0"/>
          <w:numId w:val="29"/>
        </w:numPr>
        <w:jc w:val="left"/>
      </w:pPr>
      <w:r>
        <w:t>Les pièces existantes (arbre moteur, poulie) peuvent être usinées mais on ne peut pas rajouter de matière.</w:t>
      </w:r>
    </w:p>
    <w:p w:rsidR="00CC07BF" w:rsidRDefault="00CC07BF" w:rsidP="00CC07BF">
      <w:pPr>
        <w:numPr>
          <w:ilvl w:val="0"/>
          <w:numId w:val="29"/>
        </w:numPr>
        <w:jc w:val="left"/>
      </w:pPr>
      <w:r>
        <w:t>Les dimensions de la bague intermédiaire sont au choix.</w:t>
      </w:r>
    </w:p>
    <w:p w:rsidR="00CC07BF" w:rsidRDefault="00CC07BF" w:rsidP="00CC07BF"/>
    <w:p w:rsidR="00CC07BF" w:rsidRDefault="00CC07BF" w:rsidP="00CC07BF">
      <w:pPr>
        <w:pStyle w:val="Titre2"/>
        <w:numPr>
          <w:ilvl w:val="0"/>
          <w:numId w:val="0"/>
        </w:numPr>
        <w:ind w:left="360" w:hanging="360"/>
      </w:pPr>
      <w:r>
        <w:t>Travail demandé</w:t>
      </w:r>
    </w:p>
    <w:p w:rsidR="00CC07BF" w:rsidRDefault="00CC07BF" w:rsidP="00CC07BF"/>
    <w:p w:rsidR="00CC07BF" w:rsidRDefault="00CC07BF" w:rsidP="00CC07BF">
      <w:pPr>
        <w:pStyle w:val="Titre7"/>
      </w:pPr>
      <w:r>
        <w:t>Complétez le dessin en coupe.</w:t>
      </w:r>
    </w:p>
    <w:p w:rsidR="00CC07BF" w:rsidRDefault="00CC07BF" w:rsidP="00CC07BF"/>
    <w:p w:rsidR="00CC07BF" w:rsidRDefault="00CC07BF" w:rsidP="00CC07BF">
      <w:pPr>
        <w:pStyle w:val="Titre7"/>
      </w:pPr>
      <w:r>
        <w:t>Aide à la solution</w:t>
      </w:r>
      <w:r w:rsidR="00514F30">
        <w:t> :</w:t>
      </w:r>
    </w:p>
    <w:p w:rsidR="00CC07BF" w:rsidRDefault="00CC07BF" w:rsidP="00CC07BF">
      <w:pPr>
        <w:pStyle w:val="Titre5"/>
        <w:numPr>
          <w:ilvl w:val="0"/>
          <w:numId w:val="0"/>
        </w:numPr>
      </w:pPr>
    </w:p>
    <w:p w:rsidR="00CC07BF" w:rsidRDefault="00CC07BF" w:rsidP="00CC07BF">
      <w:pPr>
        <w:jc w:val="center"/>
      </w:pPr>
      <w:r>
        <w:rPr>
          <w:noProof/>
          <w:lang w:eastAsia="fr-FR"/>
        </w:rPr>
        <w:drawing>
          <wp:inline distT="0" distB="0" distL="0" distR="0">
            <wp:extent cx="3530600" cy="2317750"/>
            <wp:effectExtent l="19050" t="0" r="0" b="0"/>
            <wp:docPr id="3" name="Imag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10"/>
                    <a:srcRect t="12361"/>
                    <a:stretch>
                      <a:fillRect/>
                    </a:stretch>
                  </pic:blipFill>
                  <pic:spPr bwMode="auto">
                    <a:xfrm>
                      <a:off x="0" y="0"/>
                      <a:ext cx="3530600" cy="2317750"/>
                    </a:xfrm>
                    <a:prstGeom prst="rect">
                      <a:avLst/>
                    </a:prstGeom>
                    <a:noFill/>
                    <a:ln w="9525">
                      <a:noFill/>
                      <a:miter lim="800000"/>
                      <a:headEnd/>
                      <a:tailEnd/>
                    </a:ln>
                  </pic:spPr>
                </pic:pic>
              </a:graphicData>
            </a:graphic>
          </wp:inline>
        </w:drawing>
      </w:r>
    </w:p>
    <w:p w:rsidR="00CC07BF" w:rsidRDefault="00CC07BF" w:rsidP="00CC07BF"/>
    <w:p w:rsidR="001B2F7F" w:rsidRDefault="001B2F7F"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r>
        <w:rPr>
          <w:noProof/>
          <w:lang w:eastAsia="fr-FR"/>
        </w:rPr>
        <w:lastRenderedPageBreak/>
        <w:drawing>
          <wp:inline distT="0" distB="0" distL="0" distR="0">
            <wp:extent cx="6324600" cy="8350250"/>
            <wp:effectExtent l="19050" t="0" r="0" b="0"/>
            <wp:docPr id="4" name="Image 4" descr="..\..\..\Brouillon\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uillon\03.gif"/>
                    <pic:cNvPicPr>
                      <a:picLocks noChangeAspect="1" noChangeArrowheads="1"/>
                    </pic:cNvPicPr>
                  </pic:nvPicPr>
                  <pic:blipFill>
                    <a:blip r:embed="rId11"/>
                    <a:srcRect/>
                    <a:stretch>
                      <a:fillRect/>
                    </a:stretch>
                  </pic:blipFill>
                  <pic:spPr bwMode="auto">
                    <a:xfrm>
                      <a:off x="0" y="0"/>
                      <a:ext cx="6324600" cy="8350250"/>
                    </a:xfrm>
                    <a:prstGeom prst="rect">
                      <a:avLst/>
                    </a:prstGeom>
                    <a:noFill/>
                    <a:ln w="9525">
                      <a:noFill/>
                      <a:miter lim="800000"/>
                      <a:headEnd/>
                      <a:tailEnd/>
                    </a:ln>
                  </pic:spPr>
                </pic:pic>
              </a:graphicData>
            </a:graphic>
          </wp:inline>
        </w:drawing>
      </w:r>
    </w:p>
    <w:p w:rsidR="008F113F" w:rsidRDefault="008F113F" w:rsidP="00CC07BF"/>
    <w:p w:rsidR="008F113F" w:rsidRDefault="008F113F" w:rsidP="00CC07BF"/>
    <w:p w:rsidR="008F113F" w:rsidRDefault="008F113F" w:rsidP="00CC07BF"/>
    <w:p w:rsidR="00A80A11" w:rsidRDefault="00A80A11" w:rsidP="00CC07BF"/>
    <w:p w:rsidR="00A80A11" w:rsidRDefault="00A80A11" w:rsidP="00CC07BF"/>
    <w:p w:rsidR="00A80A11" w:rsidRDefault="00A80A11" w:rsidP="00CC07BF">
      <w:bookmarkStart w:id="2" w:name="_GoBack"/>
      <w:bookmarkEnd w:id="2"/>
    </w:p>
    <w:p w:rsidR="008F113F" w:rsidRDefault="008F113F" w:rsidP="00CC07BF"/>
    <w:p w:rsidR="008F113F" w:rsidRDefault="008F113F" w:rsidP="00CC07BF">
      <w:r w:rsidRPr="008F113F">
        <w:drawing>
          <wp:inline distT="0" distB="0" distL="0" distR="0" wp14:anchorId="4FBD5695" wp14:editId="5DC56832">
            <wp:extent cx="5972810" cy="7882890"/>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7882890"/>
                    </a:xfrm>
                    <a:prstGeom prst="rect">
                      <a:avLst/>
                    </a:prstGeom>
                  </pic:spPr>
                </pic:pic>
              </a:graphicData>
            </a:graphic>
          </wp:inline>
        </w:drawing>
      </w:r>
    </w:p>
    <w:sectPr w:rsidR="008F113F" w:rsidSect="00DE736B">
      <w:headerReference w:type="default" r:id="rId13"/>
      <w:footerReference w:type="default" r:id="rId14"/>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36C" w:rsidRPr="00DC02BB" w:rsidRDefault="0025636C">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25636C" w:rsidRPr="00DC02BB" w:rsidRDefault="0025636C">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25636C" w:rsidP="00DA6248">
    <w:pPr>
      <w:pStyle w:val="Pieddepage"/>
      <w:pBdr>
        <w:top w:val="single" w:sz="4" w:space="1" w:color="auto"/>
      </w:pBdr>
    </w:pPr>
    <w:r>
      <w:fldChar w:fldCharType="begin"/>
    </w:r>
    <w:r>
      <w:instrText xml:space="preserve"> FILENAME  \* MERGEFORMAT </w:instrText>
    </w:r>
    <w:r>
      <w:fldChar w:fldCharType="separate"/>
    </w:r>
    <w:r w:rsidR="008431BA" w:rsidRPr="008431BA">
      <w:rPr>
        <w:rFonts w:eastAsiaTheme="minorHAnsi" w:cs="Calibri"/>
        <w:noProof/>
        <w:sz w:val="16"/>
        <w:szCs w:val="16"/>
      </w:rPr>
      <w:t>07_Cpt</w:t>
    </w:r>
    <w:r w:rsidR="008431BA" w:rsidRPr="008431BA">
      <w:rPr>
        <w:noProof/>
        <w:sz w:val="16"/>
        <w:szCs w:val="16"/>
      </w:rPr>
      <w:t>_03_LiaisonEncastrementDemontable_Application_01_Poulie.docx</w:t>
    </w:r>
    <w:r>
      <w:rPr>
        <w:noProof/>
        <w:sz w:val="16"/>
        <w:szCs w:val="16"/>
      </w:rPr>
      <w:fldChar w:fldCharType="end"/>
    </w:r>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630BB"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630BB" w:rsidRPr="008E26D8">
      <w:rPr>
        <w:rFonts w:eastAsiaTheme="minorHAnsi" w:cs="Calibri"/>
        <w:b/>
        <w:sz w:val="16"/>
        <w:szCs w:val="16"/>
      </w:rPr>
      <w:fldChar w:fldCharType="separate"/>
    </w:r>
    <w:r w:rsidR="00A80A11">
      <w:rPr>
        <w:rFonts w:eastAsiaTheme="minorHAnsi" w:cs="Calibri"/>
        <w:b/>
        <w:noProof/>
        <w:sz w:val="16"/>
        <w:szCs w:val="16"/>
      </w:rPr>
      <w:t>3</w:t>
    </w:r>
    <w:r w:rsidR="007630BB" w:rsidRPr="008E26D8">
      <w:rPr>
        <w:rFonts w:eastAsiaTheme="minorHAnsi" w:cs="Calibri"/>
        <w:b/>
        <w:sz w:val="16"/>
        <w:szCs w:val="16"/>
      </w:rPr>
      <w:fldChar w:fldCharType="end"/>
    </w:r>
    <w:r w:rsidR="00245FC4" w:rsidRPr="005845D8">
      <w:rPr>
        <w:rFonts w:eastAsiaTheme="minorHAnsi" w:cs="Calibri"/>
        <w:b/>
        <w:sz w:val="16"/>
        <w:szCs w:val="16"/>
      </w:rPr>
      <w:t>/</w:t>
    </w:r>
    <w:r w:rsidR="0025636C">
      <w:fldChar w:fldCharType="begin"/>
    </w:r>
    <w:r w:rsidR="0025636C">
      <w:instrText xml:space="preserve"> NUMPAGES  \* MERGEFORMAT </w:instrText>
    </w:r>
    <w:r w:rsidR="0025636C">
      <w:fldChar w:fldCharType="separate"/>
    </w:r>
    <w:r w:rsidR="00A80A11" w:rsidRPr="00A80A11">
      <w:rPr>
        <w:rFonts w:eastAsiaTheme="minorHAnsi" w:cs="Calibri"/>
        <w:b/>
        <w:noProof/>
        <w:sz w:val="16"/>
        <w:szCs w:val="16"/>
      </w:rPr>
      <w:t>3</w:t>
    </w:r>
    <w:r w:rsidR="0025636C">
      <w:rPr>
        <w:rFonts w:eastAsiaTheme="minorHAnsi" w:cs="Calibri"/>
        <w:b/>
        <w:noProof/>
        <w:sz w:val="16"/>
        <w:szCs w:val="16"/>
      </w:rPr>
      <w:fldChar w:fldCharType="end"/>
    </w:r>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36C" w:rsidRPr="00DC02BB" w:rsidRDefault="0025636C">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25636C" w:rsidRPr="00DC02BB" w:rsidRDefault="0025636C">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245FC4" w:rsidP="00DA6248">
          <w:pPr>
            <w:pStyle w:val="En-tte"/>
            <w:rPr>
              <w:rFonts w:eastAsiaTheme="minorHAnsi" w:cs="Calibri"/>
              <w:i/>
              <w:sz w:val="16"/>
              <w:szCs w:val="16"/>
            </w:rPr>
          </w:pPr>
          <w:r w:rsidRPr="0053179F">
            <w:rPr>
              <w:rFonts w:eastAsiaTheme="minorHAnsi" w:cs="Calibri"/>
              <w:i/>
              <w:sz w:val="16"/>
              <w:szCs w:val="16"/>
            </w:rPr>
            <w:t>PTSI –07 – Étude des systèmes mécaniques – Concevoir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25636C">
            <w:rPr>
              <w:rFonts w:eastAsiaTheme="minorHAnsi" w:cs="Calibri"/>
              <w:i/>
              <w:sz w:val="16"/>
              <w:szCs w:val="16"/>
            </w:rPr>
          </w:r>
          <w:r w:rsidR="0025636C">
            <w:rPr>
              <w:rFonts w:eastAsiaTheme="minorHAnsi" w:cs="Calibri"/>
              <w:i/>
              <w:sz w:val="16"/>
              <w:szCs w:val="16"/>
            </w:rPr>
            <w:pict>
              <v:group id="_x0000_s2179" style="width:14.7pt;height:14.9pt;mso-position-horizontal-relative:char;mso-position-vertical-relative:line" coordorigin="2604,1188" coordsize="5904,5984">
                <v:shapetype id="_x0000_t32" coordsize="21600,21600" o:spt="32" o:oned="t" path="m,l21600,21600e" filled="f">
                  <v:path arrowok="t" fillok="f" o:connecttype="none"/>
                  <o:lock v:ext="edit" shapetype="t"/>
                </v:shapetype>
                <v:shape id="_x0000_s2180" type="#_x0000_t32" style="position:absolute;left:2980;top:2700;width:1768;height:1024" o:connectortype="straight" strokeweight="1pt"/>
                <v:group id="_x0000_s2181" style="position:absolute;left:2604;top:1188;width:5904;height:5984" coordorigin="2084,1308" coordsize="5904,5984">
                  <v:shape id="_x0000_s2182" type="#_x0000_t32" style="position:absolute;left:4228;top:1308;width:0;height:2536" o:connectortype="straight" strokeweight="1pt"/>
                  <v:shape id="_x0000_s2183" type="#_x0000_t32" style="position:absolute;left:5028;top:1308;width:1488;height:1216" o:connectortype="straight" strokeweight="1pt"/>
                  <v:shape id="_x0000_s2184" type="#_x0000_t32" style="position:absolute;left:5028;top:2295;width:824;height:616" o:connectortype="straight" strokeweight="1pt"/>
                  <v:shape id="_x0000_s2185" type="#_x0000_t32" style="position:absolute;left:2460;top:2108;width:1768;height:712;flip:x" o:connectortype="straight" strokeweight="1pt"/>
                  <v:shape id="_x0000_s2186" type="#_x0000_t32" style="position:absolute;left:3300;top:2908;width:928;height:371;flip:y" o:connectortype="straight" strokeweight="1pt"/>
                  <v:shape id="_x0000_s2187" type="#_x0000_t32" style="position:absolute;left:2460;top:3900;width:296;height:1904;flip:x" o:connectortype="straight" strokeweight="1pt"/>
                  <v:shape id="_x0000_s2188" type="#_x0000_t32" style="position:absolute;left:3300;top:4292;width:128;height:1024;flip:x" o:connectortype="straight" strokeweight="1pt"/>
                  <v:shape id="_x0000_s2189" type="#_x0000_t32" style="position:absolute;left:6633;top:3279;width:136;height:1016;flip:x" o:connectortype="straight" strokeweight="1pt"/>
                  <v:shape id="_x0000_s2190" type="#_x0000_t32" style="position:absolute;left:7300;top:2820;width:296;height:1872;flip:x" o:connectortype="straight" strokeweight="1pt"/>
                  <v:shape id="_x0000_s2191" type="#_x0000_t32" style="position:absolute;left:5788;top:5316;width:984;height:392;flip:x" o:connectortype="straight" strokeweight="1pt"/>
                  <v:shape id="_x0000_s2192" type="#_x0000_t32" style="position:absolute;left:5788;top:5804;width:1808;height:688;flip:x" o:connectortype="straight" strokeweight="1pt"/>
                  <v:shape id="_x0000_s2193" type="#_x0000_t32" style="position:absolute;left:4228;top:5708;width:800;height:648" o:connectortype="straight" strokeweight="1pt"/>
                  <v:shape id="_x0000_s2194" type="#_x0000_t32" style="position:absolute;left:3556;top:6092;width:1472;height:1200" o:connectortype="straight" strokeweight="1pt"/>
                  <v:shape id="_x0000_s2195" type="#_x0000_t32" style="position:absolute;left:4228;top:1308;width:800;height:0" o:connectortype="straight" strokeweight="1pt"/>
                  <v:shape id="_x0000_s2196" type="#_x0000_t32" style="position:absolute;left:5028;top:1308;width:0;height:2072" o:connectortype="straight" strokeweight="1pt"/>
                  <v:shape id="_x0000_s2197" type="#_x0000_t32" style="position:absolute;left:5028;top:2108;width:2160;height:1272;flip:y" o:connectortype="straight" strokeweight="1pt"/>
                  <v:shape id="_x0000_s2198" type="#_x0000_t32" style="position:absolute;left:7188;top:2108;width:408;height:712" o:connectortype="straight" strokeweight="1pt"/>
                  <v:shape id="_x0000_s2199" type="#_x0000_t32" style="position:absolute;left:5788;top:2820;width:1808;height:1024;flip:x" o:connectortype="straight" strokeweight="1pt"/>
                  <v:shape id="_x0000_s2200" type="#_x0000_t32" style="position:absolute;left:5788;top:3844;width:2200;height:1248" o:connectortype="straight" strokeweight="1pt"/>
                  <v:shape id="_x0000_s2201" type="#_x0000_t32" style="position:absolute;left:7596;top:5092;width:392;height:712;flip:x" o:connectortype="straight" strokeweight="1pt"/>
                  <v:shape id="_x0000_s2202" type="#_x0000_t32" style="position:absolute;left:2084;top:2820;width:376;height:672;flip:x" o:connectortype="straight" strokeweight="1pt"/>
                  <v:shape id="_x0000_s2203" type="#_x0000_t32" style="position:absolute;left:2084;top:3492;width:2144;height:1272" o:connectortype="straight" strokeweight="1pt"/>
                  <v:shape id="_x0000_s2204" type="#_x0000_t32" style="position:absolute;left:2460;top:4764;width:1768;height:1040;flip:x" o:connectortype="straight" strokeweight="1pt"/>
                  <v:shape id="_x0000_s2205" type="#_x0000_t32" style="position:absolute;left:5028;top:5228;width:0;height:2064" o:connectortype="straight" strokeweight="1pt"/>
                  <v:shape id="_x0000_s2206" type="#_x0000_t32" style="position:absolute;left:5028;top:7292;width:760;height:0" o:connectortype="straight" strokeweight="1pt"/>
                  <v:shape id="_x0000_s2207" type="#_x0000_t32" style="position:absolute;left:5788;top:4764;width:0;height:2528" o:connectortype="straight" strokeweight="1pt"/>
                  <v:shape id="_x0000_s2208" type="#_x0000_t32" style="position:absolute;left:5788;top:4764;width:1808;height:1040" o:connectortype="straight" strokeweight="1pt"/>
                  <v:shape id="_x0000_s2209" type="#_x0000_t32" style="position:absolute;left:2852;top:5228;width:2176;height:1264;flip:x" o:connectortype="straight" strokeweight="1pt"/>
                  <v:shape id="_x0000_s2210" type="#_x0000_t32" style="position:absolute;left:2460;top:5804;width:392;height:688" o:connectortype="straight" strokeweight="1pt"/>
                </v:group>
                <w10:wrap type="none"/>
                <w10:anchorlock/>
              </v:group>
            </w:pict>
          </w:r>
        </w:p>
      </w:tc>
    </w:tr>
    <w:tr w:rsidR="00245FC4" w:rsidTr="00270772">
      <w:tc>
        <w:tcPr>
          <w:tcW w:w="4644" w:type="dxa"/>
        </w:tcPr>
        <w:p w:rsidR="00245FC4" w:rsidRDefault="00245FC4" w:rsidP="005845D8">
          <w:pPr>
            <w:pStyle w:val="En-tte"/>
            <w:rPr>
              <w:rFonts w:eastAsiaTheme="minorHAnsi" w:cs="Calibri"/>
              <w:i/>
              <w:sz w:val="16"/>
              <w:szCs w:val="16"/>
            </w:rPr>
          </w:pPr>
          <w:r w:rsidRPr="00B42ACB">
            <w:rPr>
              <w:rFonts w:ascii="French Script MT" w:eastAsiaTheme="minorHAnsi" w:hAnsi="French Script MT" w:cs="Calibri"/>
              <w:sz w:val="16"/>
              <w:szCs w:val="16"/>
            </w:rPr>
            <w:t>Conception</w:t>
          </w:r>
          <w:r w:rsidR="005845D8">
            <w:rPr>
              <w:rFonts w:ascii="French Script MT" w:eastAsiaTheme="minorHAnsi" w:hAnsi="French Script MT" w:cs="Calibri"/>
              <w:sz w:val="16"/>
              <w:szCs w:val="16"/>
            </w:rPr>
            <w:t xml:space="preserve"> – 3</w:t>
          </w:r>
          <w:r>
            <w:rPr>
              <w:rFonts w:ascii="French Script MT" w:eastAsiaTheme="minorHAnsi" w:hAnsi="French Script MT" w:cs="Calibri"/>
              <w:sz w:val="16"/>
              <w:szCs w:val="16"/>
            </w:rPr>
            <w:t xml:space="preserve"> – </w:t>
          </w:r>
          <w:r w:rsidR="00CC07BF">
            <w:rPr>
              <w:rFonts w:ascii="French Script MT" w:eastAsiaTheme="minorHAnsi" w:hAnsi="French Script MT" w:cs="Calibri"/>
              <w:sz w:val="16"/>
              <w:szCs w:val="16"/>
            </w:rPr>
            <w:t>Liaison encastrement dém</w:t>
          </w:r>
          <w:r w:rsidR="005845D8">
            <w:rPr>
              <w:rFonts w:ascii="French Script MT" w:eastAsiaTheme="minorHAnsi" w:hAnsi="French Script MT" w:cs="Calibri"/>
              <w:sz w:val="16"/>
              <w:szCs w:val="16"/>
            </w:rPr>
            <w:t>ontable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0">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19">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0">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num>
  <w:num w:numId="2">
    <w:abstractNumId w:val="3"/>
  </w:num>
  <w:num w:numId="3">
    <w:abstractNumId w:val="19"/>
  </w:num>
  <w:num w:numId="4">
    <w:abstractNumId w:val="16"/>
  </w:num>
  <w:num w:numId="5">
    <w:abstractNumId w:val="20"/>
  </w:num>
  <w:num w:numId="6">
    <w:abstractNumId w:val="6"/>
  </w:num>
  <w:num w:numId="7">
    <w:abstractNumId w:val="1"/>
  </w:num>
  <w:num w:numId="8">
    <w:abstractNumId w:val="0"/>
  </w:num>
  <w:num w:numId="9">
    <w:abstractNumId w:val="1"/>
    <w:lvlOverride w:ilvl="0">
      <w:startOverride w:val="1"/>
    </w:lvlOverride>
  </w:num>
  <w:num w:numId="10">
    <w:abstractNumId w:val="19"/>
    <w:lvlOverride w:ilvl="0">
      <w:startOverride w:val="1"/>
    </w:lvlOverride>
  </w:num>
  <w:num w:numId="11">
    <w:abstractNumId w:val="4"/>
  </w:num>
  <w:num w:numId="12">
    <w:abstractNumId w:val="9"/>
  </w:num>
  <w:num w:numId="13">
    <w:abstractNumId w:val="5"/>
  </w:num>
  <w:num w:numId="14">
    <w:abstractNumId w:val="12"/>
  </w:num>
  <w:num w:numId="15">
    <w:abstractNumId w:val="15"/>
  </w:num>
  <w:num w:numId="16">
    <w:abstractNumId w:val="7"/>
  </w:num>
  <w:num w:numId="17">
    <w:abstractNumId w:val="6"/>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1"/>
  </w:num>
  <w:num w:numId="21">
    <w:abstractNumId w:val="8"/>
  </w:num>
  <w:num w:numId="22">
    <w:abstractNumId w:val="10"/>
    <w:lvlOverride w:ilvl="0">
      <w:startOverride w:val="1"/>
    </w:lvlOverride>
  </w:num>
  <w:num w:numId="23">
    <w:abstractNumId w:val="18"/>
  </w:num>
  <w:num w:numId="24">
    <w:abstractNumId w:val="14"/>
  </w:num>
  <w:num w:numId="25">
    <w:abstractNumId w:val="1"/>
  </w:num>
  <w:num w:numId="26">
    <w:abstractNumId w:val="1"/>
  </w:num>
  <w:num w:numId="27">
    <w:abstractNumId w:val="1"/>
  </w:num>
  <w:num w:numId="28">
    <w:abstractNumId w:val="2"/>
  </w:num>
  <w:num w:numId="2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embedSystem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211"/>
    <o:shapelayout v:ext="edit">
      <o:idmap v:ext="edit" data="2"/>
      <o:rules v:ext="edit">
        <o:r id="V:Rule1" type="connector" idref="#_x0000_s2192"/>
        <o:r id="V:Rule2" type="connector" idref="#_x0000_s2200"/>
        <o:r id="V:Rule3" type="connector" idref="#_x0000_s2182"/>
        <o:r id="V:Rule4" type="connector" idref="#_x0000_s2180"/>
        <o:r id="V:Rule5" type="connector" idref="#_x0000_s2188"/>
        <o:r id="V:Rule6" type="connector" idref="#_x0000_s2206"/>
        <o:r id="V:Rule7" type="connector" idref="#_x0000_s2183"/>
        <o:r id="V:Rule8" type="connector" idref="#_x0000_s2184"/>
        <o:r id="V:Rule9" type="connector" idref="#_x0000_s2193"/>
        <o:r id="V:Rule10" type="connector" idref="#_x0000_s2199"/>
        <o:r id="V:Rule11" type="connector" idref="#_x0000_s2201"/>
        <o:r id="V:Rule12" type="connector" idref="#_x0000_s2195"/>
        <o:r id="V:Rule13" type="connector" idref="#_x0000_s2210"/>
        <o:r id="V:Rule14" type="connector" idref="#_x0000_s2190"/>
        <o:r id="V:Rule15" type="connector" idref="#_x0000_s2186"/>
        <o:r id="V:Rule16" type="connector" idref="#_x0000_s2202"/>
        <o:r id="V:Rule17" type="connector" idref="#_x0000_s2185"/>
        <o:r id="V:Rule18" type="connector" idref="#_x0000_s2207"/>
        <o:r id="V:Rule19" type="connector" idref="#_x0000_s2203"/>
        <o:r id="V:Rule20" type="connector" idref="#_x0000_s2197"/>
        <o:r id="V:Rule21" type="connector" idref="#_x0000_s2189"/>
        <o:r id="V:Rule22" type="connector" idref="#_x0000_s2208"/>
        <o:r id="V:Rule23" type="connector" idref="#_x0000_s2194"/>
        <o:r id="V:Rule24" type="connector" idref="#_x0000_s2209"/>
        <o:r id="V:Rule25" type="connector" idref="#_x0000_s2204"/>
        <o:r id="V:Rule26" type="connector" idref="#_x0000_s2196"/>
        <o:r id="V:Rule27" type="connector" idref="#_x0000_s2187"/>
        <o:r id="V:Rule28" type="connector" idref="#_x0000_s2191"/>
        <o:r id="V:Rule29" type="connector" idref="#_x0000_s2205"/>
        <o:r id="V:Rule30" type="connector" idref="#_x0000_s2198"/>
      </o:rules>
    </o:shapelayout>
  </w:hdrShapeDefaults>
  <w:footnotePr>
    <w:footnote w:id="-1"/>
    <w:footnote w:id="0"/>
  </w:footnotePr>
  <w:endnotePr>
    <w:endnote w:id="-1"/>
    <w:endnote w:id="0"/>
  </w:endnotePr>
  <w:compat>
    <w:compatSetting w:name="compatibilityMode" w:uri="http://schemas.microsoft.com/office/word" w:val="12"/>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65D4"/>
    <w:rsid w:val="00163A43"/>
    <w:rsid w:val="001B0EFB"/>
    <w:rsid w:val="001B1CF5"/>
    <w:rsid w:val="001B1D33"/>
    <w:rsid w:val="001B2F7F"/>
    <w:rsid w:val="001B37B9"/>
    <w:rsid w:val="001B7613"/>
    <w:rsid w:val="001D3CA8"/>
    <w:rsid w:val="001D4657"/>
    <w:rsid w:val="001D5C47"/>
    <w:rsid w:val="001E318F"/>
    <w:rsid w:val="00234DE6"/>
    <w:rsid w:val="002413D7"/>
    <w:rsid w:val="00245203"/>
    <w:rsid w:val="00245FC4"/>
    <w:rsid w:val="00252522"/>
    <w:rsid w:val="0025636C"/>
    <w:rsid w:val="00270772"/>
    <w:rsid w:val="00275FC9"/>
    <w:rsid w:val="00280481"/>
    <w:rsid w:val="00283495"/>
    <w:rsid w:val="002A2D89"/>
    <w:rsid w:val="002A737A"/>
    <w:rsid w:val="002B4476"/>
    <w:rsid w:val="002C12F0"/>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514F30"/>
    <w:rsid w:val="00517D63"/>
    <w:rsid w:val="00526EFA"/>
    <w:rsid w:val="0053179F"/>
    <w:rsid w:val="0053549F"/>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4AF1"/>
    <w:rsid w:val="0068574E"/>
    <w:rsid w:val="00692DC7"/>
    <w:rsid w:val="006937C8"/>
    <w:rsid w:val="006A74DA"/>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4883"/>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F6204"/>
    <w:rsid w:val="00B24C6F"/>
    <w:rsid w:val="00B35A0F"/>
    <w:rsid w:val="00B36262"/>
    <w:rsid w:val="00B42ACB"/>
    <w:rsid w:val="00B453E7"/>
    <w:rsid w:val="00B50659"/>
    <w:rsid w:val="00B5311A"/>
    <w:rsid w:val="00B54B90"/>
    <w:rsid w:val="00B64E7F"/>
    <w:rsid w:val="00B9523A"/>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623C6-005A-4C3B-BC2E-F46252B4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365</TotalTime>
  <Pages>3</Pages>
  <Words>131</Words>
  <Characters>723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55</cp:revision>
  <cp:lastPrinted>2014-11-05T09:56:00Z</cp:lastPrinted>
  <dcterms:created xsi:type="dcterms:W3CDTF">2013-09-01T12:24:00Z</dcterms:created>
  <dcterms:modified xsi:type="dcterms:W3CDTF">2014-11-05T17:04:00Z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