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A8" w:rsidRPr="001D3CA8" w:rsidRDefault="00A61F2B" w:rsidP="001D3CA8">
      <w:pPr>
        <w:pStyle w:val="Grand-Titre"/>
        <w:pBdr>
          <w:top w:val="none" w:sz="0" w:space="0" w:color="auto"/>
          <w:left w:val="none" w:sz="0" w:space="0" w:color="auto"/>
          <w:bottom w:val="none" w:sz="0" w:space="0" w:color="auto"/>
          <w:right w:val="none" w:sz="0" w:space="0" w:color="auto"/>
        </w:pBdr>
        <w:rPr>
          <w:sz w:val="28"/>
        </w:rPr>
      </w:pPr>
      <w:bookmarkStart w:id="0" w:name="_GoBack"/>
      <w:bookmarkEnd w:id="0"/>
      <w:r>
        <w:rPr>
          <w:sz w:val="28"/>
        </w:rPr>
        <w:t>Exercice de Colle</w:t>
      </w:r>
    </w:p>
    <w:p w:rsidR="00EF331A" w:rsidRDefault="00EF331A" w:rsidP="00EF331A"/>
    <w:p w:rsidR="00EF331A" w:rsidRDefault="00A61F2B" w:rsidP="00EF331A">
      <w:pPr>
        <w:pStyle w:val="Titre2"/>
      </w:pPr>
      <w:r>
        <w:t>Matériaux</w:t>
      </w:r>
    </w:p>
    <w:p w:rsidR="00053E00" w:rsidRDefault="00053E00" w:rsidP="00053E00"/>
    <w:p w:rsidR="00053E00" w:rsidRDefault="00053E00" w:rsidP="00053E00">
      <w:pPr>
        <w:pStyle w:val="Titre7"/>
      </w:pPr>
      <w:r w:rsidRPr="00053E00">
        <w:rPr>
          <w:b/>
        </w:rPr>
        <w:t xml:space="preserve">Q1 </w:t>
      </w:r>
      <w:r>
        <w:rPr>
          <w:b/>
        </w:rPr>
        <w:t>–</w:t>
      </w:r>
      <w:r w:rsidRPr="00053E00">
        <w:rPr>
          <w:b/>
        </w:rPr>
        <w:t xml:space="preserve"> </w:t>
      </w:r>
      <w:r>
        <w:t xml:space="preserve">Donner 4 familles de matériaux. </w:t>
      </w:r>
    </w:p>
    <w:p w:rsidR="00053E00" w:rsidRDefault="00053E00" w:rsidP="00053E00">
      <w:pPr>
        <w:rPr>
          <w:lang w:bidi="en-US"/>
        </w:rPr>
      </w:pPr>
    </w:p>
    <w:p w:rsidR="00053E00" w:rsidRDefault="00053E00" w:rsidP="00053E00">
      <w:pPr>
        <w:pStyle w:val="Titre7"/>
      </w:pPr>
      <w:r>
        <w:rPr>
          <w:b/>
        </w:rPr>
        <w:t>Q2</w:t>
      </w:r>
      <w:r w:rsidRPr="00053E00">
        <w:rPr>
          <w:b/>
        </w:rPr>
        <w:t xml:space="preserve"> </w:t>
      </w:r>
      <w:r>
        <w:rPr>
          <w:b/>
        </w:rPr>
        <w:t>–</w:t>
      </w:r>
      <w:r w:rsidRPr="00053E00">
        <w:rPr>
          <w:b/>
        </w:rPr>
        <w:t xml:space="preserve"> </w:t>
      </w:r>
      <w:r>
        <w:t>Donner la définition d’un acier et d’une fonte.</w:t>
      </w:r>
    </w:p>
    <w:p w:rsidR="00053E00" w:rsidRDefault="00053E00" w:rsidP="00053E00"/>
    <w:p w:rsidR="00053E00" w:rsidRDefault="00053E00" w:rsidP="00053E00">
      <w:pPr>
        <w:pStyle w:val="Titre7"/>
      </w:pPr>
      <w:r>
        <w:rPr>
          <w:b/>
        </w:rPr>
        <w:t>Q3</w:t>
      </w:r>
      <w:r w:rsidRPr="00053E00">
        <w:rPr>
          <w:b/>
        </w:rPr>
        <w:t xml:space="preserve"> </w:t>
      </w:r>
      <w:r>
        <w:rPr>
          <w:b/>
        </w:rPr>
        <w:t>–</w:t>
      </w:r>
      <w:r w:rsidRPr="00053E00">
        <w:rPr>
          <w:b/>
        </w:rPr>
        <w:t xml:space="preserve"> </w:t>
      </w:r>
      <w:r>
        <w:t xml:space="preserve">Donner le nom d’un critère de dureté. </w:t>
      </w:r>
    </w:p>
    <w:p w:rsidR="00053E00" w:rsidRDefault="00053E00" w:rsidP="00053E00">
      <w:pPr>
        <w:rPr>
          <w:lang w:bidi="en-US"/>
        </w:rPr>
      </w:pPr>
    </w:p>
    <w:p w:rsidR="00053E00" w:rsidRDefault="00053E00" w:rsidP="00053E00">
      <w:pPr>
        <w:pStyle w:val="Titre7"/>
      </w:pPr>
      <w:r>
        <w:rPr>
          <w:b/>
        </w:rPr>
        <w:t>Q4</w:t>
      </w:r>
      <w:r w:rsidRPr="00053E00">
        <w:rPr>
          <w:b/>
        </w:rPr>
        <w:t xml:space="preserve"> </w:t>
      </w:r>
      <w:r>
        <w:rPr>
          <w:b/>
        </w:rPr>
        <w:t>–</w:t>
      </w:r>
      <w:r w:rsidRPr="00053E00">
        <w:rPr>
          <w:b/>
        </w:rPr>
        <w:t xml:space="preserve"> </w:t>
      </w:r>
      <w:r>
        <w:t>Qu’</w:t>
      </w:r>
      <w:r w:rsidR="00BE4C5D">
        <w:t>est-ce</w:t>
      </w:r>
      <w:r>
        <w:t xml:space="preserve"> que la résilience ? Par quel essai est-elle caractérisée ?</w:t>
      </w:r>
    </w:p>
    <w:p w:rsidR="00053E00" w:rsidRPr="00053E00" w:rsidRDefault="00266E0D" w:rsidP="00053E00">
      <w:pPr>
        <w:rPr>
          <w:lang w:bidi="en-US"/>
        </w:rPr>
      </w:pPr>
      <w:r>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2.3pt;margin-top:9.75pt;width:31.1pt;height:26.15pt;z-index:251659264;v-text-anchor:middle" filled="f" stroked="f">
            <v:textbox inset="0,0,0,0">
              <w:txbxContent>
                <w:p w:rsidR="00053E00" w:rsidRPr="00BE4C5D" w:rsidRDefault="00053E00">
                  <w:pPr>
                    <w:rPr>
                      <w:b/>
                      <w:sz w:val="28"/>
                    </w:rPr>
                  </w:pPr>
                  <m:oMathPara>
                    <m:oMath>
                      <m:r>
                        <m:rPr>
                          <m:sty m:val="bi"/>
                        </m:rPr>
                        <w:rPr>
                          <w:rFonts w:ascii="Cambria Math" w:hAnsi="Cambria Math"/>
                          <w:sz w:val="28"/>
                        </w:rPr>
                        <m:t>×10</m:t>
                      </m:r>
                    </m:oMath>
                  </m:oMathPara>
                </w:p>
              </w:txbxContent>
            </v:textbox>
          </v:shape>
        </w:pict>
      </w:r>
    </w:p>
    <w:p w:rsidR="00053E00" w:rsidRPr="00053E00" w:rsidRDefault="00053E00" w:rsidP="00053E00"/>
    <w:p w:rsidR="00A61F2B" w:rsidRDefault="00BE4C5D" w:rsidP="00BE4C5D">
      <w:pPr>
        <w:jc w:val="center"/>
      </w:pPr>
      <w:r>
        <w:rPr>
          <w:noProof/>
          <w:lang w:eastAsia="fr-FR"/>
        </w:rPr>
        <w:drawing>
          <wp:inline distT="0" distB="0" distL="0" distR="0" wp14:anchorId="37F4FF43" wp14:editId="4CF180F6">
            <wp:extent cx="6358093" cy="3572539"/>
            <wp:effectExtent l="0" t="0" r="0" b="0"/>
            <wp:docPr id="20" name="Image 20" descr="C:\Users\CPGE Rouviere\Desktop\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PGE Rouviere\Desktop\Traction.png"/>
                    <pic:cNvPicPr>
                      <a:picLocks noChangeAspect="1" noChangeArrowheads="1"/>
                    </pic:cNvPicPr>
                  </pic:nvPicPr>
                  <pic:blipFill>
                    <a:blip r:embed="rId10"/>
                    <a:srcRect/>
                    <a:stretch>
                      <a:fillRect/>
                    </a:stretch>
                  </pic:blipFill>
                  <pic:spPr bwMode="auto">
                    <a:xfrm>
                      <a:off x="0" y="0"/>
                      <a:ext cx="6366265" cy="3577131"/>
                    </a:xfrm>
                    <a:prstGeom prst="rect">
                      <a:avLst/>
                    </a:prstGeom>
                    <a:noFill/>
                    <a:ln w="9525">
                      <a:noFill/>
                      <a:miter lim="800000"/>
                      <a:headEnd/>
                      <a:tailEnd/>
                    </a:ln>
                  </pic:spPr>
                </pic:pic>
              </a:graphicData>
            </a:graphic>
          </wp:inline>
        </w:drawing>
      </w:r>
    </w:p>
    <w:p w:rsidR="00BE4C5D" w:rsidRDefault="00BE4C5D" w:rsidP="00BE4C5D">
      <w:r>
        <w:t xml:space="preserve">On donne ci-dessus les courbes d’un essai de traction. </w:t>
      </w:r>
    </w:p>
    <w:p w:rsidR="00BE4C5D" w:rsidRDefault="00BE4C5D" w:rsidP="00BE4C5D"/>
    <w:p w:rsidR="00BE4C5D" w:rsidRDefault="00BE4C5D" w:rsidP="00BE4C5D">
      <w:pPr>
        <w:pStyle w:val="Titre7"/>
      </w:pPr>
      <w:r>
        <w:rPr>
          <w:b/>
        </w:rPr>
        <w:t>Q5</w:t>
      </w:r>
      <w:r w:rsidRPr="00053E00">
        <w:rPr>
          <w:b/>
        </w:rPr>
        <w:t xml:space="preserve"> </w:t>
      </w:r>
      <w:r>
        <w:rPr>
          <w:b/>
        </w:rPr>
        <w:t>–</w:t>
      </w:r>
      <w:r w:rsidRPr="00053E00">
        <w:rPr>
          <w:b/>
        </w:rPr>
        <w:t xml:space="preserve"> </w:t>
      </w:r>
      <w:r>
        <w:t>Quels doivent être l’abscisse et l’ordonnée d’un essai normalisé ?</w:t>
      </w:r>
    </w:p>
    <w:p w:rsidR="00BE4C5D" w:rsidRDefault="00BE4C5D" w:rsidP="00BE4C5D">
      <w:pPr>
        <w:rPr>
          <w:lang w:bidi="en-US"/>
        </w:rPr>
      </w:pPr>
    </w:p>
    <w:p w:rsidR="00BE4C5D" w:rsidRDefault="00BE4C5D" w:rsidP="00BE4C5D">
      <w:pPr>
        <w:pStyle w:val="Titre7"/>
      </w:pPr>
      <w:r>
        <w:rPr>
          <w:b/>
        </w:rPr>
        <w:t>Q6</w:t>
      </w:r>
      <w:r w:rsidRPr="00053E00">
        <w:rPr>
          <w:b/>
        </w:rPr>
        <w:t xml:space="preserve"> </w:t>
      </w:r>
      <w:r>
        <w:rPr>
          <w:b/>
        </w:rPr>
        <w:t>–</w:t>
      </w:r>
      <w:r w:rsidRPr="00053E00">
        <w:rPr>
          <w:b/>
        </w:rPr>
        <w:t xml:space="preserve"> </w:t>
      </w:r>
      <w:r>
        <w:t xml:space="preserve">Pour le </w:t>
      </w:r>
      <w:proofErr w:type="spellStart"/>
      <w:r>
        <w:t>StE</w:t>
      </w:r>
      <w:proofErr w:type="spellEnd"/>
      <w:r>
        <w:t xml:space="preserve"> 600 identifier la zone élastique et la zone plastique. </w:t>
      </w:r>
    </w:p>
    <w:p w:rsidR="00BE4C5D" w:rsidRDefault="00BE4C5D" w:rsidP="00BE4C5D">
      <w:pPr>
        <w:rPr>
          <w:lang w:bidi="en-US"/>
        </w:rPr>
      </w:pPr>
    </w:p>
    <w:p w:rsidR="00BE4C5D" w:rsidRDefault="00BE4C5D" w:rsidP="00BE4C5D">
      <w:pPr>
        <w:pStyle w:val="Titre7"/>
      </w:pPr>
      <w:r>
        <w:rPr>
          <w:b/>
        </w:rPr>
        <w:t>Q7</w:t>
      </w:r>
      <w:r w:rsidRPr="00053E00">
        <w:rPr>
          <w:b/>
        </w:rPr>
        <w:t xml:space="preserve"> </w:t>
      </w:r>
      <w:r>
        <w:rPr>
          <w:b/>
        </w:rPr>
        <w:t>–</w:t>
      </w:r>
      <w:r w:rsidRPr="00053E00">
        <w:rPr>
          <w:b/>
        </w:rPr>
        <w:t xml:space="preserve"> </w:t>
      </w:r>
      <w:r>
        <w:t xml:space="preserve">Pour le </w:t>
      </w:r>
      <w:proofErr w:type="spellStart"/>
      <w:r>
        <w:t>StE</w:t>
      </w:r>
      <w:proofErr w:type="spellEnd"/>
      <w:r>
        <w:t xml:space="preserve"> 600 donner la résistance élastique, la résistance maximale à la rupture et le module de Young</w:t>
      </w:r>
    </w:p>
    <w:p w:rsidR="00BE4C5D" w:rsidRDefault="00BE4C5D" w:rsidP="00A61F2B"/>
    <w:p w:rsidR="00053E00" w:rsidRPr="00053E00" w:rsidRDefault="00053E00" w:rsidP="00053E00">
      <w:pPr>
        <w:pStyle w:val="Titre7"/>
        <w:rPr>
          <w:rFonts w:ascii="Cambria Math" w:hAnsi="Cambria Math"/>
          <w:oMath/>
        </w:rPr>
      </w:pPr>
      <w:r>
        <w:rPr>
          <w:b/>
        </w:rPr>
        <w:t>Q8</w:t>
      </w:r>
      <w:r w:rsidRPr="00053E00">
        <w:rPr>
          <w:b/>
        </w:rPr>
        <w:t xml:space="preserve"> </w:t>
      </w:r>
      <w:r>
        <w:rPr>
          <w:b/>
        </w:rPr>
        <w:t>–</w:t>
      </w:r>
      <w:r w:rsidRPr="00053E00">
        <w:rPr>
          <w:b/>
        </w:rPr>
        <w:t xml:space="preserve"> </w:t>
      </w:r>
      <w:r>
        <w:t xml:space="preserve">Donner la désignation des matériaux suivants : </w:t>
      </w:r>
      <m:oMath>
        <m:r>
          <w:rPr>
            <w:rFonts w:ascii="Cambria Math" w:hAnsi="Cambria Math"/>
          </w:rPr>
          <m:t>S235</m:t>
        </m:r>
      </m:oMath>
      <w:proofErr w:type="gramStart"/>
      <w:r>
        <w:t xml:space="preserve">, </w:t>
      </w:r>
      <w:proofErr w:type="gramEnd"/>
      <m:oMath>
        <m:r>
          <w:rPr>
            <w:rFonts w:ascii="Cambria Math" w:hAnsi="Cambria Math"/>
          </w:rPr>
          <m:t>100 Cr 6</m:t>
        </m:r>
      </m:oMath>
      <w:r>
        <w:t>,</w:t>
      </w:r>
      <w:r w:rsidRPr="00053E00">
        <w:t xml:space="preserve"> </w:t>
      </w:r>
      <m:oMath>
        <m:r>
          <w:rPr>
            <w:rFonts w:ascii="Cambria Math" w:hAnsi="Cambria Math"/>
          </w:rPr>
          <m:t>X6 Cr Mo17-1</m:t>
        </m:r>
      </m:oMath>
      <w:r>
        <w:t xml:space="preserve">, </w:t>
      </w:r>
      <m:oMath>
        <m:r>
          <w:rPr>
            <w:rFonts w:ascii="Cambria Math" w:hAnsi="Cambria Math"/>
          </w:rPr>
          <m:t>EN-GJMB 800-1</m:t>
        </m:r>
      </m:oMath>
      <w:r>
        <w:t xml:space="preserve">, </w:t>
      </w:r>
      <m:oMath>
        <m:r>
          <w:rPr>
            <w:rFonts w:ascii="Cambria Math" w:hAnsi="Cambria Math"/>
          </w:rPr>
          <m:t>CuZn39Pb2</m:t>
        </m:r>
      </m:oMath>
      <w:r>
        <w:t>.</w:t>
      </w:r>
    </w:p>
    <w:p w:rsidR="00053E00" w:rsidRPr="00053E00" w:rsidRDefault="00053E00" w:rsidP="00053E00">
      <w:pPr>
        <w:rPr>
          <w:lang w:bidi="en-US"/>
        </w:rPr>
      </w:pPr>
    </w:p>
    <w:p w:rsidR="00053E00" w:rsidRDefault="00053E00" w:rsidP="00A61F2B"/>
    <w:p w:rsidR="00053E00" w:rsidRDefault="00053E00" w:rsidP="00A61F2B"/>
    <w:p w:rsidR="00F91097" w:rsidRDefault="00F91097">
      <w:pPr>
        <w:jc w:val="left"/>
      </w:pPr>
      <w:r>
        <w:br w:type="page"/>
      </w:r>
    </w:p>
    <w:p w:rsidR="00A61F2B" w:rsidRDefault="00F91097" w:rsidP="00A61F2B">
      <w:pPr>
        <w:pStyle w:val="Titre2"/>
      </w:pPr>
      <w:r>
        <w:lastRenderedPageBreak/>
        <w:t>Train compensateur de bulldozer</w:t>
      </w:r>
    </w:p>
    <w:p w:rsidR="00F91097" w:rsidRDefault="00F91097" w:rsidP="00F91097">
      <w:pPr>
        <w:jc w:val="right"/>
        <w:rPr>
          <w:i/>
        </w:rPr>
      </w:pPr>
      <w:r>
        <w:rPr>
          <w:i/>
        </w:rPr>
        <w:t xml:space="preserve">D’après ressources de </w:t>
      </w:r>
      <w:proofErr w:type="spellStart"/>
      <w:r>
        <w:rPr>
          <w:i/>
        </w:rPr>
        <w:t>Florestan</w:t>
      </w:r>
      <w:proofErr w:type="spellEnd"/>
      <w:r>
        <w:rPr>
          <w:i/>
        </w:rPr>
        <w:t xml:space="preserve"> Mathurin.</w:t>
      </w:r>
    </w:p>
    <w:p w:rsidR="00F91097" w:rsidRDefault="00F91097" w:rsidP="00A61F2B">
      <w:pPr>
        <w:rPr>
          <w: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3575"/>
      </w:tblGrid>
      <w:tr w:rsidR="00F91097" w:rsidTr="00F91097">
        <w:tc>
          <w:tcPr>
            <w:tcW w:w="6771" w:type="dxa"/>
            <w:vAlign w:val="center"/>
          </w:tcPr>
          <w:p w:rsidR="00F91097" w:rsidRDefault="00F91097" w:rsidP="00F91097">
            <w:r>
              <w:rPr>
                <w:color w:val="000000"/>
                <w:sz w:val="21"/>
                <w:szCs w:val="21"/>
              </w:rPr>
              <w:t>Un train compensateur est un élément de transmission de puissance que l’on retrouve sur les bulldozers. Il permet notamment d’adapter la vitesse de rotation délivrée par le moteur pour les roues motrices des chenilles droites et gauche. L’objectif est de cette étude est de vérifier une performance du réducteur du train compensateur dont on donne un extrait du cahier des charges fonctionnel ainsi que le dessin d’ensemble.</w:t>
            </w:r>
          </w:p>
        </w:tc>
        <w:tc>
          <w:tcPr>
            <w:tcW w:w="3575" w:type="dxa"/>
            <w:vAlign w:val="center"/>
          </w:tcPr>
          <w:p w:rsidR="00F91097" w:rsidRDefault="00F91097" w:rsidP="00F91097">
            <w:pPr>
              <w:jc w:val="center"/>
            </w:pPr>
            <w:r>
              <w:rPr>
                <w:noProof/>
                <w:lang w:eastAsia="fr-FR"/>
              </w:rPr>
              <w:drawing>
                <wp:inline distT="0" distB="0" distL="0" distR="0">
                  <wp:extent cx="1711757" cy="1048990"/>
                  <wp:effectExtent l="19050" t="0" r="2743"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709340" cy="1047509"/>
                          </a:xfrm>
                          <a:prstGeom prst="rect">
                            <a:avLst/>
                          </a:prstGeom>
                          <a:noFill/>
                          <a:ln w="9525">
                            <a:noFill/>
                            <a:miter lim="800000"/>
                            <a:headEnd/>
                            <a:tailEnd/>
                          </a:ln>
                        </pic:spPr>
                      </pic:pic>
                    </a:graphicData>
                  </a:graphic>
                </wp:inline>
              </w:drawing>
            </w:r>
          </w:p>
        </w:tc>
      </w:tr>
    </w:tbl>
    <w:p w:rsidR="00F91097" w:rsidRDefault="00F91097" w:rsidP="00A61F2B"/>
    <w:tbl>
      <w:tblPr>
        <w:tblStyle w:val="Grilledutableau"/>
        <w:tblW w:w="0" w:type="auto"/>
        <w:tblLook w:val="04A0" w:firstRow="1" w:lastRow="0" w:firstColumn="1" w:lastColumn="0" w:noHBand="0" w:noVBand="1"/>
      </w:tblPr>
      <w:tblGrid>
        <w:gridCol w:w="3448"/>
        <w:gridCol w:w="3449"/>
        <w:gridCol w:w="3449"/>
      </w:tblGrid>
      <w:tr w:rsidR="00F91097" w:rsidTr="00F91097">
        <w:tc>
          <w:tcPr>
            <w:tcW w:w="3448" w:type="dxa"/>
          </w:tcPr>
          <w:p w:rsidR="00F91097" w:rsidRDefault="00F91097" w:rsidP="00A61F2B">
            <w:r>
              <w:t>Exigences</w:t>
            </w:r>
          </w:p>
        </w:tc>
        <w:tc>
          <w:tcPr>
            <w:tcW w:w="3449" w:type="dxa"/>
          </w:tcPr>
          <w:p w:rsidR="00F91097" w:rsidRDefault="00F91097" w:rsidP="00A61F2B">
            <w:r>
              <w:t>Critère</w:t>
            </w:r>
          </w:p>
        </w:tc>
        <w:tc>
          <w:tcPr>
            <w:tcW w:w="3449" w:type="dxa"/>
          </w:tcPr>
          <w:p w:rsidR="00F91097" w:rsidRDefault="00F91097" w:rsidP="00F91097">
            <w:r>
              <w:t>Niveau</w:t>
            </w:r>
          </w:p>
        </w:tc>
      </w:tr>
      <w:tr w:rsidR="00F91097" w:rsidTr="00F91097">
        <w:tc>
          <w:tcPr>
            <w:tcW w:w="3448" w:type="dxa"/>
          </w:tcPr>
          <w:p w:rsidR="00F91097" w:rsidRDefault="00F91097" w:rsidP="00A61F2B">
            <w:r>
              <w:t>4.6</w:t>
            </w:r>
          </w:p>
        </w:tc>
        <w:tc>
          <w:tcPr>
            <w:tcW w:w="3449" w:type="dxa"/>
          </w:tcPr>
          <w:p w:rsidR="00F91097" w:rsidRDefault="00F91097" w:rsidP="00A61F2B">
            <w:r>
              <w:t>Rapport de réduction réducteur</w:t>
            </w:r>
          </w:p>
        </w:tc>
        <w:tc>
          <w:tcPr>
            <w:tcW w:w="3449" w:type="dxa"/>
          </w:tcPr>
          <w:p w:rsidR="00F91097" w:rsidRDefault="00F91097" w:rsidP="00A61F2B">
            <w:r>
              <w:t>&lt;0,3</w:t>
            </w:r>
          </w:p>
        </w:tc>
      </w:tr>
    </w:tbl>
    <w:p w:rsidR="00F91097" w:rsidRPr="00F91097" w:rsidRDefault="00F91097" w:rsidP="00A61F2B"/>
    <w:p w:rsidR="00034FB5" w:rsidRDefault="00F91097" w:rsidP="00F91097">
      <w:pPr>
        <w:pStyle w:val="Titre7"/>
      </w:pPr>
      <w:r w:rsidRPr="00F91097">
        <w:rPr>
          <w:b/>
        </w:rPr>
        <w:t>Q1</w:t>
      </w:r>
      <w:r>
        <w:t xml:space="preserve"> – Identifier les classes d’équivalence en les coloriant. </w:t>
      </w:r>
    </w:p>
    <w:p w:rsidR="00F91097" w:rsidRDefault="00F91097" w:rsidP="00F91097">
      <w:pPr>
        <w:rPr>
          <w:lang w:bidi="en-US"/>
        </w:rPr>
      </w:pPr>
    </w:p>
    <w:p w:rsidR="00F91097" w:rsidRDefault="00F91097" w:rsidP="00F91097">
      <w:pPr>
        <w:pStyle w:val="Titre7"/>
      </w:pPr>
      <w:r w:rsidRPr="00F91097">
        <w:rPr>
          <w:b/>
        </w:rPr>
        <w:t>Q</w:t>
      </w:r>
      <w:r>
        <w:rPr>
          <w:b/>
        </w:rPr>
        <w:t>2</w:t>
      </w:r>
      <w:r>
        <w:t xml:space="preserve"> – Réaliser le schéma cinématique minimal. </w:t>
      </w:r>
    </w:p>
    <w:p w:rsidR="00F91097" w:rsidRDefault="00F91097" w:rsidP="00F91097">
      <w:pPr>
        <w:rPr>
          <w:lang w:bidi="en-US"/>
        </w:rPr>
      </w:pPr>
    </w:p>
    <w:p w:rsidR="00F91097" w:rsidRDefault="00F91097" w:rsidP="00F91097">
      <w:pPr>
        <w:pStyle w:val="Titre7"/>
      </w:pPr>
      <w:r w:rsidRPr="00F91097">
        <w:rPr>
          <w:b/>
        </w:rPr>
        <w:t>Q</w:t>
      </w:r>
      <w:r>
        <w:rPr>
          <w:b/>
        </w:rPr>
        <w:t>3</w:t>
      </w:r>
      <w:r>
        <w:t xml:space="preserve"> – Calculer le rapport de réduction et conclure vis-à-vis du cahier des charges. </w:t>
      </w:r>
    </w:p>
    <w:p w:rsidR="00F91097" w:rsidRPr="00F91097" w:rsidRDefault="00F91097" w:rsidP="00F91097">
      <w:pPr>
        <w:rPr>
          <w:lang w:bidi="en-US"/>
        </w:rPr>
      </w:pPr>
    </w:p>
    <w:p w:rsidR="00F91097" w:rsidRDefault="00F91097" w:rsidP="00F91097">
      <w:pPr>
        <w:rPr>
          <w:color w:val="000000"/>
        </w:rPr>
      </w:pPr>
      <w:r w:rsidRPr="00F91097">
        <w:rPr>
          <w:b/>
          <w:bCs/>
          <w:color w:val="000000"/>
        </w:rPr>
        <w:t>Données :</w:t>
      </w:r>
      <w:r w:rsidRPr="00F91097">
        <w:rPr>
          <w:color w:val="000000"/>
        </w:rPr>
        <w:t xml:space="preserve"> Z</w:t>
      </w:r>
      <w:r w:rsidRPr="00F91097">
        <w:rPr>
          <w:color w:val="000000"/>
          <w:vertAlign w:val="subscript"/>
        </w:rPr>
        <w:t>25</w:t>
      </w:r>
      <w:r w:rsidRPr="00F91097">
        <w:rPr>
          <w:color w:val="000000"/>
        </w:rPr>
        <w:t xml:space="preserve"> = 32, Z</w:t>
      </w:r>
      <w:r w:rsidRPr="00F91097">
        <w:rPr>
          <w:color w:val="000000"/>
          <w:vertAlign w:val="subscript"/>
        </w:rPr>
        <w:t>23</w:t>
      </w:r>
      <w:r w:rsidRPr="00F91097">
        <w:rPr>
          <w:color w:val="000000"/>
        </w:rPr>
        <w:t xml:space="preserve"> = 23, Z</w:t>
      </w:r>
      <w:r w:rsidRPr="00F91097">
        <w:rPr>
          <w:color w:val="000000"/>
          <w:vertAlign w:val="subscript"/>
        </w:rPr>
        <w:t>17</w:t>
      </w:r>
      <w:r w:rsidRPr="00F91097">
        <w:rPr>
          <w:color w:val="000000"/>
        </w:rPr>
        <w:t xml:space="preserve"> = 78.</w:t>
      </w:r>
    </w:p>
    <w:p w:rsidR="00F91097" w:rsidRDefault="00F91097" w:rsidP="00F91097">
      <w:pPr>
        <w:jc w:val="center"/>
      </w:pPr>
      <w:r>
        <w:rPr>
          <w:noProof/>
          <w:lang w:eastAsia="fr-FR"/>
        </w:rPr>
        <w:drawing>
          <wp:inline distT="0" distB="0" distL="0" distR="0">
            <wp:extent cx="4848816" cy="5742788"/>
            <wp:effectExtent l="457200" t="0" r="447084"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rot="5400000">
                      <a:off x="0" y="0"/>
                      <a:ext cx="4854728" cy="5749791"/>
                    </a:xfrm>
                    <a:prstGeom prst="rect">
                      <a:avLst/>
                    </a:prstGeom>
                    <a:noFill/>
                    <a:ln w="9525">
                      <a:noFill/>
                      <a:miter lim="800000"/>
                      <a:headEnd/>
                      <a:tailEnd/>
                    </a:ln>
                  </pic:spPr>
                </pic:pic>
              </a:graphicData>
            </a:graphic>
          </wp:inline>
        </w:drawing>
      </w:r>
    </w:p>
    <w:p w:rsidR="00A61F2B" w:rsidRDefault="00A61F2B" w:rsidP="00A61F2B">
      <w:pPr>
        <w:pStyle w:val="Titre2"/>
      </w:pPr>
      <w:r>
        <w:lastRenderedPageBreak/>
        <w:t>Cinématique Graphique</w:t>
      </w:r>
    </w:p>
    <w:p w:rsidR="005E331E" w:rsidRDefault="005E331E" w:rsidP="005E331E">
      <w:pPr>
        <w:jc w:val="right"/>
        <w:rPr>
          <w:i/>
        </w:rPr>
      </w:pPr>
      <w:r>
        <w:rPr>
          <w:i/>
        </w:rPr>
        <w:t xml:space="preserve">D’après ressources de </w:t>
      </w:r>
      <w:proofErr w:type="spellStart"/>
      <w:r>
        <w:rPr>
          <w:i/>
        </w:rPr>
        <w:t>Florestan</w:t>
      </w:r>
      <w:proofErr w:type="spellEnd"/>
      <w:r>
        <w:rPr>
          <w:i/>
        </w:rPr>
        <w:t xml:space="preserve"> Mathurin.</w:t>
      </w:r>
    </w:p>
    <w:p w:rsidR="00034FB5" w:rsidRDefault="005E331E" w:rsidP="00034FB5">
      <w:r>
        <w:rPr>
          <w:noProof/>
          <w:lang w:eastAsia="fr-FR"/>
        </w:rPr>
        <w:drawing>
          <wp:inline distT="0" distB="0" distL="0" distR="0">
            <wp:extent cx="6480810" cy="6440172"/>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6480810" cy="6440172"/>
                    </a:xfrm>
                    <a:prstGeom prst="rect">
                      <a:avLst/>
                    </a:prstGeom>
                    <a:noFill/>
                    <a:ln w="9525">
                      <a:noFill/>
                      <a:miter lim="800000"/>
                      <a:headEnd/>
                      <a:tailEnd/>
                    </a:ln>
                  </pic:spPr>
                </pic:pic>
              </a:graphicData>
            </a:graphic>
          </wp:inline>
        </w:drawing>
      </w:r>
    </w:p>
    <w:p w:rsidR="005E331E" w:rsidRDefault="005E331E" w:rsidP="00034FB5">
      <w:r>
        <w:rPr>
          <w:noProof/>
          <w:lang w:eastAsia="fr-FR"/>
        </w:rPr>
        <w:drawing>
          <wp:inline distT="0" distB="0" distL="0" distR="0">
            <wp:extent cx="6480810" cy="1018162"/>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480810" cy="1018162"/>
                    </a:xfrm>
                    <a:prstGeom prst="rect">
                      <a:avLst/>
                    </a:prstGeom>
                    <a:noFill/>
                    <a:ln w="9525">
                      <a:noFill/>
                      <a:miter lim="800000"/>
                      <a:headEnd/>
                      <a:tailEnd/>
                    </a:ln>
                  </pic:spPr>
                </pic:pic>
              </a:graphicData>
            </a:graphic>
          </wp:inline>
        </w:drawing>
      </w:r>
    </w:p>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034FB5" w:rsidRPr="00034FB5" w:rsidRDefault="005E331E" w:rsidP="005E331E">
      <w:pPr>
        <w:jc w:val="center"/>
      </w:pPr>
      <w:r>
        <w:rPr>
          <w:noProof/>
          <w:lang w:eastAsia="fr-FR"/>
        </w:rPr>
        <w:drawing>
          <wp:inline distT="0" distB="0" distL="0" distR="0">
            <wp:extent cx="4669652" cy="2685908"/>
            <wp:effectExtent l="19050" t="0" r="0" b="0"/>
            <wp:docPr id="23" name="Image 23" descr="F:\Github\03_Etude_Cinematique_Systemes_Solides_Chaine_Energie_Analyser_Modeliser_Resoudre\08_CinematiquePlane\TD_02_Poinconnage_Benne_Autobus\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03_Etude_Cinematique_Systemes_Solides_Chaine_Energie_Analyser_Modeliser_Resoudre\08_CinematiquePlane\TD_02_Poinconnage_Benne_Autobus\images\fig2.png"/>
                    <pic:cNvPicPr>
                      <a:picLocks noChangeAspect="1" noChangeArrowheads="1"/>
                    </pic:cNvPicPr>
                  </pic:nvPicPr>
                  <pic:blipFill>
                    <a:blip r:embed="rId15"/>
                    <a:srcRect/>
                    <a:stretch>
                      <a:fillRect/>
                    </a:stretch>
                  </pic:blipFill>
                  <pic:spPr bwMode="auto">
                    <a:xfrm>
                      <a:off x="0" y="0"/>
                      <a:ext cx="4672733" cy="2687680"/>
                    </a:xfrm>
                    <a:prstGeom prst="rect">
                      <a:avLst/>
                    </a:prstGeom>
                    <a:noFill/>
                    <a:ln w="9525">
                      <a:noFill/>
                      <a:miter lim="800000"/>
                      <a:headEnd/>
                      <a:tailEnd/>
                    </a:ln>
                  </pic:spPr>
                </pic:pic>
              </a:graphicData>
            </a:graphic>
          </wp:inline>
        </w:drawing>
      </w:r>
    </w:p>
    <w:sectPr w:rsidR="00034FB5" w:rsidRPr="00034FB5" w:rsidSect="00DE736B">
      <w:headerReference w:type="default" r:id="rId16"/>
      <w:footerReference w:type="default" r:id="rId17"/>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E0D" w:rsidRPr="00DC02BB" w:rsidRDefault="00266E0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266E0D" w:rsidRPr="00DC02BB" w:rsidRDefault="00266E0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5D8" w:rsidRDefault="00FB4EBD" w:rsidP="00DA6248">
    <w:pPr>
      <w:pStyle w:val="Pieddepage"/>
      <w:pBdr>
        <w:top w:val="single" w:sz="4" w:space="1" w:color="auto"/>
      </w:pBdr>
    </w:pPr>
    <w:fldSimple w:instr=" FILENAME  \* MERGEFORMAT ">
      <w:r w:rsidR="008A285D" w:rsidRPr="008A285D">
        <w:rPr>
          <w:rFonts w:eastAsiaTheme="minorHAnsi" w:cs="Calibri"/>
          <w:noProof/>
          <w:sz w:val="16"/>
          <w:szCs w:val="16"/>
        </w:rPr>
        <w:t>Colles_Materiaux</w:t>
      </w:r>
      <w:r w:rsidR="008A285D" w:rsidRPr="008A285D">
        <w:rPr>
          <w:noProof/>
          <w:sz w:val="16"/>
          <w:szCs w:val="16"/>
        </w:rPr>
        <w:t>_CinematiqueGraphique_Transmission</w:t>
      </w:r>
      <w:r w:rsidR="008A285D">
        <w:rPr>
          <w:noProof/>
        </w:rPr>
        <w:t>.docx</w:t>
      </w:r>
    </w:fldSimple>
  </w:p>
  <w:p w:rsidR="00245FC4" w:rsidRPr="005845D8" w:rsidRDefault="005845D8" w:rsidP="00DA6248">
    <w:pPr>
      <w:pStyle w:val="Pieddepage"/>
      <w:pBdr>
        <w:top w:val="single" w:sz="4" w:space="1" w:color="auto"/>
      </w:pBdr>
    </w:pPr>
    <w:r w:rsidRPr="005845D8">
      <w:rPr>
        <w:sz w:val="16"/>
      </w:rPr>
      <w:t>Xavier Pessoles – Jean-Pierre Pupier</w:t>
    </w:r>
    <w:r w:rsidR="00245FC4" w:rsidRPr="005845D8">
      <w:rPr>
        <w:rFonts w:eastAsiaTheme="minorHAnsi" w:cs="Calibri"/>
        <w:sz w:val="16"/>
        <w:szCs w:val="16"/>
      </w:rPr>
      <w:tab/>
    </w:r>
    <w:r w:rsidR="00245FC4" w:rsidRPr="005845D8">
      <w:rPr>
        <w:rFonts w:eastAsiaTheme="minorHAnsi" w:cs="Calibri"/>
        <w:sz w:val="16"/>
        <w:szCs w:val="16"/>
      </w:rPr>
      <w:tab/>
    </w:r>
    <w:r w:rsidR="00245FC4" w:rsidRPr="005845D8">
      <w:rPr>
        <w:rFonts w:eastAsiaTheme="minorHAnsi" w:cs="Calibri"/>
        <w:sz w:val="16"/>
        <w:szCs w:val="16"/>
      </w:rPr>
      <w:tab/>
    </w:r>
    <w:r w:rsidR="00E17818" w:rsidRPr="008E26D8">
      <w:rPr>
        <w:rFonts w:eastAsiaTheme="minorHAnsi" w:cs="Calibri"/>
        <w:b/>
        <w:sz w:val="16"/>
        <w:szCs w:val="16"/>
      </w:rPr>
      <w:fldChar w:fldCharType="begin"/>
    </w:r>
    <w:r w:rsidR="00245FC4" w:rsidRPr="005845D8">
      <w:rPr>
        <w:rFonts w:eastAsiaTheme="minorHAnsi" w:cs="Calibri"/>
        <w:b/>
        <w:sz w:val="16"/>
        <w:szCs w:val="16"/>
      </w:rPr>
      <w:instrText xml:space="preserve"> PAGE </w:instrText>
    </w:r>
    <w:r w:rsidR="00E17818" w:rsidRPr="008E26D8">
      <w:rPr>
        <w:rFonts w:eastAsiaTheme="minorHAnsi" w:cs="Calibri"/>
        <w:b/>
        <w:sz w:val="16"/>
        <w:szCs w:val="16"/>
      </w:rPr>
      <w:fldChar w:fldCharType="separate"/>
    </w:r>
    <w:r w:rsidR="008A285D">
      <w:rPr>
        <w:rFonts w:eastAsiaTheme="minorHAnsi" w:cs="Calibri"/>
        <w:b/>
        <w:noProof/>
        <w:sz w:val="16"/>
        <w:szCs w:val="16"/>
      </w:rPr>
      <w:t>1</w:t>
    </w:r>
    <w:r w:rsidR="00E17818" w:rsidRPr="008E26D8">
      <w:rPr>
        <w:rFonts w:eastAsiaTheme="minorHAnsi" w:cs="Calibri"/>
        <w:b/>
        <w:sz w:val="16"/>
        <w:szCs w:val="16"/>
      </w:rPr>
      <w:fldChar w:fldCharType="end"/>
    </w:r>
    <w:r w:rsidR="00245FC4" w:rsidRPr="005845D8">
      <w:rPr>
        <w:rFonts w:eastAsiaTheme="minorHAnsi" w:cs="Calibri"/>
        <w:b/>
        <w:sz w:val="16"/>
        <w:szCs w:val="16"/>
      </w:rPr>
      <w:t>/</w:t>
    </w:r>
    <w:fldSimple w:instr=" NUMPAGES  \* MERGEFORMAT ">
      <w:r w:rsidR="008A285D" w:rsidRPr="008A285D">
        <w:rPr>
          <w:rFonts w:eastAsiaTheme="minorHAnsi" w:cs="Calibri"/>
          <w:b/>
          <w:noProof/>
          <w:sz w:val="16"/>
          <w:szCs w:val="16"/>
        </w:rPr>
        <w:t>4</w:t>
      </w:r>
    </w:fldSimple>
  </w:p>
  <w:p w:rsidR="00245FC4" w:rsidRPr="005845D8" w:rsidRDefault="00245FC4">
    <w:pPr>
      <w:pStyle w:val="Pieddepage"/>
      <w:rPr>
        <w:rFonts w:asciiTheme="minorHAnsi" w:eastAsiaTheme="minorHAnsi" w:hAnsiTheme="minorHAnsi" w:cstheme="min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E0D" w:rsidRPr="00DC02BB" w:rsidRDefault="00266E0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266E0D" w:rsidRPr="00DC02BB" w:rsidRDefault="00266E0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245FC4" w:rsidTr="00270772">
      <w:tc>
        <w:tcPr>
          <w:tcW w:w="4644" w:type="dxa"/>
        </w:tcPr>
        <w:p w:rsidR="00245FC4" w:rsidRDefault="00A61F2B" w:rsidP="00DA6248">
          <w:pPr>
            <w:pStyle w:val="En-tte"/>
            <w:rPr>
              <w:rFonts w:eastAsiaTheme="minorHAnsi" w:cs="Calibri"/>
              <w:i/>
              <w:sz w:val="16"/>
              <w:szCs w:val="16"/>
            </w:rPr>
          </w:pPr>
          <w:r>
            <w:rPr>
              <w:rFonts w:eastAsiaTheme="minorHAnsi" w:cs="Calibri"/>
              <w:i/>
              <w:sz w:val="16"/>
              <w:szCs w:val="16"/>
            </w:rPr>
            <w:t>Exercice de Colle</w:t>
          </w:r>
        </w:p>
      </w:tc>
      <w:tc>
        <w:tcPr>
          <w:tcW w:w="2253" w:type="dxa"/>
        </w:tcPr>
        <w:p w:rsidR="00245FC4" w:rsidRDefault="00245FC4" w:rsidP="00DA6248">
          <w:pPr>
            <w:pStyle w:val="En-tte"/>
            <w:rPr>
              <w:rFonts w:eastAsiaTheme="minorHAnsi" w:cs="Calibri"/>
              <w:i/>
              <w:sz w:val="16"/>
              <w:szCs w:val="16"/>
            </w:rPr>
          </w:pPr>
        </w:p>
      </w:tc>
      <w:tc>
        <w:tcPr>
          <w:tcW w:w="3449" w:type="dxa"/>
          <w:vMerge w:val="restart"/>
          <w:vAlign w:val="center"/>
        </w:tcPr>
        <w:p w:rsidR="00245FC4" w:rsidRDefault="00245FC4" w:rsidP="00E82771">
          <w:pPr>
            <w:pStyle w:val="En-tte"/>
            <w:jc w:val="right"/>
            <w:rPr>
              <w:rFonts w:eastAsiaTheme="minorHAnsi" w:cs="Calibri"/>
              <w:i/>
              <w:sz w:val="16"/>
              <w:szCs w:val="16"/>
            </w:rPr>
          </w:pPr>
          <w:r>
            <w:rPr>
              <w:rFonts w:eastAsiaTheme="minorHAnsi" w:cs="Calibri"/>
              <w:i/>
              <w:sz w:val="16"/>
              <w:szCs w:val="16"/>
            </w:rPr>
            <w:t xml:space="preserve">  Lycée  Rouvière    </w:t>
          </w:r>
          <w:r w:rsidR="00266E0D">
            <w:rPr>
              <w:rFonts w:eastAsiaTheme="minorHAnsi" w:cs="Calibri"/>
              <w:i/>
              <w:noProof/>
              <w:sz w:val="16"/>
              <w:szCs w:val="16"/>
              <w:lang w:eastAsia="fr-FR"/>
            </w:rPr>
          </w:r>
          <w:r w:rsidR="00266E0D">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O5asMAAADaAAAADwAAAGRycy9kb3ducmV2LnhtbESPT2vCQBTE7wW/w/IKvZS6sYc0pq6i&#10;QkG8aURyfGSfSWj2bchu/vTbu4LQ4zAzv2FWm8k0YqDO1ZYVLOYRCOLC6ppLBZfs5yMB4TyyxsYy&#10;KfgjB5v17GWFqbYjn2g4+1IECLsUFVTet6mUrqjIoJvbljh4N9sZ9EF2pdQdjgFuGvkZRbE0WHNY&#10;qLClfUXF77k3Cvrm+J71V78Yyt3wdUuWST7lTqm312n7DcLT5P/Dz/ZBK4jh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juWrDAAAA2gAAAA8AAAAAAAAAAAAA&#10;AAAAoQIAAGRycy9kb3ducmV2LnhtbFBLBQYAAAAABAAEAPkAAACRAw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AutoShape 134" o:spid="_x0000_s2079" type="#_x0000_t32" style="position:absolute;left:4228;top:1308;width:0;height:2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2078" type="#_x0000_t32" style="position:absolute;left:5028;top:1308;width:1488;height:1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strokeweight="1pt"/>
                  <v:shape id="AutoShape 136" o:spid="_x0000_s2077" type="#_x0000_t32" style="position:absolute;left:5028;top:2295;width:824;height: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7" o:spid="_x0000_s2076" type="#_x0000_t32" style="position:absolute;left:2460;top:2108;width:1768;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KsEAAADbAAAADwAAAGRycy9kb3ducmV2LnhtbERPTWvDMAy9D/YfjAa7hNZpw8pI45RR&#10;KPRUWDbYjiJWk9BYzmw3yf79XCjspsf7VLGbTS9Gcr6zrGC1TEEQ11Z33Cj4/DgsXkH4gKyxt0wK&#10;fsnDrnx8KDDXduJ3GqvQiBjCPkcFbQhDLqWvWzLol3YgjtzZOoMhQtdI7XCK4aaX6zTdSIMdx4YW&#10;B9q3VF+qq1Fwekk24xh+Eo+nb5yqL5ZTnyn1/DS/bUEEmsO/+O4+6jg/g9sv8QBZ/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68qwQAAANsAAAAPAAAAAAAAAAAAAAAA&#10;AKECAABkcnMvZG93bnJldi54bWxQSwUGAAAAAAQABAD5AAAAjwMAAAAA&#10;" strokeweight="1pt"/>
                  <v:shape id="AutoShape 138" o:spid="_x0000_s2075" type="#_x0000_t32" style="position:absolute;left:3300;top:2908;width:928;height:3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3XsAAAADbAAAADwAAAGRycy9kb3ducmV2LnhtbERPS4vCMBC+C/6HMIIXWVNfZalGEUHw&#10;JGwV3OPQzLbFZlKb2NZ/bxYW9jYf33M2u95UoqXGlZYVzKYRCOLM6pJzBdfL8eMThPPIGivLpOBF&#10;Dnbb4WCDibYdf1Gb+lyEEHYJKii8rxMpXVaQQTe1NXHgfmxj0AfY5FI32IVwU8l5FMXSYMmhocCa&#10;DgVl9/RpFJxXk7ht/WPi8PyNXXpj2VULpcajfr8G4an3/+I/90mH+Uv4/SUcIL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mN17AAAAA2wAAAA8AAAAAAAAAAAAAAAAA&#10;oQIAAGRycy9kb3ducmV2LnhtbFBLBQYAAAAABAAEAPkAAACOAwAAAAA=&#10;" strokeweight="1pt"/>
                  <v:shape id="AutoShape 139" o:spid="_x0000_s2074" type="#_x0000_t32" style="position:absolute;left:2460;top:3900;width:296;height:19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40" o:spid="_x0000_s2073" type="#_x0000_t32" style="position:absolute;left:3300;top:4292;width:12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Msr8AAADbAAAADwAAAGRycy9kb3ducmV2LnhtbERPTYvCMBC9C/6HMMJexKauWKQaRQTB&#10;k2BX0OPQjG2xmdQmtt1/v1lY2Ns83udsdoOpRUetqywrmEcxCOLc6ooLBdev42wFwnlkjbVlUvBN&#10;Dnbb8WiDqbY9X6jLfCFCCLsUFZTeN6mULi/JoItsQxy4h20N+gDbQuoW+xBuavkZx4k0WHFoKLGh&#10;Q0n5M3sbBeflNOk6/5o6PN+xz24s+3qh1Mdk2K9BeBr8v/jPfdJhfgK/v4QD5P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jgMsr8AAADbAAAADwAAAAAAAAAAAAAAAACh&#10;AgAAZHJzL2Rvd25yZXYueG1sUEsFBgAAAAAEAAQA+QAAAI0DAAAAAA==&#10;" strokeweight="1pt"/>
                  <v:shape id="AutoShape 141" o:spid="_x0000_s2072" type="#_x0000_t32" style="position:absolute;left:6633;top:3279;width:136;height:101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pKcAAAADbAAAADwAAAGRycy9kb3ducmV2LnhtbERPTYvCMBC9C/6HMIIXWVMVu9I1igiC&#10;J2GroMehGduyzaQ2sa3/3iws7G0e73PW295UoqXGlZYVzKYRCOLM6pJzBZfz4WMFwnlkjZVlUvAi&#10;B9vNcLDGRNuOv6lNfS5CCLsEFRTe14mULivIoJvamjhwd9sY9AE2udQNdiHcVHIeRbE0WHJoKLCm&#10;fUHZT/o0Ck7LSdy2/jFxeLphl15ZdtVCqfGo332B8NT7f/Gf+6jD/E/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0qSnAAAAA2wAAAA8AAAAAAAAAAAAAAAAA&#10;oQIAAGRycy9kb3ducmV2LnhtbFBLBQYAAAAABAAEAPkAAACOAwAAAAA=&#10;" strokeweight="1pt"/>
                  <v:shape id="AutoShape 142" o:spid="_x0000_s2071" type="#_x0000_t32" style="position:absolute;left:7300;top:2820;width:296;height:18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9W8IAAADbAAAADwAAAGRycy9kb3ducmV2LnhtbESPQWvCQBCF7wX/wzJCL6IblYpEVxFB&#10;8CQ0LdTjkB2TYHY2Ztck/fedg9DbDO/Ne99s94OrVUdtqDwbmM8SUMS5txUXBr6/TtM1qBCRLdae&#10;ycAvBdjvRm9bTK3v+ZO6LBZKQjikaKCMsUm1DnlJDsPMN8Si3XzrMMraFtq22Eu4q/UiSVbaYcXS&#10;UGJDx5Lye/Z0Bi4fk1XXxcck4OWKffbDuq+XxryPh8MGVKQh/ptf12cr+AIrv8gAe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s9W8IAAADbAAAADwAAAAAAAAAAAAAA&#10;AAChAgAAZHJzL2Rvd25yZXYueG1sUEsFBgAAAAAEAAQA+QAAAJADAAAAAA==&#10;" strokeweight="1pt"/>
                  <v:shape id="AutoShape 143" o:spid="_x0000_s2070" type="#_x0000_t32" style="position:absolute;left:5788;top:5316;width:984;height: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44" o:spid="_x0000_s2069" type="#_x0000_t32" style="position:absolute;left:5788;top:5804;width:1808;height:68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74MAAAADbAAAADwAAAGRycy9kb3ducmV2LnhtbERPTWuDQBC9F/oflinkEuJaQ0MwrhIC&#10;hZ6EmkB7HNyJSt1Z627V/PvuIZDj431nxWJ6MdHoOssKXqMYBHFtdceNgsv5fbMH4Tyyxt4yKbiR&#10;gyJ/fsow1XbmT5oq34gQwi5FBa33Qyqlq1sy6CI7EAfuakeDPsCxkXrEOYSbXiZxvJMGOw4NLQ50&#10;aqn+qf6MgvJtvZsm/7t2WH7jXH2xnPutUquX5XgA4WnxD/Hd/aEVJG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x++DAAAAA2wAAAA8AAAAAAAAAAAAAAAAA&#10;oQIAAGRycy9kb3ducmV2LnhtbFBLBQYAAAAABAAEAPkAAACOAwAAAAA=&#10;" strokeweight="1pt"/>
                  <v:shape id="AutoShape 145" o:spid="_x0000_s2068" type="#_x0000_t32" style="position:absolute;left:4228;top:5708;width:800;height:6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46" o:spid="_x0000_s2067" type="#_x0000_t32" style="position:absolute;left:3556;top:6092;width:1472;height:1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47" o:spid="_x0000_s2066" type="#_x0000_t32" style="position:absolute;left:4228;top:1308;width: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strokeweight="1pt"/>
                  <v:shape id="AutoShape 148" o:spid="_x0000_s2065" type="#_x0000_t32" style="position:absolute;left:5028;top:1308;width:0;height:2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FQxcMAAADbAAAADwAAAGRycy9kb3ducmV2LnhtbESPQYvCMBSE7wv7H8ITvCxrqsh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xUMXDAAAA2wAAAA8AAAAAAAAAAAAA&#10;AAAAoQIAAGRycy9kb3ducmV2LnhtbFBLBQYAAAAABAAEAPkAAACRAwAAAAA=&#10;" strokeweight="1pt"/>
                  <v:shape id="AutoShape 149" o:spid="_x0000_s2064" type="#_x0000_t32" style="position:absolute;left:5028;top:2108;width:2160;height:12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50" o:spid="_x0000_s2063" type="#_x0000_t32" style="position:absolute;left:7188;top:2108;width:408;height:7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9rKcMAAADbAAAADwAAAGRycy9kb3ducmV2LnhtbESPQYvCMBSE7wv+h/AEL4umetBam4ou&#10;LMjeVkU8PppnW2xeSpPW+u/NwoLHYWa+YdLtYGrRU+sqywrmswgEcW51xYWC8+l7GoNwHlljbZkU&#10;PMnBNht9pJho++Bf6o++EAHCLkEFpfdNIqXLSzLoZrYhDt7NtgZ9kG0hdYuPADe1XETRUhqsOCyU&#10;2NBXSfn92BkFXf3zeeouft4X+351i9fxdbg6pSbjYbcB4Wnw7/B/+6AVLJbw9yX8AJm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vaynDAAAA2wAAAA8AAAAAAAAAAAAA&#10;AAAAoQIAAGRycy9kb3ducmV2LnhtbFBLBQYAAAAABAAEAPkAAACRAwAAAAA=&#10;" strokeweight="1pt"/>
                  <v:shape id="AutoShape 151" o:spid="_x0000_s2062" type="#_x0000_t32" style="position:absolute;left:5788;top:2820;width:180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52" o:spid="_x0000_s2061" type="#_x0000_t32" style="position:absolute;left:5788;top:3844;width:2200;height:1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53" o:spid="_x0000_s2060" type="#_x0000_t32" style="position:absolute;left:7596;top:5092;width:392;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54" o:spid="_x0000_s2059" type="#_x0000_t32" style="position:absolute;left:2084;top:2820;width:376;height:6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55" o:spid="_x0000_s2058" type="#_x0000_t32" style="position:absolute;left:2084;top:3492;width:2144;height:1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56" o:spid="_x0000_s2057" type="#_x0000_t32" style="position:absolute;left:2460;top:4764;width:1768;height:1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W0cEAAADbAAAADwAAAGRycy9kb3ducmV2LnhtbESPQYvCMBSE74L/ITzBi2i6iiLVKCII&#10;ngS7gh4fzbMtNi+1ybb13xtB2OMwM98w621nStFQ7QrLCn4mEQji1OqCMwWX38N4CcJ5ZI2lZVLw&#10;IgfbTb+3xljbls/UJD4TAcIuRgW591UspUtzMugmtiIO3t3WBn2QdSZ1jW2Am1JOo2ghDRYcFnKs&#10;aJ9T+kj+jILTfLRoGv8cOTzdsE2uLNtyptRw0O1WIDx1/j/8bR+1gtkU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lbRwQAAANsAAAAPAAAAAAAAAAAAAAAA&#10;AKECAABkcnMvZG93bnJldi54bWxQSwUGAAAAAAQABAD5AAAAjwMAAAAA&#10;" strokeweight="1pt"/>
                  <v:shape id="AutoShape 157" o:spid="_x0000_s2056" type="#_x0000_t32" style="position:absolute;left:5028;top:5228;width:0;height:2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FebMIAAADbAAAADwAAAGRycy9kb3ducmV2LnhtbESPQYvCMBSE7wv+h/AEL4umKuz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FebMIAAADbAAAADwAAAAAAAAAAAAAA&#10;AAChAgAAZHJzL2Rvd25yZXYueG1sUEsFBgAAAAAEAAQA+QAAAJADAAAAAA==&#10;" strokeweight="1pt"/>
                  <v:shape id="AutoShape 158" o:spid="_x0000_s2055" type="#_x0000_t32" style="position:absolute;left:5028;top:7292;width:7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9" o:spid="_x0000_s2054" type="#_x0000_t32" style="position:absolute;left:5788;top:4764;width:0;height:2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jg8QAAADbAAAADwAAAGRycy9kb3ducmV2LnhtbESPT4vCMBTE74LfITxhL6KpK2q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pGODxAAAANsAAAAPAAAAAAAAAAAA&#10;AAAAAKECAABkcnMvZG93bnJldi54bWxQSwUGAAAAAAQABAD5AAAAkgMAAAAA&#10;" strokeweight="1pt"/>
                  <v:shape id="AutoShape 160" o:spid="_x0000_s2053" type="#_x0000_t32" style="position:absolute;left:5788;top:4764;width:1808;height:1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99MUAAADbAAAADwAAAGRycy9kb3ducmV2LnhtbESPzWrDMBCE74G+g9hCLqGRk4LjulFC&#10;EwiU3mqH4uNibWxTa2Us+SdvXxUKPQ4z8w2zP86mFSP1rrGsYLOOQBCXVjdcKbjml6cEhPPIGlvL&#10;pOBODo6Hh8UeU20n/qQx85UIEHYpKqi971IpXVmTQbe2HXHwbrY36IPsK6l7nALctHIbRbE02HBY&#10;qLGjc03ldzYYBUP7scqHL78Zq9O4uyUvSTEXTqnl4/z2CsLT7P/Df+13reA5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99MUAAADbAAAADwAAAAAAAAAA&#10;AAAAAAChAgAAZHJzL2Rvd25yZXYueG1sUEsFBgAAAAAEAAQA+QAAAJMDAAAAAA==&#10;" strokeweight="1pt"/>
                  <v:shape id="AutoShape 161" o:spid="_x0000_s2052" type="#_x0000_t32" style="position:absolute;left:2852;top:5228;width:2176;height:126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1ScMAAADbAAAADwAAAGRycy9kb3ducmV2LnhtbESPQWvCQBSE74L/YXkFL6KbNphK6iql&#10;UPAUaCy0x0f2NQnNvo272yT+e7cgeBxm5htmd5hMJwZyvrWs4HGdgCCurG65VvB5el9tQfiArLGz&#10;TAou5OGwn892mGs78gcNZahFhLDPUUETQp9L6auGDPq17Ymj92OdwRClq6V2OEa46eRTkmTSYMtx&#10;ocGe3hqqfss/o6DYLLNhCOelx+Ibx/KL5dilSi0eptcXEIGmcA/f2ketIH2G/y/xB8j9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B9UnDAAAA2wAAAA8AAAAAAAAAAAAA&#10;AAAAoQIAAGRycy9kb3ducmV2LnhtbFBLBQYAAAAABAAEAPkAAACRAwAAAAA=&#10;" strokeweight="1pt"/>
                  <v:shape id="AutoShape 162" o:spid="_x0000_s2051" type="#_x0000_t32" style="position:absolute;left:2460;top:5804;width:392;height: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XMHcAAAADbAAAADwAAAGRycy9kb3ducmV2LnhtbERPy4rCMBTdC/5DuIIb0VQHxlobxRkQ&#10;ZHajIi4vze0Dm5vSpLX+vVkMzPJw3ul+MLXoqXWVZQXLRQSCOLO64kLB9XKcxyCcR9ZYWyYFL3Kw&#10;341HKSbaPvmX+rMvRAhhl6CC0vsmkdJlJRl0C9sQBy63rUEfYFtI3eIzhJtarqLoUxqsODSU2NB3&#10;Sdnj3BkFXf0zu3Q3v+yLr36dx5v4PtydUtPJcNiC8DT4f/Gf+6QVfISx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lzB3AAAAA2wAAAA8AAAAAAAAAAAAAAAAA&#10;oQIAAGRycy9kb3ducmV2LnhtbFBLBQYAAAAABAAEAPkAAACOAwAAAAA=&#10;" strokeweight="1pt"/>
                </v:group>
                <w10:wrap type="none"/>
                <w10:anchorlock/>
              </v:group>
            </w:pict>
          </w:r>
        </w:p>
      </w:tc>
    </w:tr>
    <w:tr w:rsidR="00245FC4" w:rsidTr="00270772">
      <w:tc>
        <w:tcPr>
          <w:tcW w:w="4644" w:type="dxa"/>
        </w:tcPr>
        <w:p w:rsidR="00245FC4" w:rsidRDefault="00A61F2B" w:rsidP="005845D8">
          <w:pPr>
            <w:pStyle w:val="En-tte"/>
            <w:rPr>
              <w:rFonts w:eastAsiaTheme="minorHAnsi" w:cs="Calibri"/>
              <w:i/>
              <w:sz w:val="16"/>
              <w:szCs w:val="16"/>
            </w:rPr>
          </w:pPr>
          <w:r>
            <w:rPr>
              <w:rFonts w:eastAsiaTheme="minorHAnsi" w:cs="Calibri"/>
              <w:i/>
              <w:sz w:val="16"/>
              <w:szCs w:val="16"/>
            </w:rPr>
            <w:t xml:space="preserve">Matériaux – Transmissions – Cinématique graphique </w:t>
          </w:r>
        </w:p>
      </w:tc>
      <w:tc>
        <w:tcPr>
          <w:tcW w:w="2253" w:type="dxa"/>
        </w:tcPr>
        <w:p w:rsidR="00245FC4" w:rsidRDefault="00245FC4" w:rsidP="00DA6248">
          <w:pPr>
            <w:pStyle w:val="En-tte"/>
            <w:rPr>
              <w:rFonts w:eastAsiaTheme="minorHAnsi" w:cs="Calibri"/>
              <w:i/>
              <w:sz w:val="16"/>
              <w:szCs w:val="16"/>
            </w:rPr>
          </w:pPr>
        </w:p>
      </w:tc>
      <w:tc>
        <w:tcPr>
          <w:tcW w:w="3449" w:type="dxa"/>
          <w:vMerge/>
        </w:tcPr>
        <w:p w:rsidR="00245FC4" w:rsidRDefault="00245FC4" w:rsidP="00DA6248">
          <w:pPr>
            <w:pStyle w:val="En-tte"/>
            <w:rPr>
              <w:rFonts w:eastAsiaTheme="minorHAnsi" w:cs="Calibri"/>
              <w:i/>
              <w:sz w:val="16"/>
              <w:szCs w:val="16"/>
            </w:rPr>
          </w:pPr>
        </w:p>
      </w:tc>
    </w:tr>
  </w:tbl>
  <w:p w:rsidR="00245FC4" w:rsidRDefault="00245FC4"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E97001"/>
    <w:multiLevelType w:val="hybridMultilevel"/>
    <w:tmpl w:val="A2089BC4"/>
    <w:lvl w:ilvl="0" w:tplc="EA40462E">
      <w:numFmt w:val="bullet"/>
      <w:lvlText w:val=""/>
      <w:lvlJc w:val="left"/>
      <w:pPr>
        <w:ind w:left="420" w:hanging="360"/>
      </w:pPr>
      <w:rPr>
        <w:rFonts w:ascii="Symbol" w:eastAsiaTheme="minorEastAsia"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52559F"/>
    <w:multiLevelType w:val="hybridMultilevel"/>
    <w:tmpl w:val="9086CC7C"/>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7F6A87"/>
    <w:multiLevelType w:val="hybridMultilevel"/>
    <w:tmpl w:val="95265C08"/>
    <w:lvl w:ilvl="0" w:tplc="EEDC2D0C">
      <w:numFmt w:val="bullet"/>
      <w:lvlText w:val="-"/>
      <w:lvlJc w:val="left"/>
      <w:pPr>
        <w:ind w:left="1065" w:hanging="705"/>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2E147349"/>
    <w:multiLevelType w:val="hybridMultilevel"/>
    <w:tmpl w:val="03E4A920"/>
    <w:lvl w:ilvl="0" w:tplc="E9F88FC8">
      <w:start w:val="1"/>
      <w:numFmt w:val="lowerLetter"/>
      <w:suff w:val="space"/>
      <w:lvlText w:val="%1-"/>
      <w:lvlJc w:val="left"/>
      <w:pPr>
        <w:ind w:left="0" w:firstLine="0"/>
      </w:pPr>
      <w:rPr>
        <w:rFonts w:hint="default"/>
        <w:u w:val="dash"/>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F05105"/>
    <w:multiLevelType w:val="hybridMultilevel"/>
    <w:tmpl w:val="612646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D957C4"/>
    <w:multiLevelType w:val="hybridMultilevel"/>
    <w:tmpl w:val="A9049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68E7B42"/>
    <w:multiLevelType w:val="hybridMultilevel"/>
    <w:tmpl w:val="BEEC10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C942D91"/>
    <w:multiLevelType w:val="singleLevel"/>
    <w:tmpl w:val="040C0003"/>
    <w:lvl w:ilvl="0">
      <w:start w:val="1"/>
      <w:numFmt w:val="bullet"/>
      <w:lvlText w:val="o"/>
      <w:lvlJc w:val="left"/>
      <w:pPr>
        <w:ind w:left="720" w:hanging="360"/>
      </w:pPr>
      <w:rPr>
        <w:rFonts w:ascii="Courier New" w:hAnsi="Courier New" w:cs="Courier New" w:hint="default"/>
      </w:rPr>
    </w:lvl>
  </w:abstractNum>
  <w:abstractNum w:abstractNumId="22">
    <w:nsid w:val="76131269"/>
    <w:multiLevelType w:val="hybridMultilevel"/>
    <w:tmpl w:val="CE3C7692"/>
    <w:lvl w:ilvl="0" w:tplc="02CEE476">
      <w:start w:val="1"/>
      <w:numFmt w:val="decimal"/>
      <w:pStyle w:val="Titre4"/>
      <w:suff w:val="space"/>
      <w:lvlText w:val="%1-"/>
      <w:lvlJc w:val="left"/>
      <w:pPr>
        <w:ind w:left="0" w:firstLine="227"/>
      </w:pPr>
      <w:rPr>
        <w:rFonts w:hint="default"/>
        <w:u w:val="none"/>
      </w:rPr>
    </w:lvl>
    <w:lvl w:ilvl="1" w:tplc="1D80FF90" w:tentative="1">
      <w:start w:val="1"/>
      <w:numFmt w:val="lowerLetter"/>
      <w:lvlText w:val="%2."/>
      <w:lvlJc w:val="left"/>
      <w:pPr>
        <w:ind w:left="1440" w:hanging="360"/>
      </w:pPr>
    </w:lvl>
    <w:lvl w:ilvl="2" w:tplc="F5484D72" w:tentative="1">
      <w:start w:val="1"/>
      <w:numFmt w:val="lowerRoman"/>
      <w:lvlText w:val="%3."/>
      <w:lvlJc w:val="right"/>
      <w:pPr>
        <w:ind w:left="2160" w:hanging="180"/>
      </w:pPr>
    </w:lvl>
    <w:lvl w:ilvl="3" w:tplc="A3A22C2C" w:tentative="1">
      <w:start w:val="1"/>
      <w:numFmt w:val="decimal"/>
      <w:lvlText w:val="%4."/>
      <w:lvlJc w:val="left"/>
      <w:pPr>
        <w:ind w:left="2880" w:hanging="360"/>
      </w:pPr>
    </w:lvl>
    <w:lvl w:ilvl="4" w:tplc="E9F4D786" w:tentative="1">
      <w:start w:val="1"/>
      <w:numFmt w:val="lowerLetter"/>
      <w:lvlText w:val="%5."/>
      <w:lvlJc w:val="left"/>
      <w:pPr>
        <w:ind w:left="3600" w:hanging="360"/>
      </w:pPr>
    </w:lvl>
    <w:lvl w:ilvl="5" w:tplc="BA6C310E" w:tentative="1">
      <w:start w:val="1"/>
      <w:numFmt w:val="lowerRoman"/>
      <w:lvlText w:val="%6."/>
      <w:lvlJc w:val="right"/>
      <w:pPr>
        <w:ind w:left="4320" w:hanging="180"/>
      </w:pPr>
    </w:lvl>
    <w:lvl w:ilvl="6" w:tplc="5FCEDFEA" w:tentative="1">
      <w:start w:val="1"/>
      <w:numFmt w:val="decimal"/>
      <w:lvlText w:val="%7."/>
      <w:lvlJc w:val="left"/>
      <w:pPr>
        <w:ind w:left="5040" w:hanging="360"/>
      </w:pPr>
    </w:lvl>
    <w:lvl w:ilvl="7" w:tplc="C7163CD4" w:tentative="1">
      <w:start w:val="1"/>
      <w:numFmt w:val="lowerLetter"/>
      <w:lvlText w:val="%8."/>
      <w:lvlJc w:val="left"/>
      <w:pPr>
        <w:ind w:left="5760" w:hanging="360"/>
      </w:pPr>
    </w:lvl>
    <w:lvl w:ilvl="8" w:tplc="2544EF92" w:tentative="1">
      <w:start w:val="1"/>
      <w:numFmt w:val="lowerRoman"/>
      <w:lvlText w:val="%9."/>
      <w:lvlJc w:val="right"/>
      <w:pPr>
        <w:ind w:left="6480" w:hanging="180"/>
      </w:pPr>
    </w:lvl>
  </w:abstractNum>
  <w:abstractNum w:abstractNumId="23">
    <w:nsid w:val="79ED5696"/>
    <w:multiLevelType w:val="hybridMultilevel"/>
    <w:tmpl w:val="EF46F0DE"/>
    <w:lvl w:ilvl="0" w:tplc="3AC03088">
      <w:start w:val="1"/>
      <w:numFmt w:val="bullet"/>
      <w:pStyle w:val="Titre6"/>
      <w:lvlText w:val=""/>
      <w:lvlJc w:val="left"/>
      <w:pPr>
        <w:ind w:left="720" w:hanging="360"/>
      </w:pPr>
      <w:rPr>
        <w:rFonts w:ascii="Wingdings" w:hAnsi="Wingdings" w:hint="default"/>
        <w:sz w:val="2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num>
  <w:num w:numId="2">
    <w:abstractNumId w:val="3"/>
  </w:num>
  <w:num w:numId="3">
    <w:abstractNumId w:val="22"/>
  </w:num>
  <w:num w:numId="4">
    <w:abstractNumId w:val="19"/>
  </w:num>
  <w:num w:numId="5">
    <w:abstractNumId w:val="23"/>
  </w:num>
  <w:num w:numId="6">
    <w:abstractNumId w:val="7"/>
  </w:num>
  <w:num w:numId="7">
    <w:abstractNumId w:val="1"/>
  </w:num>
  <w:num w:numId="8">
    <w:abstractNumId w:val="0"/>
  </w:num>
  <w:num w:numId="9">
    <w:abstractNumId w:val="1"/>
    <w:lvlOverride w:ilvl="0">
      <w:startOverride w:val="1"/>
    </w:lvlOverride>
  </w:num>
  <w:num w:numId="10">
    <w:abstractNumId w:val="22"/>
    <w:lvlOverride w:ilvl="0">
      <w:startOverride w:val="1"/>
    </w:lvlOverride>
  </w:num>
  <w:num w:numId="11">
    <w:abstractNumId w:val="4"/>
  </w:num>
  <w:num w:numId="12">
    <w:abstractNumId w:val="11"/>
  </w:num>
  <w:num w:numId="13">
    <w:abstractNumId w:val="5"/>
  </w:num>
  <w:num w:numId="14">
    <w:abstractNumId w:val="14"/>
  </w:num>
  <w:num w:numId="15">
    <w:abstractNumId w:val="18"/>
  </w:num>
  <w:num w:numId="16">
    <w:abstractNumId w:val="8"/>
  </w:num>
  <w:num w:numId="17">
    <w:abstractNumId w:val="7"/>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3"/>
  </w:num>
  <w:num w:numId="21">
    <w:abstractNumId w:val="9"/>
  </w:num>
  <w:num w:numId="22">
    <w:abstractNumId w:val="12"/>
    <w:lvlOverride w:ilvl="0">
      <w:startOverride w:val="1"/>
    </w:lvlOverride>
  </w:num>
  <w:num w:numId="23">
    <w:abstractNumId w:val="21"/>
  </w:num>
  <w:num w:numId="24">
    <w:abstractNumId w:val="17"/>
  </w:num>
  <w:num w:numId="25">
    <w:abstractNumId w:val="1"/>
  </w:num>
  <w:num w:numId="26">
    <w:abstractNumId w:val="1"/>
  </w:num>
  <w:num w:numId="27">
    <w:abstractNumId w:val="1"/>
  </w:num>
  <w:num w:numId="28">
    <w:abstractNumId w:val="2"/>
  </w:num>
  <w:num w:numId="29">
    <w:abstractNumId w:val="15"/>
  </w:num>
  <w:num w:numId="30">
    <w:abstractNumId w:val="1"/>
  </w:num>
  <w:num w:numId="31">
    <w:abstractNumId w:val="1"/>
  </w:num>
  <w:num w:numId="32">
    <w:abstractNumId w:val="1"/>
  </w:num>
  <w:num w:numId="33">
    <w:abstractNumId w:val="16"/>
  </w:num>
  <w:num w:numId="34">
    <w:abstractNumId w:val="10"/>
  </w:num>
  <w:num w:numId="35">
    <w:abstractNumId w:val="6"/>
  </w:num>
  <w:num w:numId="36">
    <w:abstractNumId w:val="7"/>
  </w:num>
  <w:num w:numId="37">
    <w:abstractNumId w:val="1"/>
  </w:num>
  <w:num w:numId="38">
    <w:abstractNumId w:val="7"/>
  </w:num>
  <w:num w:numId="39">
    <w:abstractNumId w:val="7"/>
    <w:lvlOverride w:ilvl="0">
      <w:startOverride w:val="1"/>
    </w:lvlOverride>
  </w:num>
  <w:num w:numId="40">
    <w:abstractNumId w:val="7"/>
  </w:num>
  <w:num w:numId="41">
    <w:abstractNumId w:val="7"/>
  </w:num>
  <w:num w:numId="42">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1" type="connector" idref="#AutoShape 132"/>
        <o:r id="V:Rule2" type="connector" idref="#AutoShape 147"/>
        <o:r id="V:Rule3" type="connector" idref="#AutoShape 135"/>
        <o:r id="V:Rule4" type="connector" idref="#AutoShape 162"/>
        <o:r id="V:Rule5" type="connector" idref="#AutoShape 156"/>
        <o:r id="V:Rule6" type="connector" idref="#AutoShape 150"/>
        <o:r id="V:Rule7" type="connector" idref="#AutoShape 145"/>
        <o:r id="V:Rule8" type="connector" idref="#AutoShape 139"/>
        <o:r id="V:Rule9" type="connector" idref="#AutoShape 144"/>
        <o:r id="V:Rule10" type="connector" idref="#AutoShape 157"/>
        <o:r id="V:Rule11" type="connector" idref="#AutoShape 134"/>
        <o:r id="V:Rule12" type="connector" idref="#AutoShape 161"/>
        <o:r id="V:Rule13" type="connector" idref="#AutoShape 160"/>
        <o:r id="V:Rule14" type="connector" idref="#AutoShape 158"/>
        <o:r id="V:Rule15" type="connector" idref="#AutoShape 155"/>
        <o:r id="V:Rule16" type="connector" idref="#AutoShape 136"/>
        <o:r id="V:Rule17" type="connector" idref="#AutoShape 149"/>
        <o:r id="V:Rule18" type="connector" idref="#AutoShape 142"/>
        <o:r id="V:Rule19" type="connector" idref="#AutoShape 137"/>
        <o:r id="V:Rule20" type="connector" idref="#AutoShape 140"/>
        <o:r id="V:Rule21" type="connector" idref="#AutoShape 159"/>
        <o:r id="V:Rule22" type="connector" idref="#AutoShape 154"/>
        <o:r id="V:Rule23" type="connector" idref="#AutoShape 138"/>
        <o:r id="V:Rule24" type="connector" idref="#AutoShape 143"/>
        <o:r id="V:Rule25" type="connector" idref="#AutoShape 151"/>
        <o:r id="V:Rule26" type="connector" idref="#AutoShape 146"/>
        <o:r id="V:Rule27" type="connector" idref="#AutoShape 153"/>
        <o:r id="V:Rule28" type="connector" idref="#AutoShape 141"/>
        <o:r id="V:Rule29" type="connector" idref="#AutoShape 148"/>
        <o:r id="V:Rule30" type="connector" idref="#AutoShape 152"/>
      </o:rules>
    </o:shapelayout>
  </w:hdrShapeDefaults>
  <w:footnotePr>
    <w:footnote w:id="-1"/>
    <w:footnote w:id="0"/>
  </w:footnotePr>
  <w:endnotePr>
    <w:endnote w:id="-1"/>
    <w:endnote w:id="0"/>
  </w:endnotePr>
  <w:compat>
    <w:compatSetting w:name="compatibilityMode" w:uri="http://schemas.microsoft.com/office/word" w:val="12"/>
  </w:compat>
  <w:rsids>
    <w:rsidRoot w:val="009775F1"/>
    <w:rsid w:val="00005027"/>
    <w:rsid w:val="00007A88"/>
    <w:rsid w:val="00023232"/>
    <w:rsid w:val="00034FB5"/>
    <w:rsid w:val="00035BA3"/>
    <w:rsid w:val="000445E4"/>
    <w:rsid w:val="00044BF0"/>
    <w:rsid w:val="00052E22"/>
    <w:rsid w:val="00053517"/>
    <w:rsid w:val="00053E00"/>
    <w:rsid w:val="00060250"/>
    <w:rsid w:val="00060CE9"/>
    <w:rsid w:val="00065930"/>
    <w:rsid w:val="000719A2"/>
    <w:rsid w:val="000827DC"/>
    <w:rsid w:val="0008649E"/>
    <w:rsid w:val="0009013D"/>
    <w:rsid w:val="00094F7D"/>
    <w:rsid w:val="0009617C"/>
    <w:rsid w:val="000B6F38"/>
    <w:rsid w:val="000C26BA"/>
    <w:rsid w:val="000D0D56"/>
    <w:rsid w:val="000E03BA"/>
    <w:rsid w:val="000E3F4F"/>
    <w:rsid w:val="001062F7"/>
    <w:rsid w:val="00106CBE"/>
    <w:rsid w:val="00110002"/>
    <w:rsid w:val="0013502E"/>
    <w:rsid w:val="001434AE"/>
    <w:rsid w:val="00154E8A"/>
    <w:rsid w:val="001552EE"/>
    <w:rsid w:val="001565D4"/>
    <w:rsid w:val="00163A43"/>
    <w:rsid w:val="001B0EFB"/>
    <w:rsid w:val="001B1CF5"/>
    <w:rsid w:val="001B1D33"/>
    <w:rsid w:val="001B2F7F"/>
    <w:rsid w:val="001B37B9"/>
    <w:rsid w:val="001B7613"/>
    <w:rsid w:val="001D3CA8"/>
    <w:rsid w:val="001D4657"/>
    <w:rsid w:val="001D5C47"/>
    <w:rsid w:val="001E318F"/>
    <w:rsid w:val="00200685"/>
    <w:rsid w:val="00234DE6"/>
    <w:rsid w:val="002413D7"/>
    <w:rsid w:val="00245203"/>
    <w:rsid w:val="00245FC4"/>
    <w:rsid w:val="00246880"/>
    <w:rsid w:val="00252522"/>
    <w:rsid w:val="0025636C"/>
    <w:rsid w:val="00266E0D"/>
    <w:rsid w:val="00270772"/>
    <w:rsid w:val="00275FC9"/>
    <w:rsid w:val="00280481"/>
    <w:rsid w:val="00283495"/>
    <w:rsid w:val="002A2D89"/>
    <w:rsid w:val="002A737A"/>
    <w:rsid w:val="002B4476"/>
    <w:rsid w:val="002C12F0"/>
    <w:rsid w:val="002E07AD"/>
    <w:rsid w:val="002E3294"/>
    <w:rsid w:val="002E3395"/>
    <w:rsid w:val="002E381E"/>
    <w:rsid w:val="002E55C8"/>
    <w:rsid w:val="00303214"/>
    <w:rsid w:val="00312493"/>
    <w:rsid w:val="003312D4"/>
    <w:rsid w:val="003456C5"/>
    <w:rsid w:val="0035288B"/>
    <w:rsid w:val="00354615"/>
    <w:rsid w:val="00355DF6"/>
    <w:rsid w:val="00367448"/>
    <w:rsid w:val="003935A0"/>
    <w:rsid w:val="003953F0"/>
    <w:rsid w:val="00396150"/>
    <w:rsid w:val="003A3806"/>
    <w:rsid w:val="003C08C3"/>
    <w:rsid w:val="003C62DE"/>
    <w:rsid w:val="003D2349"/>
    <w:rsid w:val="003E292E"/>
    <w:rsid w:val="003E32D0"/>
    <w:rsid w:val="003F7C5D"/>
    <w:rsid w:val="004112A1"/>
    <w:rsid w:val="0041394F"/>
    <w:rsid w:val="00417D01"/>
    <w:rsid w:val="0042328C"/>
    <w:rsid w:val="00425897"/>
    <w:rsid w:val="004305BC"/>
    <w:rsid w:val="00432877"/>
    <w:rsid w:val="00441977"/>
    <w:rsid w:val="00444713"/>
    <w:rsid w:val="00457769"/>
    <w:rsid w:val="0046790E"/>
    <w:rsid w:val="00475CB4"/>
    <w:rsid w:val="0048341D"/>
    <w:rsid w:val="004861F1"/>
    <w:rsid w:val="004B2078"/>
    <w:rsid w:val="004B7299"/>
    <w:rsid w:val="004D3857"/>
    <w:rsid w:val="004F2D3B"/>
    <w:rsid w:val="00514F30"/>
    <w:rsid w:val="00517D63"/>
    <w:rsid w:val="00526EFA"/>
    <w:rsid w:val="0053179F"/>
    <w:rsid w:val="0053549F"/>
    <w:rsid w:val="00556847"/>
    <w:rsid w:val="00556B47"/>
    <w:rsid w:val="00574884"/>
    <w:rsid w:val="0057545C"/>
    <w:rsid w:val="005845D8"/>
    <w:rsid w:val="00585397"/>
    <w:rsid w:val="0058612C"/>
    <w:rsid w:val="00587F86"/>
    <w:rsid w:val="005954B8"/>
    <w:rsid w:val="005A166E"/>
    <w:rsid w:val="005B3B2E"/>
    <w:rsid w:val="005D284F"/>
    <w:rsid w:val="005E331E"/>
    <w:rsid w:val="005F5CA2"/>
    <w:rsid w:val="00607F01"/>
    <w:rsid w:val="00610CA4"/>
    <w:rsid w:val="00617A95"/>
    <w:rsid w:val="0062310F"/>
    <w:rsid w:val="0062509C"/>
    <w:rsid w:val="00637C97"/>
    <w:rsid w:val="00660A4F"/>
    <w:rsid w:val="0066773B"/>
    <w:rsid w:val="00670F66"/>
    <w:rsid w:val="00673588"/>
    <w:rsid w:val="00684AF1"/>
    <w:rsid w:val="0068574E"/>
    <w:rsid w:val="00692DC7"/>
    <w:rsid w:val="006937C8"/>
    <w:rsid w:val="006A74DA"/>
    <w:rsid w:val="006B4AEF"/>
    <w:rsid w:val="006C0F7D"/>
    <w:rsid w:val="006E5624"/>
    <w:rsid w:val="0070087E"/>
    <w:rsid w:val="007259CF"/>
    <w:rsid w:val="0072623C"/>
    <w:rsid w:val="00730844"/>
    <w:rsid w:val="00737CE6"/>
    <w:rsid w:val="007630BB"/>
    <w:rsid w:val="00775922"/>
    <w:rsid w:val="0079370F"/>
    <w:rsid w:val="007A0E21"/>
    <w:rsid w:val="007B2118"/>
    <w:rsid w:val="007B4C79"/>
    <w:rsid w:val="007B50C9"/>
    <w:rsid w:val="007C3534"/>
    <w:rsid w:val="007C509F"/>
    <w:rsid w:val="007D450E"/>
    <w:rsid w:val="007E59F6"/>
    <w:rsid w:val="007F53CC"/>
    <w:rsid w:val="007F5D02"/>
    <w:rsid w:val="00806F9E"/>
    <w:rsid w:val="00824A38"/>
    <w:rsid w:val="00825D05"/>
    <w:rsid w:val="008339FE"/>
    <w:rsid w:val="00841DFF"/>
    <w:rsid w:val="008431BA"/>
    <w:rsid w:val="00862129"/>
    <w:rsid w:val="00870CF1"/>
    <w:rsid w:val="00871C43"/>
    <w:rsid w:val="00872637"/>
    <w:rsid w:val="00886E02"/>
    <w:rsid w:val="00890FC2"/>
    <w:rsid w:val="00893066"/>
    <w:rsid w:val="00895637"/>
    <w:rsid w:val="008A09D1"/>
    <w:rsid w:val="008A285D"/>
    <w:rsid w:val="008C321F"/>
    <w:rsid w:val="008E058D"/>
    <w:rsid w:val="008E26D8"/>
    <w:rsid w:val="008E2DAA"/>
    <w:rsid w:val="008F113F"/>
    <w:rsid w:val="00901DBC"/>
    <w:rsid w:val="0090378B"/>
    <w:rsid w:val="0090617D"/>
    <w:rsid w:val="00915ECB"/>
    <w:rsid w:val="00930197"/>
    <w:rsid w:val="00934883"/>
    <w:rsid w:val="00937332"/>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1EF"/>
    <w:rsid w:val="00A17C7B"/>
    <w:rsid w:val="00A268E3"/>
    <w:rsid w:val="00A422FA"/>
    <w:rsid w:val="00A44BA4"/>
    <w:rsid w:val="00A53BBD"/>
    <w:rsid w:val="00A5424D"/>
    <w:rsid w:val="00A56D53"/>
    <w:rsid w:val="00A57E24"/>
    <w:rsid w:val="00A61F2B"/>
    <w:rsid w:val="00A620EB"/>
    <w:rsid w:val="00A67A34"/>
    <w:rsid w:val="00A710A4"/>
    <w:rsid w:val="00A80A11"/>
    <w:rsid w:val="00AB3D9A"/>
    <w:rsid w:val="00AD114E"/>
    <w:rsid w:val="00AD184D"/>
    <w:rsid w:val="00AD7ED3"/>
    <w:rsid w:val="00AE04FF"/>
    <w:rsid w:val="00AE1A61"/>
    <w:rsid w:val="00AE282E"/>
    <w:rsid w:val="00AE66EE"/>
    <w:rsid w:val="00AE6A23"/>
    <w:rsid w:val="00AF6204"/>
    <w:rsid w:val="00B24C6F"/>
    <w:rsid w:val="00B35A0F"/>
    <w:rsid w:val="00B36262"/>
    <w:rsid w:val="00B42ACB"/>
    <w:rsid w:val="00B453E7"/>
    <w:rsid w:val="00B50659"/>
    <w:rsid w:val="00B5311A"/>
    <w:rsid w:val="00B54B90"/>
    <w:rsid w:val="00B64E7F"/>
    <w:rsid w:val="00B9523A"/>
    <w:rsid w:val="00B970E0"/>
    <w:rsid w:val="00BA029D"/>
    <w:rsid w:val="00BB41A2"/>
    <w:rsid w:val="00BD3696"/>
    <w:rsid w:val="00BD528B"/>
    <w:rsid w:val="00BD5E3D"/>
    <w:rsid w:val="00BE25A7"/>
    <w:rsid w:val="00BE3E3C"/>
    <w:rsid w:val="00BE423F"/>
    <w:rsid w:val="00BE4C5D"/>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57FE0"/>
    <w:rsid w:val="00C636F3"/>
    <w:rsid w:val="00C669CB"/>
    <w:rsid w:val="00C70209"/>
    <w:rsid w:val="00C962DA"/>
    <w:rsid w:val="00CA4350"/>
    <w:rsid w:val="00CB37CD"/>
    <w:rsid w:val="00CC07BF"/>
    <w:rsid w:val="00CD5202"/>
    <w:rsid w:val="00CE081F"/>
    <w:rsid w:val="00CE28CA"/>
    <w:rsid w:val="00CF6DDA"/>
    <w:rsid w:val="00D30874"/>
    <w:rsid w:val="00D31BE3"/>
    <w:rsid w:val="00D4057E"/>
    <w:rsid w:val="00D454BA"/>
    <w:rsid w:val="00D45E3E"/>
    <w:rsid w:val="00D51902"/>
    <w:rsid w:val="00D634A2"/>
    <w:rsid w:val="00D71AED"/>
    <w:rsid w:val="00D71E53"/>
    <w:rsid w:val="00D76FB0"/>
    <w:rsid w:val="00D86A56"/>
    <w:rsid w:val="00DA4892"/>
    <w:rsid w:val="00DA6248"/>
    <w:rsid w:val="00DB2367"/>
    <w:rsid w:val="00DC02BB"/>
    <w:rsid w:val="00DC48E3"/>
    <w:rsid w:val="00DD10D7"/>
    <w:rsid w:val="00DD2996"/>
    <w:rsid w:val="00DE0C06"/>
    <w:rsid w:val="00DE36BF"/>
    <w:rsid w:val="00DE6A6A"/>
    <w:rsid w:val="00DE736B"/>
    <w:rsid w:val="00DF05FD"/>
    <w:rsid w:val="00DF5F7F"/>
    <w:rsid w:val="00E14645"/>
    <w:rsid w:val="00E17818"/>
    <w:rsid w:val="00E33AF5"/>
    <w:rsid w:val="00E43D58"/>
    <w:rsid w:val="00E62989"/>
    <w:rsid w:val="00E81F5F"/>
    <w:rsid w:val="00E82771"/>
    <w:rsid w:val="00E866E9"/>
    <w:rsid w:val="00EA4D45"/>
    <w:rsid w:val="00EC6A02"/>
    <w:rsid w:val="00EE18C9"/>
    <w:rsid w:val="00EE5BBF"/>
    <w:rsid w:val="00EF331A"/>
    <w:rsid w:val="00F021BB"/>
    <w:rsid w:val="00F02730"/>
    <w:rsid w:val="00F04086"/>
    <w:rsid w:val="00F24E6B"/>
    <w:rsid w:val="00F26650"/>
    <w:rsid w:val="00F3326D"/>
    <w:rsid w:val="00F33E58"/>
    <w:rsid w:val="00F3479D"/>
    <w:rsid w:val="00F50545"/>
    <w:rsid w:val="00F603AF"/>
    <w:rsid w:val="00F659F1"/>
    <w:rsid w:val="00F7302F"/>
    <w:rsid w:val="00F7385E"/>
    <w:rsid w:val="00F740C0"/>
    <w:rsid w:val="00F75EFD"/>
    <w:rsid w:val="00F91097"/>
    <w:rsid w:val="00FA24B4"/>
    <w:rsid w:val="00FB4EBD"/>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1097"/>
    <w:pPr>
      <w:jc w:val="both"/>
    </w:pPr>
    <w:rPr>
      <w:rFonts w:ascii="Calibri" w:hAnsi="Calibri"/>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8F458-6538-487C-9335-195D17F8A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440</TotalTime>
  <Pages>4</Pages>
  <Words>245</Words>
  <Characters>1349</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72</cp:revision>
  <cp:lastPrinted>2015-04-08T09:22:00Z</cp:lastPrinted>
  <dcterms:created xsi:type="dcterms:W3CDTF">2013-09-01T12:24:00Z</dcterms:created>
  <dcterms:modified xsi:type="dcterms:W3CDTF">2015-04-08T10:40:00Z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