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D95928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Communiquer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 » de la chaîne </w:t>
                            </w:r>
                            <w:r w:rsidR="00D95928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D9592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Communiquer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 » de la chaîne </w:t>
                      </w:r>
                      <w:r w:rsidR="00D9592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Chapitre </w:t>
                            </w:r>
                            <w:r w:rsidR="00D959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Chapitre </w:t>
                      </w:r>
                      <w:r w:rsidR="00D959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9339B2" w:rsidRDefault="007E3C16" w:rsidP="009339B2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9339B2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D95928" w:rsidRDefault="00D95928" w:rsidP="00D95928">
            <w:pPr>
              <w:pStyle w:val="Paragraphedeliste"/>
              <w:numPr>
                <w:ilvl w:val="0"/>
                <w:numId w:val="10"/>
              </w:numPr>
            </w:pPr>
            <w:r>
              <w:t>Mod2-C9 : Transmission de données</w:t>
            </w:r>
          </w:p>
          <w:p w:rsidR="00D95928" w:rsidRDefault="00D95928" w:rsidP="00D95928">
            <w:pPr>
              <w:pStyle w:val="Paragraphedeliste"/>
              <w:numPr>
                <w:ilvl w:val="0"/>
                <w:numId w:val="10"/>
              </w:numPr>
            </w:pPr>
            <w:r>
              <w:t>Mod2-C9.1</w:t>
            </w:r>
            <w:r>
              <w:t xml:space="preserve"> : </w:t>
            </w:r>
            <w:r>
              <w:t xml:space="preserve">Approche fonctionnelle des réseaux </w:t>
            </w:r>
            <w:r>
              <w:t>de communication, cas du TCP/IP</w:t>
            </w:r>
          </w:p>
          <w:p w:rsidR="00D95928" w:rsidRDefault="00D95928" w:rsidP="00D95928">
            <w:pPr>
              <w:pStyle w:val="Paragraphedeliste"/>
              <w:numPr>
                <w:ilvl w:val="0"/>
                <w:numId w:val="10"/>
              </w:numPr>
            </w:pPr>
            <w:r>
              <w:t>Mod2-C9.2</w:t>
            </w:r>
            <w:r>
              <w:t xml:space="preserve"> : </w:t>
            </w:r>
            <w:r>
              <w:t>Paramètr</w:t>
            </w:r>
            <w:r>
              <w:t>es de configuration d’un réseau</w:t>
            </w:r>
          </w:p>
          <w:p w:rsidR="00D95928" w:rsidRDefault="00D95928" w:rsidP="00D95928">
            <w:pPr>
              <w:pStyle w:val="Paragraphedeliste"/>
              <w:numPr>
                <w:ilvl w:val="0"/>
                <w:numId w:val="10"/>
              </w:numPr>
            </w:pPr>
            <w:r>
              <w:t>Mod2-C9-S1</w:t>
            </w:r>
            <w:r>
              <w:t xml:space="preserve"> : </w:t>
            </w:r>
            <w:r>
              <w:t>Caractériser un réseau (débit, robustesse, dimension, topologie)</w:t>
            </w:r>
          </w:p>
          <w:p w:rsidR="00D95928" w:rsidRDefault="00D95928" w:rsidP="00D95928">
            <w:pPr>
              <w:pStyle w:val="Paragraphedeliste"/>
              <w:numPr>
                <w:ilvl w:val="0"/>
                <w:numId w:val="10"/>
              </w:numPr>
            </w:pPr>
            <w:r>
              <w:t>Mod2-C9-S2</w:t>
            </w:r>
            <w:r>
              <w:t xml:space="preserve"> : </w:t>
            </w:r>
            <w:r>
              <w:t>Choisir un type de réseau à partir des exigences</w:t>
            </w:r>
          </w:p>
          <w:p w:rsidR="007E3C16" w:rsidRPr="00882FA1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i/>
              </w:rPr>
            </w:pPr>
            <w:r w:rsidRPr="00882FA1">
              <w:rPr>
                <w:i/>
              </w:rPr>
              <w:t>Mod2-C9-S3</w:t>
            </w:r>
            <w:r w:rsidRPr="00882FA1">
              <w:rPr>
                <w:i/>
              </w:rPr>
              <w:t xml:space="preserve"> : </w:t>
            </w:r>
            <w:r w:rsidRPr="00882FA1">
              <w:rPr>
                <w:i/>
              </w:rPr>
              <w:t>Paramétrer la liaison d’un équipement raccordé à un réseau.</w:t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0D6828" w:rsidRDefault="000D6828" w:rsidP="000D6828">
      <w:pPr>
        <w:jc w:val="center"/>
        <w:rPr>
          <w:noProof/>
          <w:lang w:eastAsia="fr-FR"/>
        </w:rPr>
      </w:pPr>
    </w:p>
    <w:p w:rsidR="00D95928" w:rsidRDefault="00D95928" w:rsidP="000D6828">
      <w:pPr>
        <w:jc w:val="center"/>
        <w:rPr>
          <w:noProof/>
          <w:lang w:eastAsia="fr-FR"/>
        </w:rPr>
      </w:pPr>
    </w:p>
    <w:p w:rsidR="00DF2C70" w:rsidRDefault="00DF2C70" w:rsidP="000D6828">
      <w:pPr>
        <w:jc w:val="center"/>
        <w:rPr>
          <w:noProof/>
          <w:lang w:eastAsia="fr-FR"/>
        </w:rPr>
      </w:pPr>
    </w:p>
    <w:p w:rsidR="00D95928" w:rsidRDefault="00D95928" w:rsidP="000D6828">
      <w:pPr>
        <w:jc w:val="center"/>
      </w:pPr>
      <w:r>
        <w:rPr>
          <w:noProof/>
          <w:lang w:eastAsia="fr-FR"/>
        </w:rPr>
        <w:drawing>
          <wp:inline distT="0" distB="0" distL="0" distR="0" wp14:anchorId="1FCB3536" wp14:editId="51C52425">
            <wp:extent cx="5390707" cy="1548069"/>
            <wp:effectExtent l="0" t="0" r="0" b="0"/>
            <wp:docPr id="2057" name="Imag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79" cy="154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12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9247"/>
      </w:tblGrid>
      <w:tr w:rsidR="001A13A8" w:rsidTr="008431AA">
        <w:tc>
          <w:tcPr>
            <w:tcW w:w="3085" w:type="dxa"/>
            <w:vAlign w:val="center"/>
          </w:tcPr>
          <w:p w:rsidR="001A13A8" w:rsidRDefault="00D95928" w:rsidP="003E184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70719A9" wp14:editId="767037F7">
                  <wp:extent cx="1378800" cy="1101600"/>
                  <wp:effectExtent l="0" t="0" r="0" b="3810"/>
                  <wp:docPr id="7" name="Image 7" descr="The Internet July 11 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he Internet July 11 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800" cy="1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5928" w:rsidRDefault="00D95928" w:rsidP="00D95928">
            <w:pPr>
              <w:jc w:val="center"/>
              <w:rPr>
                <w:i/>
              </w:rPr>
            </w:pPr>
            <w:r>
              <w:rPr>
                <w:i/>
              </w:rPr>
              <w:t>Représentation du Web</w:t>
            </w:r>
          </w:p>
          <w:p w:rsidR="003E184D" w:rsidRPr="003E184D" w:rsidRDefault="00D95928" w:rsidP="00D95928">
            <w:pPr>
              <w:jc w:val="center"/>
              <w:rPr>
                <w:i/>
              </w:rPr>
            </w:pPr>
            <w:r w:rsidRPr="00E9029F">
              <w:rPr>
                <w:i/>
                <w:sz w:val="16"/>
              </w:rPr>
              <w:t>http://www.opte.org/</w:t>
            </w:r>
          </w:p>
        </w:tc>
        <w:tc>
          <w:tcPr>
            <w:tcW w:w="9247" w:type="dxa"/>
          </w:tcPr>
          <w:p w:rsidR="0028451F" w:rsidRPr="00B03C08" w:rsidRDefault="001A13A8" w:rsidP="0028451F">
            <w:pPr>
              <w:pStyle w:val="TM1"/>
              <w:rPr>
                <w:rFonts w:asciiTheme="minorHAnsi" w:hAnsiTheme="minorHAnsi"/>
                <w:color w:val="auto"/>
                <w:sz w:val="16"/>
                <w:szCs w:val="16"/>
              </w:rPr>
            </w:pPr>
            <w:r w:rsidRPr="0028451F">
              <w:rPr>
                <w:sz w:val="16"/>
                <w:szCs w:val="16"/>
              </w:rPr>
              <w:fldChar w:fldCharType="begin"/>
            </w:r>
            <w:r w:rsidRPr="0028451F">
              <w:rPr>
                <w:sz w:val="16"/>
                <w:szCs w:val="16"/>
              </w:rPr>
              <w:instrText xml:space="preserve"> TOC \o "1-3" \h \z \u </w:instrText>
            </w:r>
            <w:r w:rsidRPr="0028451F">
              <w:rPr>
                <w:sz w:val="16"/>
                <w:szCs w:val="16"/>
              </w:rPr>
              <w:fldChar w:fldCharType="separate"/>
            </w:r>
            <w:hyperlink w:anchor="_Toc449345056" w:history="1">
              <w:r w:rsidR="0028451F" w:rsidRPr="00B03C08">
                <w:rPr>
                  <w:rStyle w:val="Lienhypertexte"/>
                  <w:sz w:val="16"/>
                  <w:szCs w:val="16"/>
                </w:rPr>
                <w:t>1</w:t>
              </w:r>
              <w:r w:rsidR="0028451F" w:rsidRPr="00B03C08">
                <w:rPr>
                  <w:rFonts w:asciiTheme="minorHAnsi" w:hAnsiTheme="minorHAnsi"/>
                  <w:color w:val="auto"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sz w:val="16"/>
                  <w:szCs w:val="16"/>
                </w:rPr>
                <w:t>Introduction</w:t>
              </w:r>
              <w:r w:rsidR="0028451F" w:rsidRPr="00B03C08">
                <w:rPr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webHidden/>
                  <w:sz w:val="16"/>
                  <w:szCs w:val="16"/>
                </w:rPr>
                <w:instrText xml:space="preserve"> PAGEREF _Toc449345056 \h </w:instrText>
              </w:r>
              <w:r w:rsidR="0028451F" w:rsidRPr="00B03C08">
                <w:rPr>
                  <w:webHidden/>
                  <w:sz w:val="16"/>
                  <w:szCs w:val="16"/>
                </w:rPr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webHidden/>
                  <w:sz w:val="16"/>
                  <w:szCs w:val="16"/>
                </w:rPr>
                <w:t>2</w:t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28451F">
            <w:pPr>
              <w:pStyle w:val="TM1"/>
              <w:rPr>
                <w:rFonts w:asciiTheme="minorHAnsi" w:hAnsiTheme="minorHAnsi"/>
                <w:color w:val="auto"/>
                <w:sz w:val="16"/>
                <w:szCs w:val="16"/>
              </w:rPr>
            </w:pPr>
            <w:hyperlink w:anchor="_Toc449345057" w:history="1">
              <w:r w:rsidR="0028451F" w:rsidRPr="00B03C08">
                <w:rPr>
                  <w:rStyle w:val="Lienhypertexte"/>
                  <w:sz w:val="16"/>
                  <w:szCs w:val="16"/>
                </w:rPr>
                <w:t>2</w:t>
              </w:r>
              <w:r w:rsidR="0028451F" w:rsidRPr="00B03C08">
                <w:rPr>
                  <w:rFonts w:asciiTheme="minorHAnsi" w:hAnsiTheme="minorHAnsi"/>
                  <w:color w:val="auto"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sz w:val="16"/>
                  <w:szCs w:val="16"/>
                </w:rPr>
                <w:t>Les modulateurs électriques</w:t>
              </w:r>
              <w:r w:rsidR="0028451F" w:rsidRPr="00B03C08">
                <w:rPr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webHidden/>
                  <w:sz w:val="16"/>
                  <w:szCs w:val="16"/>
                </w:rPr>
                <w:instrText xml:space="preserve"> PAGEREF _Toc449345057 \h </w:instrText>
              </w:r>
              <w:r w:rsidR="0028451F" w:rsidRPr="00B03C08">
                <w:rPr>
                  <w:webHidden/>
                  <w:sz w:val="16"/>
                  <w:szCs w:val="16"/>
                </w:rPr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webHidden/>
                  <w:sz w:val="16"/>
                  <w:szCs w:val="16"/>
                </w:rPr>
                <w:t>2</w:t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2"/>
              <w:rPr>
                <w:noProof/>
                <w:sz w:val="16"/>
                <w:szCs w:val="16"/>
              </w:rPr>
            </w:pPr>
            <w:hyperlink w:anchor="_Toc449345058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2.1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Le relai (ou contacteur de puissance)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_Toc449345058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2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2"/>
              <w:rPr>
                <w:noProof/>
                <w:sz w:val="16"/>
                <w:szCs w:val="16"/>
              </w:rPr>
            </w:pPr>
            <w:hyperlink w:anchor="_Toc449345059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2.2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Le hacheur (convertisseur statique)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_Toc449345059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4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2"/>
              <w:rPr>
                <w:noProof/>
                <w:sz w:val="16"/>
                <w:szCs w:val="16"/>
              </w:rPr>
            </w:pPr>
            <w:hyperlink w:anchor="_Toc449345060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2.3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L’onduleur (variateur)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_Toc449345060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4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2"/>
              <w:rPr>
                <w:noProof/>
                <w:sz w:val="16"/>
                <w:szCs w:val="16"/>
              </w:rPr>
            </w:pPr>
            <w:hyperlink w:anchor="_Toc449345061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2.4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Notion de schéma électrique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_Toc449345061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4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28451F">
            <w:pPr>
              <w:pStyle w:val="TM1"/>
              <w:rPr>
                <w:rFonts w:asciiTheme="minorHAnsi" w:hAnsiTheme="minorHAnsi"/>
                <w:color w:val="auto"/>
                <w:sz w:val="16"/>
                <w:szCs w:val="16"/>
              </w:rPr>
            </w:pPr>
            <w:hyperlink w:anchor="_Toc449345062" w:history="1">
              <w:r w:rsidR="0028451F" w:rsidRPr="00B03C08">
                <w:rPr>
                  <w:rStyle w:val="Lienhypertexte"/>
                  <w:sz w:val="16"/>
                  <w:szCs w:val="16"/>
                </w:rPr>
                <w:t>3</w:t>
              </w:r>
              <w:r w:rsidR="0028451F" w:rsidRPr="00B03C08">
                <w:rPr>
                  <w:rFonts w:asciiTheme="minorHAnsi" w:hAnsiTheme="minorHAnsi"/>
                  <w:color w:val="auto"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sz w:val="16"/>
                  <w:szCs w:val="16"/>
                </w:rPr>
                <w:t>Les modulateurs pneumatiques et hydrauliques</w:t>
              </w:r>
              <w:r w:rsidR="0028451F" w:rsidRPr="00B03C08">
                <w:rPr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webHidden/>
                  <w:sz w:val="16"/>
                  <w:szCs w:val="16"/>
                </w:rPr>
                <w:instrText xml:space="preserve"> PAGEREF _Toc449345062 \h </w:instrText>
              </w:r>
              <w:r w:rsidR="0028451F" w:rsidRPr="00B03C08">
                <w:rPr>
                  <w:webHidden/>
                  <w:sz w:val="16"/>
                  <w:szCs w:val="16"/>
                </w:rPr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webHidden/>
                  <w:sz w:val="16"/>
                  <w:szCs w:val="16"/>
                </w:rPr>
                <w:t>5</w:t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2"/>
              <w:rPr>
                <w:noProof/>
                <w:sz w:val="16"/>
                <w:szCs w:val="16"/>
              </w:rPr>
            </w:pPr>
            <w:hyperlink w:anchor="_Toc449345063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3.1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Éléments de la chaîne d’énergie dans les systèmes pneumatiques et hydrauliques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_Toc449345063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5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3"/>
              <w:rPr>
                <w:noProof/>
                <w:sz w:val="16"/>
                <w:szCs w:val="16"/>
              </w:rPr>
            </w:pPr>
            <w:hyperlink w:anchor="_Toc449345064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3.1.1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Alimentation en énergie pneumatique et hydraulique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_Toc449345064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5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3"/>
              <w:rPr>
                <w:noProof/>
                <w:sz w:val="16"/>
                <w:szCs w:val="16"/>
              </w:rPr>
            </w:pPr>
            <w:hyperlink w:anchor="_Toc449345065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3.1.2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Systèmes de conditionnement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_Toc449345065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6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3"/>
              <w:rPr>
                <w:noProof/>
                <w:sz w:val="16"/>
                <w:szCs w:val="16"/>
              </w:rPr>
            </w:pPr>
            <w:hyperlink w:anchor="_Toc449345066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3.1.3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Systèmes de sécurité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_Toc449345066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6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3"/>
              <w:rPr>
                <w:noProof/>
                <w:sz w:val="16"/>
                <w:szCs w:val="16"/>
              </w:rPr>
            </w:pPr>
            <w:hyperlink w:anchor="_Toc449345067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3.1.4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Les convertisseurs d’énergie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_Toc449345067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6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2"/>
              <w:rPr>
                <w:noProof/>
                <w:sz w:val="16"/>
                <w:szCs w:val="16"/>
              </w:rPr>
            </w:pPr>
            <w:hyperlink w:anchor="_Toc449345068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3.2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Les distributeurs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_Toc449345068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7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B03C08">
            <w:pPr>
              <w:pStyle w:val="TM2"/>
              <w:rPr>
                <w:noProof/>
                <w:sz w:val="16"/>
                <w:szCs w:val="16"/>
              </w:rPr>
            </w:pPr>
            <w:hyperlink w:anchor="_Toc449345069" w:history="1"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3.3</w:t>
              </w:r>
              <w:r w:rsidR="0028451F" w:rsidRPr="00B03C08">
                <w:rPr>
                  <w:noProof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noProof/>
                  <w:sz w:val="16"/>
                  <w:szCs w:val="16"/>
                </w:rPr>
                <w:t>Désignation des distributeurs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instrText xml:space="preserve"> PAGEREF _Toc449345069 \h </w:instrTex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noProof/>
                  <w:webHidden/>
                  <w:sz w:val="16"/>
                  <w:szCs w:val="16"/>
                </w:rPr>
                <w:t>8</w:t>
              </w:r>
              <w:r w:rsidR="0028451F" w:rsidRPr="00B03C08">
                <w:rPr>
                  <w:noProof/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28451F">
            <w:pPr>
              <w:pStyle w:val="TM1"/>
              <w:rPr>
                <w:rFonts w:asciiTheme="minorHAnsi" w:hAnsiTheme="minorHAnsi"/>
                <w:color w:val="auto"/>
                <w:sz w:val="16"/>
                <w:szCs w:val="16"/>
              </w:rPr>
            </w:pPr>
            <w:hyperlink w:anchor="_Toc449345070" w:history="1">
              <w:r w:rsidR="0028451F" w:rsidRPr="00B03C08">
                <w:rPr>
                  <w:rStyle w:val="Lienhypertexte"/>
                  <w:sz w:val="16"/>
                  <w:szCs w:val="16"/>
                </w:rPr>
                <w:t>4</w:t>
              </w:r>
              <w:r w:rsidR="0028451F" w:rsidRPr="00B03C08">
                <w:rPr>
                  <w:rFonts w:asciiTheme="minorHAnsi" w:hAnsiTheme="minorHAnsi"/>
                  <w:color w:val="auto"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sz w:val="16"/>
                  <w:szCs w:val="16"/>
                </w:rPr>
                <w:t>Synthèse – Composants pneumatiques et hydrauliques</w:t>
              </w:r>
              <w:r w:rsidR="0028451F" w:rsidRPr="00B03C08">
                <w:rPr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webHidden/>
                  <w:sz w:val="16"/>
                  <w:szCs w:val="16"/>
                </w:rPr>
                <w:instrText xml:space="preserve"> PAGEREF _Toc449345070 \h </w:instrText>
              </w:r>
              <w:r w:rsidR="0028451F" w:rsidRPr="00B03C08">
                <w:rPr>
                  <w:webHidden/>
                  <w:sz w:val="16"/>
                  <w:szCs w:val="16"/>
                </w:rPr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webHidden/>
                  <w:sz w:val="16"/>
                  <w:szCs w:val="16"/>
                </w:rPr>
                <w:t>10</w:t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end"/>
              </w:r>
            </w:hyperlink>
          </w:p>
          <w:p w:rsidR="0028451F" w:rsidRPr="00B03C08" w:rsidRDefault="0064117A" w:rsidP="0028451F">
            <w:pPr>
              <w:pStyle w:val="TM1"/>
              <w:rPr>
                <w:rFonts w:asciiTheme="minorHAnsi" w:hAnsiTheme="minorHAnsi"/>
                <w:color w:val="auto"/>
                <w:sz w:val="16"/>
                <w:szCs w:val="16"/>
              </w:rPr>
            </w:pPr>
            <w:hyperlink w:anchor="_Toc449345071" w:history="1">
              <w:r w:rsidR="0028451F" w:rsidRPr="00B03C08">
                <w:rPr>
                  <w:rStyle w:val="Lienhypertexte"/>
                  <w:sz w:val="16"/>
                  <w:szCs w:val="16"/>
                </w:rPr>
                <w:t>5</w:t>
              </w:r>
              <w:r w:rsidR="0028451F" w:rsidRPr="00B03C08">
                <w:rPr>
                  <w:rFonts w:asciiTheme="minorHAnsi" w:hAnsiTheme="minorHAnsi"/>
                  <w:color w:val="auto"/>
                  <w:sz w:val="16"/>
                  <w:szCs w:val="16"/>
                </w:rPr>
                <w:tab/>
              </w:r>
              <w:r w:rsidR="0028451F" w:rsidRPr="00B03C08">
                <w:rPr>
                  <w:rStyle w:val="Lienhypertexte"/>
                  <w:sz w:val="16"/>
                  <w:szCs w:val="16"/>
                </w:rPr>
                <w:t>Ressources</w:t>
              </w:r>
              <w:r w:rsidR="0028451F" w:rsidRPr="00B03C08">
                <w:rPr>
                  <w:webHidden/>
                  <w:sz w:val="16"/>
                  <w:szCs w:val="16"/>
                </w:rPr>
                <w:tab/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begin"/>
              </w:r>
              <w:r w:rsidR="0028451F" w:rsidRPr="00B03C08">
                <w:rPr>
                  <w:webHidden/>
                  <w:sz w:val="16"/>
                  <w:szCs w:val="16"/>
                </w:rPr>
                <w:instrText xml:space="preserve"> PAGEREF _Toc449345071 \h </w:instrText>
              </w:r>
              <w:r w:rsidR="0028451F" w:rsidRPr="00B03C08">
                <w:rPr>
                  <w:webHidden/>
                  <w:sz w:val="16"/>
                  <w:szCs w:val="16"/>
                </w:rPr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separate"/>
              </w:r>
              <w:r w:rsidR="00325D7B">
                <w:rPr>
                  <w:webHidden/>
                  <w:sz w:val="16"/>
                  <w:szCs w:val="16"/>
                </w:rPr>
                <w:t>11</w:t>
              </w:r>
              <w:r w:rsidR="0028451F" w:rsidRPr="00B03C08">
                <w:rPr>
                  <w:webHidden/>
                  <w:sz w:val="16"/>
                  <w:szCs w:val="16"/>
                </w:rPr>
                <w:fldChar w:fldCharType="end"/>
              </w:r>
            </w:hyperlink>
          </w:p>
          <w:p w:rsidR="001A13A8" w:rsidRDefault="001A13A8" w:rsidP="0028451F">
            <w:pPr>
              <w:tabs>
                <w:tab w:val="right" w:leader="dot" w:pos="5529"/>
              </w:tabs>
              <w:ind w:right="423"/>
            </w:pPr>
            <w:r w:rsidRPr="0028451F">
              <w:rPr>
                <w:b/>
                <w:bCs/>
                <w:sz w:val="16"/>
                <w:szCs w:val="16"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5"/>
          <w:footerReference w:type="default" r:id="rId16"/>
          <w:footerReference w:type="first" r:id="rId17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882FA1" w:rsidP="008215AA">
      <w:pPr>
        <w:pStyle w:val="Titre1"/>
      </w:pPr>
      <w:r>
        <w:lastRenderedPageBreak/>
        <w:t>Caractérisation d’un réseau</w:t>
      </w:r>
    </w:p>
    <w:p w:rsidR="00882FA1" w:rsidRDefault="00882FA1" w:rsidP="00882FA1">
      <w:pPr>
        <w:pStyle w:val="Titre2"/>
      </w:pPr>
      <w:r>
        <w:t>Utilité d’un réseau</w:t>
      </w:r>
    </w:p>
    <w:p w:rsidR="00A40DE9" w:rsidRPr="00A40DE9" w:rsidRDefault="00A40DE9" w:rsidP="00A40DE9">
      <w:pPr>
        <w:pStyle w:val="Titre2"/>
      </w:pPr>
      <w:r>
        <w:t>Notion de couches</w:t>
      </w:r>
    </w:p>
    <w:p w:rsidR="00882FA1" w:rsidRDefault="00882FA1" w:rsidP="00882FA1">
      <w:pPr>
        <w:pStyle w:val="Titre2"/>
      </w:pPr>
      <w:r>
        <w:t>Topologie de réseaux</w:t>
      </w:r>
    </w:p>
    <w:p w:rsidR="00882FA1" w:rsidRDefault="00882FA1" w:rsidP="00882FA1">
      <w:pPr>
        <w:pStyle w:val="Titre2"/>
      </w:pPr>
      <w:r>
        <w:t>Caractéristiques d’un réseau</w:t>
      </w:r>
    </w:p>
    <w:p w:rsidR="00882FA1" w:rsidRDefault="00882FA1" w:rsidP="00882FA1">
      <w:pPr>
        <w:rPr>
          <w:lang w:eastAsia="fr-FR"/>
        </w:rPr>
      </w:pPr>
    </w:p>
    <w:p w:rsidR="00882FA1" w:rsidRDefault="00882FA1" w:rsidP="00882F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882FA1" w:rsidTr="006D5D80">
        <w:tc>
          <w:tcPr>
            <w:tcW w:w="9978" w:type="dxa"/>
            <w:shd w:val="clear" w:color="auto" w:fill="DAEEF3" w:themeFill="accent5" w:themeFillTint="33"/>
          </w:tcPr>
          <w:p w:rsidR="00882FA1" w:rsidRPr="007B58DB" w:rsidRDefault="00882FA1" w:rsidP="006D5D8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Débit d’un réseau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</w:t>
            </w:r>
          </w:p>
          <w:p w:rsidR="00882FA1" w:rsidRDefault="00882FA1" w:rsidP="006D5D80"/>
        </w:tc>
      </w:tr>
    </w:tbl>
    <w:p w:rsidR="00882FA1" w:rsidRDefault="00882FA1" w:rsidP="00882FA1">
      <w:pPr>
        <w:rPr>
          <w:lang w:eastAsia="fr-FR"/>
        </w:rPr>
      </w:pPr>
    </w:p>
    <w:p w:rsidR="00882FA1" w:rsidRDefault="00882FA1" w:rsidP="00882F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882FA1" w:rsidTr="006D5D80">
        <w:tc>
          <w:tcPr>
            <w:tcW w:w="9978" w:type="dxa"/>
            <w:shd w:val="clear" w:color="auto" w:fill="DAEEF3" w:themeFill="accent5" w:themeFillTint="33"/>
          </w:tcPr>
          <w:p w:rsidR="00882FA1" w:rsidRPr="007B58DB" w:rsidRDefault="00882FA1" w:rsidP="006D5D8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 w:rsidR="00A40DE9">
              <w:rPr>
                <w:rFonts w:ascii="Tw Cen MT" w:hAnsi="Tw Cen MT"/>
                <w:b/>
                <w:color w:val="215868" w:themeColor="accent5" w:themeShade="80"/>
                <w:sz w:val="22"/>
              </w:rPr>
              <w:t>Robustesse</w:t>
            </w:r>
          </w:p>
          <w:p w:rsidR="00882FA1" w:rsidRDefault="00882FA1" w:rsidP="006D5D80"/>
        </w:tc>
      </w:tr>
    </w:tbl>
    <w:p w:rsidR="00882FA1" w:rsidRDefault="00882FA1" w:rsidP="00882FA1">
      <w:pPr>
        <w:rPr>
          <w:lang w:eastAsia="fr-FR"/>
        </w:rPr>
      </w:pPr>
    </w:p>
    <w:p w:rsidR="00A40DE9" w:rsidRDefault="00A40DE9" w:rsidP="00A40DE9">
      <w:pPr>
        <w:rPr>
          <w:lang w:eastAsia="fr-FR"/>
        </w:rPr>
      </w:pPr>
    </w:p>
    <w:p w:rsidR="00A40DE9" w:rsidRDefault="00A40DE9" w:rsidP="00A40DE9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A40DE9" w:rsidTr="006D5D80">
        <w:tc>
          <w:tcPr>
            <w:tcW w:w="9978" w:type="dxa"/>
            <w:shd w:val="clear" w:color="auto" w:fill="DAEEF3" w:themeFill="accent5" w:themeFillTint="33"/>
          </w:tcPr>
          <w:p w:rsidR="00A40DE9" w:rsidRPr="007B58DB" w:rsidRDefault="00A40DE9" w:rsidP="006D5D8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Dimension</w:t>
            </w:r>
          </w:p>
          <w:p w:rsidR="00A40DE9" w:rsidRDefault="00A40DE9" w:rsidP="006D5D80"/>
        </w:tc>
      </w:tr>
    </w:tbl>
    <w:p w:rsidR="00A40DE9" w:rsidRDefault="00A40DE9" w:rsidP="00A40DE9">
      <w:pPr>
        <w:rPr>
          <w:lang w:eastAsia="fr-FR"/>
        </w:rPr>
      </w:pPr>
    </w:p>
    <w:p w:rsidR="00A40DE9" w:rsidRPr="00882FA1" w:rsidRDefault="00A40DE9" w:rsidP="00A40DE9">
      <w:pPr>
        <w:rPr>
          <w:lang w:eastAsia="fr-FR"/>
        </w:rPr>
      </w:pPr>
    </w:p>
    <w:p w:rsidR="00A40DE9" w:rsidRPr="00882FA1" w:rsidRDefault="00A40DE9" w:rsidP="00A40DE9">
      <w:pPr>
        <w:pStyle w:val="Titre1"/>
        <w:rPr>
          <w:lang w:eastAsia="fr-FR"/>
        </w:rPr>
      </w:pPr>
      <w:r>
        <w:rPr>
          <w:lang w:eastAsia="fr-FR"/>
        </w:rPr>
        <w:t>Le réseau TCP/IP (ETHERNET)</w:t>
      </w:r>
    </w:p>
    <w:p w:rsidR="00882FA1" w:rsidRDefault="00882FA1" w:rsidP="00882FA1">
      <w:pPr>
        <w:rPr>
          <w:lang w:eastAsia="fr-FR"/>
        </w:rPr>
      </w:pPr>
    </w:p>
    <w:p w:rsidR="00A40DE9" w:rsidRDefault="00A40DE9" w:rsidP="00A40DE9">
      <w:pPr>
        <w:pStyle w:val="Titre1"/>
        <w:rPr>
          <w:lang w:eastAsia="fr-FR"/>
        </w:rPr>
      </w:pPr>
      <w:r>
        <w:rPr>
          <w:lang w:eastAsia="fr-FR"/>
        </w:rPr>
        <w:t>Le réseau CAN</w:t>
      </w:r>
    </w:p>
    <w:p w:rsidR="00A40DE9" w:rsidRDefault="00A40DE9" w:rsidP="00A40DE9">
      <w:pPr>
        <w:rPr>
          <w:lang w:eastAsia="fr-FR"/>
        </w:rPr>
      </w:pPr>
    </w:p>
    <w:p w:rsidR="00A40DE9" w:rsidRDefault="00A40DE9" w:rsidP="00A40DE9">
      <w:pPr>
        <w:pStyle w:val="Titre1"/>
        <w:rPr>
          <w:lang w:eastAsia="fr-FR"/>
        </w:rPr>
      </w:pPr>
      <w:bookmarkStart w:id="0" w:name="_GoBack"/>
      <w:bookmarkEnd w:id="0"/>
      <w:r>
        <w:rPr>
          <w:lang w:eastAsia="fr-FR"/>
        </w:rPr>
        <w:t>Le réseau I2C</w:t>
      </w:r>
    </w:p>
    <w:p w:rsidR="00A40DE9" w:rsidRDefault="00A40DE9" w:rsidP="00A40DE9">
      <w:pPr>
        <w:rPr>
          <w:lang w:eastAsia="fr-FR"/>
        </w:rPr>
      </w:pPr>
    </w:p>
    <w:p w:rsidR="00A40DE9" w:rsidRDefault="00A40DE9" w:rsidP="00A40DE9">
      <w:pPr>
        <w:rPr>
          <w:lang w:eastAsia="fr-FR"/>
        </w:rPr>
      </w:pPr>
    </w:p>
    <w:p w:rsidR="00A40DE9" w:rsidRDefault="00A40DE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A40DE9" w:rsidRPr="00A40DE9" w:rsidRDefault="00A40DE9" w:rsidP="00A40DE9">
      <w:pPr>
        <w:rPr>
          <w:lang w:eastAsia="fr-FR"/>
        </w:rPr>
      </w:pPr>
    </w:p>
    <w:p w:rsidR="00882FA1" w:rsidRDefault="00882FA1" w:rsidP="00882FA1">
      <w:pPr>
        <w:pStyle w:val="Paragraphedeliste"/>
        <w:numPr>
          <w:ilvl w:val="0"/>
          <w:numId w:val="10"/>
        </w:numPr>
        <w:spacing w:line="240" w:lineRule="auto"/>
      </w:pPr>
      <w:r>
        <w:t>Transmission de données</w:t>
      </w:r>
    </w:p>
    <w:p w:rsidR="00882FA1" w:rsidRDefault="00882FA1" w:rsidP="00882FA1">
      <w:pPr>
        <w:pStyle w:val="Paragraphedeliste"/>
        <w:numPr>
          <w:ilvl w:val="0"/>
          <w:numId w:val="10"/>
        </w:numPr>
        <w:spacing w:line="240" w:lineRule="auto"/>
      </w:pPr>
      <w:r>
        <w:t>Mod2-C9.1 : Approche fonctionnelle des réseaux de communication, cas du TCP/IP</w:t>
      </w:r>
    </w:p>
    <w:p w:rsidR="00882FA1" w:rsidRDefault="00882FA1" w:rsidP="00882FA1">
      <w:pPr>
        <w:pStyle w:val="Paragraphedeliste"/>
        <w:numPr>
          <w:ilvl w:val="0"/>
          <w:numId w:val="10"/>
        </w:numPr>
        <w:spacing w:line="240" w:lineRule="auto"/>
      </w:pPr>
      <w:r>
        <w:t>Mod2-C9.2 : Paramètres de configuration d’un réseau</w:t>
      </w:r>
    </w:p>
    <w:p w:rsidR="00882FA1" w:rsidRDefault="00882FA1" w:rsidP="00882FA1">
      <w:pPr>
        <w:pStyle w:val="Paragraphedeliste"/>
        <w:numPr>
          <w:ilvl w:val="0"/>
          <w:numId w:val="10"/>
        </w:numPr>
        <w:spacing w:line="240" w:lineRule="auto"/>
      </w:pPr>
      <w:r>
        <w:t>Mod2-C9-S1 : Caractériser un réseau (débit, robustesse, dimension, topologie)</w:t>
      </w:r>
    </w:p>
    <w:p w:rsidR="00882FA1" w:rsidRDefault="00882FA1" w:rsidP="00882FA1">
      <w:pPr>
        <w:pStyle w:val="Paragraphedeliste"/>
        <w:numPr>
          <w:ilvl w:val="0"/>
          <w:numId w:val="10"/>
        </w:numPr>
        <w:spacing w:line="240" w:lineRule="auto"/>
      </w:pPr>
      <w:r>
        <w:t>Mod2-C9-S2 : Choisir un type de réseau à partir des exigences</w:t>
      </w:r>
    </w:p>
    <w:p w:rsidR="00882FA1" w:rsidRPr="00882FA1" w:rsidRDefault="00882FA1" w:rsidP="00882FA1"/>
    <w:p w:rsidR="00194703" w:rsidRDefault="00194703" w:rsidP="00282A0D">
      <w:r>
        <w:t>Dans la chaîne fonctionnelle, le modulateur d’énergie (ou distributeur d’énergie</w:t>
      </w:r>
      <w:r w:rsidR="00DD3073">
        <w:t xml:space="preserve"> ou pré actionneurs</w:t>
      </w:r>
      <w:r>
        <w:t>) est le composant qui fait le lien entre la chaîne d’information et la chaîne d’énergie. Ainsi, à partir d’une faible puissance énergétique provenant de la fonction « Traiter » (l’API ou la carte de commande), il peut faire</w:t>
      </w:r>
      <w:r w:rsidR="00DD3073">
        <w:t xml:space="preserve"> transiter une grande puissance (provenant de la fonction « Alimenter » ou « Stocker ».</w:t>
      </w:r>
    </w:p>
    <w:p w:rsidR="00DD3073" w:rsidRDefault="00DD3073" w:rsidP="00DD3073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Tout ou rien – Variateur </w:t>
            </w:r>
          </w:p>
          <w:p w:rsidR="00DD3073" w:rsidRDefault="008A2400" w:rsidP="00B32F7E">
            <w:r>
              <w:t>Les distributeurs « tout ou rien » permettent d’envoyer toute l’énergie de l’alimentation vers le convertisseur.</w:t>
            </w:r>
          </w:p>
          <w:p w:rsidR="00DD3073" w:rsidRDefault="008A2400" w:rsidP="00B32F7E">
            <w:r>
              <w:t>Les distributeurs de type « variateur » permettent de moduler l’énergie envoyée au convertisseur.</w:t>
            </w:r>
          </w:p>
        </w:tc>
      </w:tr>
    </w:tbl>
    <w:p w:rsidR="008A2400" w:rsidRDefault="008A2400" w:rsidP="008A2400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8A2400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8A2400" w:rsidRPr="007B58DB" w:rsidRDefault="008A2400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 xml:space="preserve">Exemples </w:t>
            </w:r>
            <w:r w:rsidRPr="007B58DB">
              <w:rPr>
                <w:rFonts w:ascii="Tw Cen MT" w:hAnsi="Tw Cen MT"/>
                <w:b/>
                <w:sz w:val="22"/>
              </w:rPr>
              <w:t xml:space="preserve">: </w:t>
            </w:r>
          </w:p>
          <w:p w:rsidR="008A2400" w:rsidRDefault="008A2400" w:rsidP="00B32F7E">
            <w:r>
              <w:t>Un interrupteur de lumière peut être considéré comme un distributeur tout ou rien.</w:t>
            </w:r>
          </w:p>
          <w:p w:rsidR="008A2400" w:rsidRDefault="001F3CB7" w:rsidP="001F3CB7">
            <w:r>
              <w:t>Le variateur d’une lampe halogène peut être considéré comme un … variateur.</w:t>
            </w:r>
          </w:p>
        </w:tc>
      </w:tr>
    </w:tbl>
    <w:p w:rsidR="008A2400" w:rsidRDefault="008A2400" w:rsidP="008A24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Monostable – Bistable </w:t>
            </w:r>
          </w:p>
          <w:p w:rsidR="001F3CB7" w:rsidRDefault="001F3CB7" w:rsidP="001F3CB7">
            <w:r>
              <w:t xml:space="preserve">Un pré-actionneur est dit monostable s’il a besoin d’un ordre pour le faire passer de sa position de repos à sa position de travail et que le retour à sa position de repos s’effectue automatiquement lorsque l’ordre disparait : </w:t>
            </w:r>
            <w:r w:rsidRPr="001F3CB7">
              <w:rPr>
                <w:b/>
              </w:rPr>
              <w:t>il n’est stable que dans une seule position</w:t>
            </w:r>
            <w:r>
              <w:t>.</w:t>
            </w:r>
          </w:p>
          <w:p w:rsidR="00DD3073" w:rsidRDefault="001F3CB7" w:rsidP="001F3CB7">
            <w:r>
              <w:t xml:space="preserve">Un pré-actionneur est dit bistable s’il a besoin d’un ordre pour passer de sa position repos à sa position travail et qu’il reste en position travail à la disparition de cet ordre. Il ne peut revenir à sa position repos que s’il reçoit un second ordre : </w:t>
            </w:r>
            <w:r w:rsidRPr="001F3CB7">
              <w:rPr>
                <w:b/>
              </w:rPr>
              <w:t>il est stable dans les deux positions</w:t>
            </w:r>
            <w:r>
              <w:t>.</w:t>
            </w:r>
          </w:p>
          <w:p w:rsidR="00DD3073" w:rsidRDefault="00DD3073" w:rsidP="00B32F7E"/>
        </w:tc>
      </w:tr>
    </w:tbl>
    <w:p w:rsidR="00D767BE" w:rsidRDefault="00D767BE" w:rsidP="00D767BE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D767BE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D767BE" w:rsidRPr="007B58DB" w:rsidRDefault="00D767BE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Exemple :</w:t>
            </w:r>
          </w:p>
          <w:p w:rsidR="00D767BE" w:rsidRDefault="00D767BE" w:rsidP="00D767BE">
            <w:r>
              <w:t>Un interrupteur de lumière peut être considéré comme un distributeur bistable. Il faut appuyer dessus pour allumer une lumière et appuyer une seconde fois pour l’éteindre.</w:t>
            </w:r>
          </w:p>
        </w:tc>
      </w:tr>
    </w:tbl>
    <w:p w:rsidR="00D767BE" w:rsidRDefault="00D767BE" w:rsidP="00D767BE"/>
    <w:p w:rsidR="00587E08" w:rsidRPr="00E04745" w:rsidRDefault="005D611A" w:rsidP="006D42E1">
      <w:pPr>
        <w:pStyle w:val="Titre1"/>
        <w:rPr>
          <w:lang w:eastAsia="fr-FR"/>
        </w:rPr>
      </w:pPr>
      <w:bookmarkStart w:id="1" w:name="_Toc449345057"/>
      <w:r>
        <w:t>Les modulateurs électriques</w:t>
      </w:r>
      <w:bookmarkEnd w:id="1"/>
      <w:r w:rsidR="00587E08">
        <w:rPr>
          <w:lang w:eastAsia="fr-FR"/>
        </w:rPr>
        <w:t xml:space="preserve"> </w:t>
      </w:r>
    </w:p>
    <w:sectPr w:rsidR="00587E08" w:rsidRPr="00E04745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117A" w:rsidRDefault="0064117A" w:rsidP="00D917A8">
      <w:pPr>
        <w:spacing w:line="240" w:lineRule="auto"/>
      </w:pPr>
      <w:r>
        <w:separator/>
      </w:r>
    </w:p>
  </w:endnote>
  <w:endnote w:type="continuationSeparator" w:id="0">
    <w:p w:rsidR="0064117A" w:rsidRDefault="0064117A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40DE9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5D611A" w:rsidP="00D95928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D95928">
            <w:rPr>
              <w:i/>
              <w:sz w:val="18"/>
            </w:rPr>
            <w:t>4</w:t>
          </w:r>
          <w:r>
            <w:rPr>
              <w:i/>
              <w:sz w:val="18"/>
            </w:rPr>
            <w:t xml:space="preserve"> – La fonction </w:t>
          </w:r>
          <w:r w:rsidR="00D95928">
            <w:rPr>
              <w:i/>
              <w:sz w:val="18"/>
            </w:rPr>
            <w:t>communiquer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82FA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D95928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D95928">
            <w:rPr>
              <w:i/>
              <w:sz w:val="18"/>
            </w:rPr>
            <w:t>4</w:t>
          </w:r>
          <w:r>
            <w:rPr>
              <w:i/>
              <w:sz w:val="18"/>
            </w:rPr>
            <w:t xml:space="preserve"> – La fonction </w:t>
          </w:r>
          <w:r w:rsidR="00D95928">
            <w:rPr>
              <w:i/>
              <w:sz w:val="18"/>
            </w:rPr>
            <w:t>communiquer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117A" w:rsidRDefault="0064117A" w:rsidP="00D917A8">
      <w:pPr>
        <w:spacing w:line="240" w:lineRule="auto"/>
      </w:pPr>
      <w:r>
        <w:separator/>
      </w:r>
    </w:p>
  </w:footnote>
  <w:footnote w:type="continuationSeparator" w:id="0">
    <w:p w:rsidR="0064117A" w:rsidRDefault="0064117A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9B2A261" wp14:editId="350C52A8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2103228A"/>
    <w:multiLevelType w:val="hybridMultilevel"/>
    <w:tmpl w:val="A77A738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530442"/>
    <w:multiLevelType w:val="hybridMultilevel"/>
    <w:tmpl w:val="F024292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9"/>
  </w:num>
  <w:num w:numId="7">
    <w:abstractNumId w:val="7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9C1"/>
    <w:rsid w:val="00002BF0"/>
    <w:rsid w:val="00014ECB"/>
    <w:rsid w:val="000329EF"/>
    <w:rsid w:val="000530AF"/>
    <w:rsid w:val="0006207F"/>
    <w:rsid w:val="00064D1B"/>
    <w:rsid w:val="000730CC"/>
    <w:rsid w:val="00077EA7"/>
    <w:rsid w:val="00084330"/>
    <w:rsid w:val="0008597E"/>
    <w:rsid w:val="000A0D5F"/>
    <w:rsid w:val="000A2A62"/>
    <w:rsid w:val="000B1319"/>
    <w:rsid w:val="000B3C90"/>
    <w:rsid w:val="000C2D8C"/>
    <w:rsid w:val="000C7265"/>
    <w:rsid w:val="000D51DD"/>
    <w:rsid w:val="000D6828"/>
    <w:rsid w:val="000E407D"/>
    <w:rsid w:val="001058ED"/>
    <w:rsid w:val="0010761F"/>
    <w:rsid w:val="001162E0"/>
    <w:rsid w:val="00136ED9"/>
    <w:rsid w:val="00160777"/>
    <w:rsid w:val="0016144C"/>
    <w:rsid w:val="00172C11"/>
    <w:rsid w:val="00173EF8"/>
    <w:rsid w:val="00182390"/>
    <w:rsid w:val="00185D26"/>
    <w:rsid w:val="00185F14"/>
    <w:rsid w:val="00191DCD"/>
    <w:rsid w:val="00194703"/>
    <w:rsid w:val="001A13A8"/>
    <w:rsid w:val="001B32B0"/>
    <w:rsid w:val="001B372D"/>
    <w:rsid w:val="001C3279"/>
    <w:rsid w:val="001D4458"/>
    <w:rsid w:val="001E279F"/>
    <w:rsid w:val="001E569E"/>
    <w:rsid w:val="001F3CB7"/>
    <w:rsid w:val="001F4602"/>
    <w:rsid w:val="00207EDB"/>
    <w:rsid w:val="00225C8C"/>
    <w:rsid w:val="00233CA1"/>
    <w:rsid w:val="00235BF5"/>
    <w:rsid w:val="00242086"/>
    <w:rsid w:val="002507E2"/>
    <w:rsid w:val="00254891"/>
    <w:rsid w:val="002620CD"/>
    <w:rsid w:val="0026462B"/>
    <w:rsid w:val="00282A0D"/>
    <w:rsid w:val="0028451F"/>
    <w:rsid w:val="002857BD"/>
    <w:rsid w:val="002915C9"/>
    <w:rsid w:val="002A0B5A"/>
    <w:rsid w:val="002B3058"/>
    <w:rsid w:val="002B52BB"/>
    <w:rsid w:val="002C27E5"/>
    <w:rsid w:val="002C4A8C"/>
    <w:rsid w:val="002F523B"/>
    <w:rsid w:val="00304084"/>
    <w:rsid w:val="0030605C"/>
    <w:rsid w:val="0032296A"/>
    <w:rsid w:val="00324143"/>
    <w:rsid w:val="00325D7B"/>
    <w:rsid w:val="00343AAD"/>
    <w:rsid w:val="00354CFB"/>
    <w:rsid w:val="003704E5"/>
    <w:rsid w:val="003738BA"/>
    <w:rsid w:val="00373C14"/>
    <w:rsid w:val="00392F11"/>
    <w:rsid w:val="003945DA"/>
    <w:rsid w:val="00394B3A"/>
    <w:rsid w:val="003A277A"/>
    <w:rsid w:val="003B69F6"/>
    <w:rsid w:val="003D58A2"/>
    <w:rsid w:val="003E0C58"/>
    <w:rsid w:val="003E184D"/>
    <w:rsid w:val="003E5E56"/>
    <w:rsid w:val="003E601A"/>
    <w:rsid w:val="003E6AD7"/>
    <w:rsid w:val="003F4C2F"/>
    <w:rsid w:val="00404292"/>
    <w:rsid w:val="00412CC5"/>
    <w:rsid w:val="00414857"/>
    <w:rsid w:val="00416213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D65E1"/>
    <w:rsid w:val="004E3620"/>
    <w:rsid w:val="004E7303"/>
    <w:rsid w:val="004F2F49"/>
    <w:rsid w:val="00501BE0"/>
    <w:rsid w:val="00520004"/>
    <w:rsid w:val="00526D69"/>
    <w:rsid w:val="005435A3"/>
    <w:rsid w:val="005533EC"/>
    <w:rsid w:val="00566BF2"/>
    <w:rsid w:val="00572A25"/>
    <w:rsid w:val="00587E08"/>
    <w:rsid w:val="005B41C6"/>
    <w:rsid w:val="005C1E6B"/>
    <w:rsid w:val="005D611A"/>
    <w:rsid w:val="005E61F9"/>
    <w:rsid w:val="005F728B"/>
    <w:rsid w:val="00602CDC"/>
    <w:rsid w:val="00610A82"/>
    <w:rsid w:val="0064117A"/>
    <w:rsid w:val="0064169A"/>
    <w:rsid w:val="00643DB0"/>
    <w:rsid w:val="0065276D"/>
    <w:rsid w:val="006612FA"/>
    <w:rsid w:val="00661326"/>
    <w:rsid w:val="006720EB"/>
    <w:rsid w:val="0068115B"/>
    <w:rsid w:val="00693421"/>
    <w:rsid w:val="006B063A"/>
    <w:rsid w:val="006B63C5"/>
    <w:rsid w:val="006C2911"/>
    <w:rsid w:val="006D42E1"/>
    <w:rsid w:val="006F407E"/>
    <w:rsid w:val="006F5D21"/>
    <w:rsid w:val="007044A8"/>
    <w:rsid w:val="00706464"/>
    <w:rsid w:val="0071347C"/>
    <w:rsid w:val="00713480"/>
    <w:rsid w:val="00715033"/>
    <w:rsid w:val="00723AAF"/>
    <w:rsid w:val="00732962"/>
    <w:rsid w:val="007566B1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D7C80"/>
    <w:rsid w:val="007E3C16"/>
    <w:rsid w:val="007E6BE0"/>
    <w:rsid w:val="008030FD"/>
    <w:rsid w:val="00804D79"/>
    <w:rsid w:val="00806DC2"/>
    <w:rsid w:val="0081498C"/>
    <w:rsid w:val="008215AA"/>
    <w:rsid w:val="008431AA"/>
    <w:rsid w:val="00882FA1"/>
    <w:rsid w:val="00893C07"/>
    <w:rsid w:val="008962B3"/>
    <w:rsid w:val="00897D1F"/>
    <w:rsid w:val="008A2400"/>
    <w:rsid w:val="008A6AC1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8F7931"/>
    <w:rsid w:val="00901AEE"/>
    <w:rsid w:val="00902625"/>
    <w:rsid w:val="009079D5"/>
    <w:rsid w:val="00921616"/>
    <w:rsid w:val="00927F15"/>
    <w:rsid w:val="009306E4"/>
    <w:rsid w:val="009339B2"/>
    <w:rsid w:val="00947920"/>
    <w:rsid w:val="009534AF"/>
    <w:rsid w:val="00961674"/>
    <w:rsid w:val="00961AFD"/>
    <w:rsid w:val="009912A2"/>
    <w:rsid w:val="00994A87"/>
    <w:rsid w:val="00995CDB"/>
    <w:rsid w:val="00997C39"/>
    <w:rsid w:val="009A205B"/>
    <w:rsid w:val="009A28B5"/>
    <w:rsid w:val="009B13A4"/>
    <w:rsid w:val="009B4615"/>
    <w:rsid w:val="009C26D9"/>
    <w:rsid w:val="009C6D24"/>
    <w:rsid w:val="009E49E8"/>
    <w:rsid w:val="00A057A7"/>
    <w:rsid w:val="00A05E53"/>
    <w:rsid w:val="00A2756B"/>
    <w:rsid w:val="00A40DE9"/>
    <w:rsid w:val="00A4528B"/>
    <w:rsid w:val="00A4601C"/>
    <w:rsid w:val="00A5200F"/>
    <w:rsid w:val="00A526B5"/>
    <w:rsid w:val="00A560BA"/>
    <w:rsid w:val="00A56226"/>
    <w:rsid w:val="00A731E9"/>
    <w:rsid w:val="00A73E66"/>
    <w:rsid w:val="00A803CA"/>
    <w:rsid w:val="00A85652"/>
    <w:rsid w:val="00A87297"/>
    <w:rsid w:val="00AD5532"/>
    <w:rsid w:val="00AD7B37"/>
    <w:rsid w:val="00AE0CF0"/>
    <w:rsid w:val="00AF07E0"/>
    <w:rsid w:val="00AF56EB"/>
    <w:rsid w:val="00B02258"/>
    <w:rsid w:val="00B03C08"/>
    <w:rsid w:val="00B26952"/>
    <w:rsid w:val="00B26E93"/>
    <w:rsid w:val="00B35686"/>
    <w:rsid w:val="00B41F7C"/>
    <w:rsid w:val="00B44205"/>
    <w:rsid w:val="00B50CDF"/>
    <w:rsid w:val="00B716BB"/>
    <w:rsid w:val="00B74900"/>
    <w:rsid w:val="00B82A4B"/>
    <w:rsid w:val="00B93A7F"/>
    <w:rsid w:val="00BA08C2"/>
    <w:rsid w:val="00BA1C9D"/>
    <w:rsid w:val="00BA6BA1"/>
    <w:rsid w:val="00BB0350"/>
    <w:rsid w:val="00BB10BA"/>
    <w:rsid w:val="00BD00DE"/>
    <w:rsid w:val="00BD681D"/>
    <w:rsid w:val="00BD7627"/>
    <w:rsid w:val="00BE18B2"/>
    <w:rsid w:val="00BE5E64"/>
    <w:rsid w:val="00BE6AE9"/>
    <w:rsid w:val="00BF7620"/>
    <w:rsid w:val="00C00C2F"/>
    <w:rsid w:val="00C04A8B"/>
    <w:rsid w:val="00C15059"/>
    <w:rsid w:val="00C17E1A"/>
    <w:rsid w:val="00C43E94"/>
    <w:rsid w:val="00C442AA"/>
    <w:rsid w:val="00C53555"/>
    <w:rsid w:val="00C6102A"/>
    <w:rsid w:val="00C7537F"/>
    <w:rsid w:val="00C75620"/>
    <w:rsid w:val="00C84F66"/>
    <w:rsid w:val="00C96051"/>
    <w:rsid w:val="00CA54AA"/>
    <w:rsid w:val="00CB6419"/>
    <w:rsid w:val="00CB6B09"/>
    <w:rsid w:val="00CC3070"/>
    <w:rsid w:val="00CC5A06"/>
    <w:rsid w:val="00CD6295"/>
    <w:rsid w:val="00CF4D3E"/>
    <w:rsid w:val="00CF549E"/>
    <w:rsid w:val="00D1612C"/>
    <w:rsid w:val="00D16E87"/>
    <w:rsid w:val="00D17BA7"/>
    <w:rsid w:val="00D205F7"/>
    <w:rsid w:val="00D2171B"/>
    <w:rsid w:val="00D45098"/>
    <w:rsid w:val="00D70993"/>
    <w:rsid w:val="00D72B19"/>
    <w:rsid w:val="00D73A32"/>
    <w:rsid w:val="00D7634C"/>
    <w:rsid w:val="00D767BE"/>
    <w:rsid w:val="00D835A8"/>
    <w:rsid w:val="00D86C40"/>
    <w:rsid w:val="00D917A8"/>
    <w:rsid w:val="00D927DE"/>
    <w:rsid w:val="00D95928"/>
    <w:rsid w:val="00DA3643"/>
    <w:rsid w:val="00DA596E"/>
    <w:rsid w:val="00DA7160"/>
    <w:rsid w:val="00DB0142"/>
    <w:rsid w:val="00DD3073"/>
    <w:rsid w:val="00DE5AD2"/>
    <w:rsid w:val="00DF26EE"/>
    <w:rsid w:val="00DF2C70"/>
    <w:rsid w:val="00E03707"/>
    <w:rsid w:val="00E04745"/>
    <w:rsid w:val="00E05A26"/>
    <w:rsid w:val="00E14781"/>
    <w:rsid w:val="00E32FB4"/>
    <w:rsid w:val="00E35564"/>
    <w:rsid w:val="00E40E7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EF6B03"/>
    <w:rsid w:val="00F06AC9"/>
    <w:rsid w:val="00F079B0"/>
    <w:rsid w:val="00F110AE"/>
    <w:rsid w:val="00F142DC"/>
    <w:rsid w:val="00F27BF0"/>
    <w:rsid w:val="00F366AC"/>
    <w:rsid w:val="00F406EE"/>
    <w:rsid w:val="00F43922"/>
    <w:rsid w:val="00F5620F"/>
    <w:rsid w:val="00F62E05"/>
    <w:rsid w:val="00F6412E"/>
    <w:rsid w:val="00F74834"/>
    <w:rsid w:val="00F75E70"/>
    <w:rsid w:val="00F77678"/>
    <w:rsid w:val="00F82635"/>
    <w:rsid w:val="00F91C91"/>
    <w:rsid w:val="00F94161"/>
    <w:rsid w:val="00F9546E"/>
    <w:rsid w:val="00F96C86"/>
    <w:rsid w:val="00F97804"/>
    <w:rsid w:val="00FA450B"/>
    <w:rsid w:val="00FC37D7"/>
    <w:rsid w:val="00FD77F3"/>
    <w:rsid w:val="00FF40DC"/>
    <w:rsid w:val="00FF489E"/>
    <w:rsid w:val="00FF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2E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6BE0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E6BE0"/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03C08"/>
    <w:pPr>
      <w:tabs>
        <w:tab w:val="left" w:pos="880"/>
        <w:tab w:val="right" w:leader="dot" w:pos="5547"/>
      </w:tabs>
      <w:spacing w:line="240" w:lineRule="auto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8451F"/>
    <w:pPr>
      <w:tabs>
        <w:tab w:val="left" w:pos="520"/>
        <w:tab w:val="right" w:leader="dot" w:pos="5529"/>
        <w:tab w:val="left" w:pos="7606"/>
      </w:tabs>
      <w:spacing w:line="240" w:lineRule="auto"/>
      <w:ind w:right="3542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03C08"/>
    <w:pPr>
      <w:tabs>
        <w:tab w:val="left" w:pos="1072"/>
        <w:tab w:val="right" w:leader="dot" w:pos="5562"/>
        <w:tab w:val="left" w:pos="5943"/>
      </w:tabs>
      <w:spacing w:line="240" w:lineRule="auto"/>
      <w:ind w:left="440" w:right="5312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2E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6BE0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E6BE0"/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03C08"/>
    <w:pPr>
      <w:tabs>
        <w:tab w:val="left" w:pos="880"/>
        <w:tab w:val="right" w:leader="dot" w:pos="5547"/>
      </w:tabs>
      <w:spacing w:line="240" w:lineRule="auto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8451F"/>
    <w:pPr>
      <w:tabs>
        <w:tab w:val="left" w:pos="520"/>
        <w:tab w:val="right" w:leader="dot" w:pos="5529"/>
        <w:tab w:val="left" w:pos="7606"/>
      </w:tabs>
      <w:spacing w:line="240" w:lineRule="auto"/>
      <w:ind w:right="3542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03C08"/>
    <w:pPr>
      <w:tabs>
        <w:tab w:val="left" w:pos="1072"/>
        <w:tab w:val="right" w:leader="dot" w:pos="5562"/>
        <w:tab w:val="left" w:pos="5943"/>
      </w:tabs>
      <w:spacing w:line="240" w:lineRule="auto"/>
      <w:ind w:left="440" w:right="5312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194CE2-CCE9-4621-B211-C9E1C8262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3</Pages>
  <Words>669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4344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248</cp:revision>
  <cp:lastPrinted>2016-04-25T09:03:00Z</cp:lastPrinted>
  <dcterms:created xsi:type="dcterms:W3CDTF">2016-03-13T13:10:00Z</dcterms:created>
  <dcterms:modified xsi:type="dcterms:W3CDTF">2016-06-11T21:44:00Z</dcterms:modified>
</cp:coreProperties>
</file>