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E5" w:rsidRDefault="00E02FF0" w:rsidP="000E0644">
      <w:pPr>
        <w:pStyle w:val="Grand-Titre"/>
        <w:ind w:left="3969" w:right="3402"/>
        <w:outlineLvl w:val="0"/>
      </w:pPr>
      <w:r>
        <w:t> Évaluation</w:t>
      </w:r>
      <w:r w:rsidR="001A09E5">
        <w:t> </w:t>
      </w:r>
    </w:p>
    <w:p w:rsidR="001A09E5" w:rsidRDefault="001A09E5" w:rsidP="001A09E5"/>
    <w:p w:rsidR="000E0644" w:rsidRDefault="000E0644" w:rsidP="000E0644">
      <w:pPr>
        <w:pStyle w:val="FauxTitre"/>
        <w:ind w:left="1985" w:right="1984"/>
      </w:pPr>
      <w:r>
        <w:t>Évaluation suite au dossier transmettre</w:t>
      </w:r>
    </w:p>
    <w:p w:rsidR="00EF573C" w:rsidRDefault="000E0644" w:rsidP="000E0644">
      <w:pPr>
        <w:pStyle w:val="FauxTitre"/>
        <w:ind w:left="1985" w:right="1984"/>
      </w:pPr>
      <w:r>
        <w:t>Conception d’un réducteur</w:t>
      </w:r>
    </w:p>
    <w:p w:rsidR="00EF573C" w:rsidRDefault="00EF573C" w:rsidP="00EF573C"/>
    <w:p w:rsidR="000E0644" w:rsidRDefault="000E0644" w:rsidP="000E0644">
      <w:pPr>
        <w:pStyle w:val="Titre2"/>
      </w:pPr>
      <w:r>
        <w:t>Contexte</w:t>
      </w:r>
    </w:p>
    <w:p w:rsidR="000E0644" w:rsidRDefault="00EF573C" w:rsidP="00EF573C">
      <w:pPr>
        <w:pStyle w:val="Paragraphedeliste"/>
        <w:numPr>
          <w:ilvl w:val="0"/>
          <w:numId w:val="26"/>
        </w:numPr>
      </w:pPr>
      <w:r>
        <w:t>Objectif pédagogique : concevoir un mécanisme à partir d’un cahier des charges</w:t>
      </w:r>
    </w:p>
    <w:p w:rsidR="000E0644" w:rsidRDefault="00EF573C" w:rsidP="00EF573C">
      <w:pPr>
        <w:pStyle w:val="Paragraphedeliste"/>
        <w:numPr>
          <w:ilvl w:val="0"/>
          <w:numId w:val="26"/>
        </w:numPr>
      </w:pPr>
      <w:r>
        <w:t xml:space="preserve">Objectif technique </w:t>
      </w:r>
    </w:p>
    <w:p w:rsidR="00EF573C" w:rsidRDefault="00EF573C" w:rsidP="00EF573C">
      <w:pPr>
        <w:pStyle w:val="Paragraphedeliste"/>
        <w:numPr>
          <w:ilvl w:val="0"/>
          <w:numId w:val="26"/>
        </w:numPr>
      </w:pPr>
      <w:r>
        <w:t>Concevoir un réducteur</w:t>
      </w:r>
    </w:p>
    <w:p w:rsidR="005C39D0" w:rsidRDefault="00C71E39" w:rsidP="005C39D0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3858895</wp:posOffset>
            </wp:positionH>
            <wp:positionV relativeFrom="paragraph">
              <wp:posOffset>2540</wp:posOffset>
            </wp:positionV>
            <wp:extent cx="1991360" cy="1453515"/>
            <wp:effectExtent l="19050" t="0" r="8890" b="0"/>
            <wp:wrapNone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39D0" w:rsidRDefault="005C39D0" w:rsidP="005C39D0"/>
    <w:p w:rsidR="00EF573C" w:rsidRDefault="00EF573C" w:rsidP="00C71E39">
      <w:pPr>
        <w:pStyle w:val="Titre2"/>
      </w:pPr>
      <w:r>
        <w:t>Analyse fonctionnelle technique</w:t>
      </w:r>
    </w:p>
    <w:p w:rsidR="005C39D0" w:rsidRDefault="005C39D0" w:rsidP="00EF573C">
      <w:r>
        <w:sym w:font="Symbol" w:char="F0B7"/>
      </w:r>
      <w:r>
        <w:t xml:space="preserve"> </w:t>
      </w:r>
      <w:r w:rsidR="00EF573C">
        <w:t>Afin de réduire l</w:t>
      </w:r>
      <w:r>
        <w:t xml:space="preserve">a vitesse de sortie d’un moteur </w:t>
      </w:r>
      <w:r w:rsidR="00EF573C">
        <w:t>électrique,</w:t>
      </w:r>
    </w:p>
    <w:p w:rsidR="005C39D0" w:rsidRDefault="00EF573C" w:rsidP="00EF573C">
      <w:r>
        <w:t>on désire concevoir un réducteur à</w:t>
      </w:r>
      <w:r w:rsidR="005C39D0">
        <w:t xml:space="preserve"> </w:t>
      </w:r>
      <w:r>
        <w:t xml:space="preserve">engrenage. </w:t>
      </w:r>
    </w:p>
    <w:p w:rsidR="005C39D0" w:rsidRDefault="005C39D0" w:rsidP="00EF573C"/>
    <w:p w:rsidR="005C39D0" w:rsidRDefault="005C39D0" w:rsidP="00EF573C">
      <w:r>
        <w:sym w:font="Symbol" w:char="F0B7"/>
      </w:r>
      <w:r>
        <w:t xml:space="preserve"> </w:t>
      </w:r>
      <w:r w:rsidR="00EF573C">
        <w:t>L’entreprise prévoit de vendre un</w:t>
      </w:r>
      <w:r>
        <w:t xml:space="preserve"> </w:t>
      </w:r>
      <w:r w:rsidR="00EF573C">
        <w:t xml:space="preserve">volume de </w:t>
      </w:r>
    </w:p>
    <w:p w:rsidR="00EF573C" w:rsidRDefault="005C39D0" w:rsidP="00EF573C">
      <w:r>
        <w:t>2</w:t>
      </w:r>
      <w:r w:rsidR="00EF573C">
        <w:t>5 réducteurs par an.</w:t>
      </w:r>
    </w:p>
    <w:p w:rsidR="005C39D0" w:rsidRDefault="005C39D0" w:rsidP="00EF573C"/>
    <w:p w:rsidR="00EF573C" w:rsidRDefault="00EF573C" w:rsidP="00EF573C">
      <w:r>
        <w:rPr>
          <w:noProof/>
          <w:lang w:eastAsia="fr-FR"/>
        </w:rPr>
        <w:drawing>
          <wp:inline distT="0" distB="0" distL="0" distR="0">
            <wp:extent cx="6480810" cy="155332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55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3C" w:rsidRDefault="00EF573C" w:rsidP="00EF573C"/>
    <w:p w:rsidR="005C39D0" w:rsidRDefault="005C39D0" w:rsidP="00EF573C">
      <w:r>
        <w:sym w:font="Symbol" w:char="F0B7"/>
      </w:r>
      <w:r>
        <w:t xml:space="preserve"> </w:t>
      </w:r>
      <w:r w:rsidRPr="005C39D0">
        <w:t>Une étude préliminaire a conduit à se tourner vers l’architecture suivante.</w:t>
      </w:r>
    </w:p>
    <w:p w:rsidR="005C39D0" w:rsidRDefault="005C39D0" w:rsidP="00EF573C"/>
    <w:p w:rsidR="005C39D0" w:rsidRDefault="00C71E39" w:rsidP="00EF573C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2132965</wp:posOffset>
            </wp:positionV>
            <wp:extent cx="1621790" cy="1350645"/>
            <wp:effectExtent l="19050" t="0" r="0" b="0"/>
            <wp:wrapTight wrapText="bothSides">
              <wp:wrapPolygon edited="0">
                <wp:start x="-254" y="0"/>
                <wp:lineTo x="-254" y="21326"/>
                <wp:lineTo x="21566" y="21326"/>
                <wp:lineTo x="21566" y="0"/>
                <wp:lineTo x="-254" y="0"/>
              </wp:wrapPolygon>
            </wp:wrapTight>
            <wp:docPr id="8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2494972</wp:posOffset>
            </wp:positionH>
            <wp:positionV relativeFrom="paragraph">
              <wp:posOffset>-244</wp:posOffset>
            </wp:positionV>
            <wp:extent cx="4008753" cy="2162907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3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64" cy="216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9D0">
        <w:rPr>
          <w:noProof/>
          <w:lang w:eastAsia="fr-FR"/>
        </w:rPr>
        <w:drawing>
          <wp:inline distT="0" distB="0" distL="0" distR="0">
            <wp:extent cx="2413489" cy="2060698"/>
            <wp:effectExtent l="19050" t="0" r="5861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70" cy="206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9D0" w:rsidRPr="005C39D0">
        <w:t xml:space="preserve"> </w:t>
      </w:r>
    </w:p>
    <w:p w:rsidR="005C39D0" w:rsidRDefault="005C39D0" w:rsidP="00EF573C">
      <w:pPr>
        <w:sectPr w:rsidR="005C39D0" w:rsidSect="00DE736B">
          <w:headerReference w:type="default" r:id="rId13"/>
          <w:footerReference w:type="default" r:id="rId14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5C39D0" w:rsidRDefault="005C39D0" w:rsidP="00EF573C">
      <w:r>
        <w:rPr>
          <w:noProof/>
          <w:lang w:eastAsia="fr-FR"/>
        </w:rPr>
        <w:lastRenderedPageBreak/>
        <w:drawing>
          <wp:inline distT="0" distB="0" distL="0" distR="0">
            <wp:extent cx="6480810" cy="3924859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2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D0" w:rsidRDefault="005C39D0" w:rsidP="00EF573C"/>
    <w:p w:rsidR="005C39D0" w:rsidRDefault="005C39D0" w:rsidP="00EF573C">
      <w:r>
        <w:sym w:font="Symbol" w:char="F0B7"/>
      </w:r>
      <w:r>
        <w:t xml:space="preserve"> Le carter sera réalisé en fonderie au sable. Il sera </w:t>
      </w:r>
      <w:r w:rsidR="00C71E39">
        <w:t>en deux parties conformément au dessin ci-dessous.</w:t>
      </w:r>
    </w:p>
    <w:p w:rsidR="00C71E39" w:rsidRDefault="00C71E39" w:rsidP="00C71E39">
      <w:pPr>
        <w:jc w:val="center"/>
      </w:pPr>
      <w:r w:rsidRPr="00C71E39">
        <w:drawing>
          <wp:inline distT="0" distB="0" distL="0" distR="0">
            <wp:extent cx="1340827" cy="1283676"/>
            <wp:effectExtent l="19050" t="0" r="0" b="0"/>
            <wp:docPr id="6" name="Image 1" descr="carter-g+d-joi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Image 1" descr="carter-g+d-joint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35" cy="12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3C" w:rsidRDefault="00C71E39" w:rsidP="00C71E39">
      <w:pPr>
        <w:pStyle w:val="Titre2"/>
      </w:pPr>
      <w:r>
        <w:t>Travail à réaliser</w:t>
      </w:r>
    </w:p>
    <w:p w:rsidR="00EF573C" w:rsidRDefault="00EF573C" w:rsidP="00837A31">
      <w:pPr>
        <w:pStyle w:val="Titre4"/>
      </w:pPr>
      <w:r>
        <w:t>Calculs préliminaires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Rayons primitifs des pignons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Nombres de dents des pignons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Diamètres de tête et de pied des pignons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Largeur de denture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Représenter sur un schéma en perspective la direction de l’effort exercé par une dent du petit pignon sur une dent du gros pignon - On prendra un angle de pression de 20°</w:t>
      </w:r>
    </w:p>
    <w:p w:rsidR="00EF573C" w:rsidRDefault="00EF573C" w:rsidP="00C71E39"/>
    <w:p w:rsidR="00EF573C" w:rsidRDefault="00EF573C" w:rsidP="00837A31">
      <w:pPr>
        <w:pStyle w:val="Titre4"/>
      </w:pPr>
      <w:r>
        <w:t>Compléments d’information</w:t>
      </w:r>
    </w:p>
    <w:p w:rsidR="00EF573C" w:rsidRDefault="00C71E39" w:rsidP="00C71E39">
      <w:pPr>
        <w:pStyle w:val="Paragraphedeliste"/>
        <w:numPr>
          <w:ilvl w:val="1"/>
          <w:numId w:val="27"/>
        </w:numPr>
      </w:pPr>
      <w:r>
        <w:t>Série de 25</w:t>
      </w:r>
      <w:r w:rsidR="00EF573C">
        <w:t xml:space="preserve"> appareils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Chaque arbre est monté sur deux roulements à billes à c</w:t>
      </w:r>
      <w:r w:rsidR="00C71E39">
        <w:t>ontact radial à choisir parmi ceux proposés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Lubrification à l’huile par barbotage</w:t>
      </w:r>
    </w:p>
    <w:p w:rsidR="00EF573C" w:rsidRDefault="00C71E39" w:rsidP="00C71E39">
      <w:pPr>
        <w:pStyle w:val="Paragraphedeliste"/>
        <w:numPr>
          <w:ilvl w:val="1"/>
          <w:numId w:val="27"/>
        </w:numPr>
      </w:pPr>
      <w:r>
        <w:t>Étanchéité</w:t>
      </w:r>
      <w:r w:rsidR="00EF573C">
        <w:t xml:space="preserve"> dynamique à l’aide de joints à lèvres à</w:t>
      </w:r>
      <w:r>
        <w:t xml:space="preserve"> contact radial à choisir parmi ceux proposés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Le carter est réalisé en fonderie au sable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 xml:space="preserve">Le carter est en deux parties </w:t>
      </w:r>
    </w:p>
    <w:p w:rsidR="00EF573C" w:rsidRDefault="00EF573C" w:rsidP="00C71E39">
      <w:pPr>
        <w:pStyle w:val="Paragraphedeliste"/>
        <w:numPr>
          <w:ilvl w:val="1"/>
          <w:numId w:val="27"/>
        </w:numPr>
      </w:pPr>
      <w:r>
        <w:t>Le carter doit permettre de lier le réducteur au plan 0</w:t>
      </w:r>
    </w:p>
    <w:p w:rsidR="00C71E39" w:rsidRDefault="00C71E39" w:rsidP="00C71E39">
      <w:pPr>
        <w:sectPr w:rsidR="00C71E39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EF573C" w:rsidRDefault="00EF573C" w:rsidP="00837A31">
      <w:pPr>
        <w:pStyle w:val="Titre4"/>
      </w:pPr>
      <w:r>
        <w:t>Conseils de conception</w:t>
      </w:r>
    </w:p>
    <w:p w:rsidR="00EF573C" w:rsidRDefault="00EF573C" w:rsidP="00C71E39">
      <w:pPr>
        <w:pStyle w:val="Paragraphedeliste"/>
        <w:numPr>
          <w:ilvl w:val="1"/>
          <w:numId w:val="28"/>
        </w:numPr>
      </w:pPr>
      <w:r>
        <w:t>L’arbre d’entrée est monté en porte à faux</w:t>
      </w:r>
    </w:p>
    <w:p w:rsidR="00EF573C" w:rsidRDefault="00EF573C" w:rsidP="00C71E39">
      <w:pPr>
        <w:pStyle w:val="Paragraphedeliste"/>
        <w:numPr>
          <w:ilvl w:val="1"/>
          <w:numId w:val="28"/>
        </w:numPr>
      </w:pPr>
      <w:r>
        <w:t>Le pignon d’entrée est démontable car acheté sur catalogue (forme libre)</w:t>
      </w:r>
    </w:p>
    <w:p w:rsidR="00EF573C" w:rsidRDefault="00EF573C" w:rsidP="00C71E39">
      <w:pPr>
        <w:pStyle w:val="Paragraphedeliste"/>
        <w:numPr>
          <w:ilvl w:val="1"/>
          <w:numId w:val="28"/>
        </w:numPr>
      </w:pPr>
      <w:r>
        <w:t>La couronne d’entrée est également achetée et sa fixati</w:t>
      </w:r>
      <w:r w:rsidR="00837A31">
        <w:t>on s’inspire du schéma page 1</w:t>
      </w:r>
    </w:p>
    <w:p w:rsidR="00EF573C" w:rsidRDefault="00EF573C" w:rsidP="00C71E39">
      <w:pPr>
        <w:pStyle w:val="Paragraphedeliste"/>
        <w:numPr>
          <w:ilvl w:val="1"/>
          <w:numId w:val="28"/>
        </w:numPr>
      </w:pPr>
      <w:r>
        <w:t xml:space="preserve">Le support de couronne est en liaison pivot à appui-plan prépondérant avec son arbre </w:t>
      </w:r>
    </w:p>
    <w:p w:rsidR="00EF573C" w:rsidRDefault="00EF573C" w:rsidP="00C71E39">
      <w:pPr>
        <w:pStyle w:val="Paragraphedeliste"/>
        <w:numPr>
          <w:ilvl w:val="1"/>
          <w:numId w:val="28"/>
        </w:numPr>
      </w:pPr>
      <w:r>
        <w:t>L’entraînement en rotation se fait par obstacle</w:t>
      </w:r>
    </w:p>
    <w:p w:rsidR="00837A31" w:rsidRDefault="00EF573C" w:rsidP="00837A31">
      <w:pPr>
        <w:pStyle w:val="Paragraphedeliste"/>
        <w:numPr>
          <w:ilvl w:val="1"/>
          <w:numId w:val="28"/>
        </w:numPr>
      </w:pPr>
      <w:r>
        <w:t>L’arbre de sortie est monté en chape</w:t>
      </w:r>
    </w:p>
    <w:p w:rsidR="00837A31" w:rsidRDefault="00837A31" w:rsidP="00837A31">
      <w:pPr>
        <w:pStyle w:val="Paragraphedeliste"/>
        <w:ind w:left="1440"/>
      </w:pPr>
    </w:p>
    <w:p w:rsidR="00837A31" w:rsidRDefault="00837A31" w:rsidP="00837A31">
      <w:pPr>
        <w:pStyle w:val="Titre4"/>
      </w:pPr>
      <w:r>
        <w:t>Mise en page et dessin</w:t>
      </w:r>
    </w:p>
    <w:p w:rsidR="00837A31" w:rsidRDefault="00837A31" w:rsidP="00837A31">
      <w:pPr>
        <w:pStyle w:val="Paragraphedeliste"/>
        <w:numPr>
          <w:ilvl w:val="1"/>
          <w:numId w:val="28"/>
        </w:numPr>
      </w:pPr>
      <w:r>
        <w:t>Respecter le schéma suivant</w:t>
      </w:r>
    </w:p>
    <w:p w:rsidR="00837A31" w:rsidRDefault="00837A31" w:rsidP="00837A31">
      <w:pPr>
        <w:pStyle w:val="Paragraphedeliste"/>
        <w:ind w:left="1440"/>
        <w:jc w:val="center"/>
      </w:pPr>
    </w:p>
    <w:p w:rsidR="00837A31" w:rsidRDefault="00837A31" w:rsidP="00837A31">
      <w:pPr>
        <w:pStyle w:val="Paragraphedeliste"/>
        <w:ind w:left="1440"/>
        <w:jc w:val="center"/>
      </w:pPr>
      <w:r>
        <w:rPr>
          <w:noProof/>
          <w:lang w:eastAsia="fr-FR"/>
        </w:rPr>
        <w:drawing>
          <wp:inline distT="0" distB="0" distL="0" distR="0">
            <wp:extent cx="2545872" cy="1592351"/>
            <wp:effectExtent l="19050" t="0" r="6828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73" cy="15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3C" w:rsidRPr="00837A31" w:rsidRDefault="00EF573C" w:rsidP="00837A31"/>
    <w:p w:rsidR="00EF573C" w:rsidRDefault="00EF573C" w:rsidP="00837A31">
      <w:pPr>
        <w:pStyle w:val="Paragraphedeliste"/>
        <w:numPr>
          <w:ilvl w:val="1"/>
          <w:numId w:val="31"/>
        </w:numPr>
      </w:pPr>
      <w:r>
        <w:t>Réducteur complet en coupe passant par le plan contenant les axes</w:t>
      </w:r>
    </w:p>
    <w:p w:rsidR="00EF573C" w:rsidRDefault="00EF573C" w:rsidP="00837A31">
      <w:pPr>
        <w:pStyle w:val="Paragraphedeliste"/>
        <w:numPr>
          <w:ilvl w:val="1"/>
          <w:numId w:val="31"/>
        </w:numPr>
      </w:pPr>
      <w:r>
        <w:t>Indiquer tous les ajustements notamment au niveau des roulements et au niveau des joints</w:t>
      </w:r>
    </w:p>
    <w:p w:rsidR="00EF573C" w:rsidRDefault="00EF573C" w:rsidP="00837A31">
      <w:pPr>
        <w:pStyle w:val="Paragraphedeliste"/>
        <w:numPr>
          <w:ilvl w:val="1"/>
          <w:numId w:val="31"/>
        </w:numPr>
      </w:pPr>
      <w:r>
        <w:t>Indiquer les jeux non visibles et les chiffrer</w:t>
      </w:r>
    </w:p>
    <w:p w:rsidR="00EF573C" w:rsidRDefault="00EF573C" w:rsidP="00837A31">
      <w:pPr>
        <w:pStyle w:val="Paragraphedeliste"/>
        <w:numPr>
          <w:ilvl w:val="1"/>
          <w:numId w:val="31"/>
        </w:numPr>
      </w:pPr>
      <w:r>
        <w:t>Indiquer le niveau d’huile au repos</w:t>
      </w:r>
    </w:p>
    <w:p w:rsidR="00EF573C" w:rsidRDefault="00EF573C" w:rsidP="00837A31">
      <w:pPr>
        <w:pStyle w:val="Paragraphedeliste"/>
        <w:numPr>
          <w:ilvl w:val="1"/>
          <w:numId w:val="31"/>
        </w:numPr>
      </w:pPr>
      <w:r>
        <w:t>Représenter les éléments permettant d’introduire l’huile  et de vidanger le réducteur</w:t>
      </w:r>
    </w:p>
    <w:p w:rsidR="00EF573C" w:rsidRDefault="00EF573C" w:rsidP="00837A31">
      <w:pPr>
        <w:pStyle w:val="Paragraphedeliste"/>
        <w:numPr>
          <w:ilvl w:val="1"/>
          <w:numId w:val="31"/>
        </w:numPr>
      </w:pPr>
      <w:r>
        <w:t>La pièce représentant le plan 0 n’est pas à représenter</w:t>
      </w:r>
    </w:p>
    <w:p w:rsidR="00EF573C" w:rsidRDefault="00EF573C" w:rsidP="00EF573C"/>
    <w:p w:rsidR="00EF573C" w:rsidRDefault="00EF573C" w:rsidP="00837A31">
      <w:pPr>
        <w:pStyle w:val="Titre2"/>
      </w:pPr>
      <w:r>
        <w:t>Silhouette des joints et des roulements</w:t>
      </w:r>
    </w:p>
    <w:p w:rsidR="00EF573C" w:rsidRDefault="00EF573C" w:rsidP="00EF573C">
      <w:pPr>
        <w:jc w:val="center"/>
      </w:pPr>
    </w:p>
    <w:p w:rsidR="00E02FF0" w:rsidRDefault="00EF573C" w:rsidP="00837A31">
      <w:pPr>
        <w:pStyle w:val="Notedebasdepage"/>
        <w:jc w:val="center"/>
      </w:pPr>
      <w:r>
        <w:rPr>
          <w:noProof/>
        </w:rPr>
        <w:drawing>
          <wp:inline distT="0" distB="0" distL="0" distR="0">
            <wp:extent cx="4343400" cy="3915410"/>
            <wp:effectExtent l="19050" t="0" r="0" b="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FF0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8E1" w:rsidRPr="00DC02BB" w:rsidRDefault="00B158E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158E1" w:rsidRPr="00DC02BB" w:rsidRDefault="00B158E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6D337B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DA3FA8" w:rsidRPr="00DA3FA8">
        <w:rPr>
          <w:rFonts w:eastAsiaTheme="minorHAnsi" w:cs="Calibri"/>
          <w:noProof/>
          <w:sz w:val="16"/>
          <w:szCs w:val="16"/>
        </w:rPr>
        <w:t>06-Eval-Fonct-Transmettre.docx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B158E1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B158E1" w:rsidRPr="00B158E1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8E1" w:rsidRPr="00DC02BB" w:rsidRDefault="00B158E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158E1" w:rsidRPr="00DC02BB" w:rsidRDefault="00B158E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6D337B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E072D2">
      <w:rPr>
        <w:rFonts w:eastAsiaTheme="minorHAnsi" w:cs="Calibri"/>
        <w:sz w:val="24"/>
        <w:szCs w:val="24"/>
      </w:rPr>
      <w:t xml:space="preserve"> </w:t>
    </w:r>
    <w:r w:rsidR="00E072D2">
      <w:rPr>
        <w:rFonts w:ascii="French Script MT" w:eastAsiaTheme="minorHAnsi" w:hAnsi="French Script MT" w:cs="Calibri"/>
        <w:sz w:val="32"/>
        <w:szCs w:val="32"/>
      </w:rPr>
      <w:t xml:space="preserve">Évaluation          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9370B3C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8EBC274C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2FDEAA9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85460"/>
    <w:multiLevelType w:val="hybridMultilevel"/>
    <w:tmpl w:val="6FF228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74B5D"/>
    <w:multiLevelType w:val="hybridMultilevel"/>
    <w:tmpl w:val="FACE33F4"/>
    <w:lvl w:ilvl="0" w:tplc="EA3C8F26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47FE0"/>
    <w:multiLevelType w:val="hybridMultilevel"/>
    <w:tmpl w:val="DEE6D242"/>
    <w:lvl w:ilvl="0" w:tplc="63F2CF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7519D"/>
    <w:multiLevelType w:val="hybridMultilevel"/>
    <w:tmpl w:val="9EE2F29E"/>
    <w:lvl w:ilvl="0" w:tplc="040C0003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4600F"/>
    <w:multiLevelType w:val="hybridMultilevel"/>
    <w:tmpl w:val="95AA29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04C30"/>
    <w:multiLevelType w:val="hybridMultilevel"/>
    <w:tmpl w:val="967A575E"/>
    <w:lvl w:ilvl="0" w:tplc="5FC47F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955DC"/>
    <w:multiLevelType w:val="hybridMultilevel"/>
    <w:tmpl w:val="82FA4CEC"/>
    <w:lvl w:ilvl="0" w:tplc="6F7448E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31709"/>
    <w:multiLevelType w:val="hybridMultilevel"/>
    <w:tmpl w:val="FD0201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B4A77"/>
    <w:multiLevelType w:val="singleLevel"/>
    <w:tmpl w:val="EEAA7A86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6">
    <w:nsid w:val="4D6B355F"/>
    <w:multiLevelType w:val="hybridMultilevel"/>
    <w:tmpl w:val="7C704B9E"/>
    <w:lvl w:ilvl="0" w:tplc="9BD6DFC4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301A9C60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E635D"/>
    <w:multiLevelType w:val="hybridMultilevel"/>
    <w:tmpl w:val="6A0845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A04F3"/>
    <w:multiLevelType w:val="hybridMultilevel"/>
    <w:tmpl w:val="3E3CFB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E7A22"/>
    <w:multiLevelType w:val="hybridMultilevel"/>
    <w:tmpl w:val="D2EEAF78"/>
    <w:lvl w:ilvl="0" w:tplc="3C6C55F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8D76CD"/>
    <w:multiLevelType w:val="hybridMultilevel"/>
    <w:tmpl w:val="F3C449D4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31269"/>
    <w:multiLevelType w:val="hybridMultilevel"/>
    <w:tmpl w:val="6D6A1AF4"/>
    <w:lvl w:ilvl="0" w:tplc="79D41F5E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D5696"/>
    <w:multiLevelType w:val="hybridMultilevel"/>
    <w:tmpl w:val="EF46F0DE"/>
    <w:lvl w:ilvl="0" w:tplc="375644AC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18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4"/>
  </w:num>
  <w:num w:numId="6">
    <w:abstractNumId w:val="21"/>
  </w:num>
  <w:num w:numId="7">
    <w:abstractNumId w:val="25"/>
  </w:num>
  <w:num w:numId="8">
    <w:abstractNumId w:val="12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3"/>
  </w:num>
  <w:num w:numId="12">
    <w:abstractNumId w:val="22"/>
  </w:num>
  <w:num w:numId="13">
    <w:abstractNumId w:val="13"/>
  </w:num>
  <w:num w:numId="14">
    <w:abstractNumId w:val="24"/>
  </w:num>
  <w:num w:numId="15">
    <w:abstractNumId w:val="26"/>
  </w:num>
  <w:num w:numId="16">
    <w:abstractNumId w:val="17"/>
  </w:num>
  <w:num w:numId="17">
    <w:abstractNumId w:val="18"/>
  </w:num>
  <w:num w:numId="18">
    <w:abstractNumId w:val="18"/>
    <w:lvlOverride w:ilvl="0">
      <w:startOverride w:val="1"/>
    </w:lvlOverride>
  </w:num>
  <w:num w:numId="19">
    <w:abstractNumId w:val="1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7"/>
  </w:num>
  <w:num w:numId="25">
    <w:abstractNumId w:val="15"/>
  </w:num>
  <w:num w:numId="26">
    <w:abstractNumId w:val="9"/>
  </w:num>
  <w:num w:numId="27">
    <w:abstractNumId w:val="14"/>
  </w:num>
  <w:num w:numId="28">
    <w:abstractNumId w:val="19"/>
  </w:num>
  <w:num w:numId="29">
    <w:abstractNumId w:val="20"/>
  </w:num>
  <w:num w:numId="30">
    <w:abstractNumId w:val="11"/>
  </w:num>
  <w:num w:numId="31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70658"/>
    <o:shapelayout v:ext="edit">
      <o:idmap v:ext="edit" data="60"/>
      <o:rules v:ext="edit">
        <o:r id="V:Rule31" type="connector" idref="#_x0000_s61471"/>
        <o:r id="V:Rule32" type="connector" idref="#_x0000_s61450"/>
        <o:r id="V:Rule33" type="connector" idref="#_x0000_s61452"/>
        <o:r id="V:Rule34" type="connector" idref="#_x0000_s61463"/>
        <o:r id="V:Rule35" type="connector" idref="#_x0000_s61465"/>
        <o:r id="V:Rule36" type="connector" idref="#_x0000_s61448"/>
        <o:r id="V:Rule37" type="connector" idref="#_x0000_s61464"/>
        <o:r id="V:Rule38" type="connector" idref="#_x0000_s61470"/>
        <o:r id="V:Rule39" type="connector" idref="#_x0000_s61442"/>
        <o:r id="V:Rule40" type="connector" idref="#_x0000_s61459"/>
        <o:r id="V:Rule41" type="connector" idref="#_x0000_s61445"/>
        <o:r id="V:Rule42" type="connector" idref="#_x0000_s61454"/>
        <o:r id="V:Rule43" type="connector" idref="#_x0000_s61458"/>
        <o:r id="V:Rule44" type="connector" idref="#_x0000_s61466"/>
        <o:r id="V:Rule45" type="connector" idref="#_x0000_s61469"/>
        <o:r id="V:Rule46" type="connector" idref="#_x0000_s61467"/>
        <o:r id="V:Rule47" type="connector" idref="#_x0000_s61451"/>
        <o:r id="V:Rule48" type="connector" idref="#_x0000_s61472"/>
        <o:r id="V:Rule49" type="connector" idref="#_x0000_s61444"/>
        <o:r id="V:Rule50" type="connector" idref="#_x0000_s61460"/>
        <o:r id="V:Rule51" type="connector" idref="#_x0000_s61457"/>
        <o:r id="V:Rule52" type="connector" idref="#_x0000_s61447"/>
        <o:r id="V:Rule53" type="connector" idref="#_x0000_s61446"/>
        <o:r id="V:Rule54" type="connector" idref="#_x0000_s61453"/>
        <o:r id="V:Rule55" type="connector" idref="#_x0000_s61455"/>
        <o:r id="V:Rule56" type="connector" idref="#_x0000_s61462"/>
        <o:r id="V:Rule57" type="connector" idref="#_x0000_s61449"/>
        <o:r id="V:Rule58" type="connector" idref="#_x0000_s61456"/>
        <o:r id="V:Rule59" type="connector" idref="#_x0000_s61468"/>
        <o:r id="V:Rule60" type="connector" idref="#_x0000_s6146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4451B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644"/>
    <w:rsid w:val="000E3F4F"/>
    <w:rsid w:val="001030DF"/>
    <w:rsid w:val="001062F7"/>
    <w:rsid w:val="00110002"/>
    <w:rsid w:val="00125F6D"/>
    <w:rsid w:val="00134D74"/>
    <w:rsid w:val="0013502E"/>
    <w:rsid w:val="001434AE"/>
    <w:rsid w:val="00154E8A"/>
    <w:rsid w:val="001565D4"/>
    <w:rsid w:val="001A09E5"/>
    <w:rsid w:val="001B0EFB"/>
    <w:rsid w:val="001B7613"/>
    <w:rsid w:val="001D4D69"/>
    <w:rsid w:val="001D5C47"/>
    <w:rsid w:val="001E318F"/>
    <w:rsid w:val="00201078"/>
    <w:rsid w:val="0022329A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16B08"/>
    <w:rsid w:val="003312D4"/>
    <w:rsid w:val="003456C5"/>
    <w:rsid w:val="00354615"/>
    <w:rsid w:val="00367448"/>
    <w:rsid w:val="003935A0"/>
    <w:rsid w:val="003953F0"/>
    <w:rsid w:val="003C08C3"/>
    <w:rsid w:val="003C62DE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B2078"/>
    <w:rsid w:val="00526EFA"/>
    <w:rsid w:val="005531BA"/>
    <w:rsid w:val="00556B47"/>
    <w:rsid w:val="00565D36"/>
    <w:rsid w:val="00574884"/>
    <w:rsid w:val="0057545C"/>
    <w:rsid w:val="00585397"/>
    <w:rsid w:val="00587F86"/>
    <w:rsid w:val="005954B8"/>
    <w:rsid w:val="005B3B2E"/>
    <w:rsid w:val="005C39D0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D337B"/>
    <w:rsid w:val="006E5624"/>
    <w:rsid w:val="007259CF"/>
    <w:rsid w:val="0072623C"/>
    <w:rsid w:val="00730844"/>
    <w:rsid w:val="00737CE6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37A31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8E6878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E1B24"/>
    <w:rsid w:val="009E1CA3"/>
    <w:rsid w:val="009E4376"/>
    <w:rsid w:val="009E500A"/>
    <w:rsid w:val="009E7D33"/>
    <w:rsid w:val="00A148D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158E1"/>
    <w:rsid w:val="00B24C6F"/>
    <w:rsid w:val="00B26609"/>
    <w:rsid w:val="00B35A0F"/>
    <w:rsid w:val="00B36262"/>
    <w:rsid w:val="00B453E7"/>
    <w:rsid w:val="00B5311A"/>
    <w:rsid w:val="00B54B90"/>
    <w:rsid w:val="00B574EF"/>
    <w:rsid w:val="00B85E2D"/>
    <w:rsid w:val="00BA029D"/>
    <w:rsid w:val="00BC7C05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7B4D"/>
    <w:rsid w:val="00C575C3"/>
    <w:rsid w:val="00C669CB"/>
    <w:rsid w:val="00C70209"/>
    <w:rsid w:val="00C71E39"/>
    <w:rsid w:val="00CA4350"/>
    <w:rsid w:val="00CC448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3FA8"/>
    <w:rsid w:val="00DA4892"/>
    <w:rsid w:val="00DC02BB"/>
    <w:rsid w:val="00DD10D7"/>
    <w:rsid w:val="00DD2996"/>
    <w:rsid w:val="00DE36BF"/>
    <w:rsid w:val="00DE736B"/>
    <w:rsid w:val="00DF05FD"/>
    <w:rsid w:val="00E02FF0"/>
    <w:rsid w:val="00E072D2"/>
    <w:rsid w:val="00E14645"/>
    <w:rsid w:val="00E33AF5"/>
    <w:rsid w:val="00E43D58"/>
    <w:rsid w:val="00E53670"/>
    <w:rsid w:val="00E62989"/>
    <w:rsid w:val="00E84AD7"/>
    <w:rsid w:val="00E866E9"/>
    <w:rsid w:val="00EC6A02"/>
    <w:rsid w:val="00EE2FFD"/>
    <w:rsid w:val="00EE5BBF"/>
    <w:rsid w:val="00EF573C"/>
    <w:rsid w:val="00F021BB"/>
    <w:rsid w:val="00F02730"/>
    <w:rsid w:val="00F04086"/>
    <w:rsid w:val="00F26650"/>
    <w:rsid w:val="00F33E58"/>
    <w:rsid w:val="00F3479D"/>
    <w:rsid w:val="00F60AD1"/>
    <w:rsid w:val="00F659F1"/>
    <w:rsid w:val="00F7302F"/>
    <w:rsid w:val="00F7385E"/>
    <w:rsid w:val="00F740C0"/>
    <w:rsid w:val="00F75EFD"/>
    <w:rsid w:val="00F768B9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D36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565D36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565D36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565D36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565D36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565D36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565D36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565D36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565D36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565D36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565D36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65D36"/>
  </w:style>
  <w:style w:type="paragraph" w:customStyle="1" w:styleId="puces">
    <w:name w:val="puces"/>
    <w:basedOn w:val="Normal"/>
    <w:rsid w:val="00565D36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565D36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565D36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565D3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65D36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565D36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565D36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565D36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565D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65D36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565D36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565D36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65D36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565D36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565D36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565D36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565D36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565D36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565D36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565D36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565D3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565D36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565D36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565D36"/>
    <w:rPr>
      <w:position w:val="-14"/>
    </w:rPr>
  </w:style>
  <w:style w:type="paragraph" w:styleId="Paragraphedeliste">
    <w:name w:val="List Paragraph"/>
    <w:basedOn w:val="Normal"/>
    <w:uiPriority w:val="34"/>
    <w:qFormat/>
    <w:rsid w:val="00565D36"/>
    <w:pPr>
      <w:ind w:left="720"/>
      <w:contextualSpacing/>
    </w:pPr>
  </w:style>
  <w:style w:type="character" w:customStyle="1" w:styleId="Titre1Car">
    <w:name w:val="Titre 1 Car"/>
    <w:aliases w:val="Chapitre Car,Grand Titre Car"/>
    <w:basedOn w:val="Policepardfaut"/>
    <w:link w:val="Titre1"/>
    <w:rsid w:val="00565D36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565D36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565D36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565D36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565D36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565D36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565D36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565D36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565D3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565D36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565D36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565D36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565D36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565D36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565D36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565D36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565D3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  <w:style w:type="paragraph" w:styleId="Notedebasdepage">
    <w:name w:val="footnote text"/>
    <w:basedOn w:val="Normal"/>
    <w:link w:val="NotedebasdepageCar"/>
    <w:rsid w:val="00EF573C"/>
    <w:rPr>
      <w:rFonts w:ascii="Courier New" w:hAnsi="Courier New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EF573C"/>
    <w:rPr>
      <w:rFonts w:ascii="Courier New" w:hAnsi="Courier New"/>
    </w:rPr>
  </w:style>
  <w:style w:type="paragraph" w:styleId="Corpsdetexte2">
    <w:name w:val="Body Text 2"/>
    <w:basedOn w:val="Normal"/>
    <w:link w:val="Corpsdetexte2Car"/>
    <w:rsid w:val="00EF573C"/>
    <w:rPr>
      <w:rFonts w:ascii="Courier New" w:hAnsi="Courier New"/>
      <w:sz w:val="18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EF573C"/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78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6</cp:revision>
  <cp:lastPrinted>2014-02-04T20:56:00Z</cp:lastPrinted>
  <dcterms:created xsi:type="dcterms:W3CDTF">2014-02-04T19:39:00Z</dcterms:created>
  <dcterms:modified xsi:type="dcterms:W3CDTF">2014-02-04T20:56:00Z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