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349EF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pPr>
                              <w:spacing w:after="0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pPr>
                        <w:spacing w:after="0"/>
                      </w:pPr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p w:rsidR="001F0BB2" w:rsidRPr="001F0BB2" w:rsidRDefault="001F0BB2" w:rsidP="001F0BB2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5468"/>
      </w:tblGrid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90604" cy="1460664"/>
                  <wp:effectExtent l="0" t="0" r="508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98" cy="146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814452" cy="2663960"/>
                  <wp:effectExtent l="0" t="0" r="0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10" cy="2675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674422" cy="66771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00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1F0BB2">
        <w:trPr>
          <w:jc w:val="center"/>
        </w:trPr>
        <w:tc>
          <w:tcPr>
            <w:tcW w:w="3353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5468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</w:tbl>
    <w:p w:rsidR="005349EF" w:rsidRPr="005349EF" w:rsidRDefault="005349EF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06"/>
        <w:gridCol w:w="3231"/>
      </w:tblGrid>
      <w:tr w:rsidR="0089027B" w:rsidTr="0089027B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8C0B52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MAP : </w:t>
            </w:r>
            <w:r>
              <w:t>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</w:t>
            </w:r>
            <w:r>
              <w:t>rondelle frein : une patte dans la rainure, une languette rabattue dans l’encoche de l’écrou.</w:t>
            </w:r>
          </w:p>
        </w:tc>
      </w:tr>
    </w:tbl>
    <w:p w:rsidR="0089027B" w:rsidRPr="0089027B" w:rsidRDefault="0089027B" w:rsidP="0089027B"/>
    <w:p w:rsidR="00E22185" w:rsidRPr="00E22185" w:rsidRDefault="00E22185" w:rsidP="00176EC3">
      <w:pPr>
        <w:jc w:val="center"/>
      </w:pPr>
    </w:p>
    <w:p w:rsidR="005349EF" w:rsidRDefault="005349EF" w:rsidP="00F13D95">
      <w:pPr>
        <w:jc w:val="center"/>
      </w:pPr>
    </w:p>
    <w:p w:rsidR="00E22185" w:rsidRDefault="00E22185" w:rsidP="00F13D95">
      <w:pPr>
        <w:jc w:val="center"/>
      </w:pPr>
    </w:p>
    <w:p w:rsidR="00E22185" w:rsidRPr="005349EF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6E1A6B" w:rsidTr="006E1A6B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bookmarkStart w:id="0" w:name="_GoBack" w:colFirst="0" w:colLast="0"/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</w:tcPr>
          <w:p w:rsidR="006E1A6B" w:rsidRDefault="006E1A6B" w:rsidP="006E1A6B"/>
        </w:tc>
      </w:tr>
      <w:bookmarkEnd w:id="0"/>
    </w:tbl>
    <w:p w:rsidR="006E1A6B" w:rsidRPr="006E1A6B" w:rsidRDefault="006E1A6B" w:rsidP="006E1A6B"/>
    <w:p w:rsidR="005349EF" w:rsidRDefault="005349EF" w:rsidP="005349EF">
      <w:pPr>
        <w:pStyle w:val="Titre1"/>
      </w:pPr>
      <w:r>
        <w:lastRenderedPageBreak/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5349EF" w:rsidRDefault="005349EF" w:rsidP="005349EF">
      <w:pPr>
        <w:pStyle w:val="Titre1"/>
      </w:pPr>
      <w:r>
        <w:t>Solutions d’étanchéité</w:t>
      </w:r>
    </w:p>
    <w:p w:rsidR="005349EF" w:rsidRPr="005349EF" w:rsidRDefault="005349EF" w:rsidP="005349EF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spacing w:after="0"/>
        <w:rPr>
          <w:lang w:eastAsia="fr-FR"/>
        </w:rPr>
      </w:pPr>
    </w:p>
    <w:p w:rsidR="0031782C" w:rsidRDefault="0031782C" w:rsidP="00F6412E"/>
    <w:p w:rsidR="000275C1" w:rsidRDefault="000275C1" w:rsidP="00F6412E">
      <w:pPr>
        <w:sectPr w:rsidR="000275C1" w:rsidSect="00C8434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22"/>
      <w:headerReference w:type="first" r:id="rId23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B9" w:rsidRDefault="00B674B9" w:rsidP="00D917A8">
      <w:pPr>
        <w:spacing w:after="0" w:line="240" w:lineRule="auto"/>
      </w:pPr>
      <w:r>
        <w:separator/>
      </w:r>
    </w:p>
  </w:endnote>
  <w:endnote w:type="continuationSeparator" w:id="0">
    <w:p w:rsidR="00B674B9" w:rsidRDefault="00B674B9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1A6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5569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Cours</w:t>
          </w:r>
        </w:p>
      </w:tc>
    </w:tr>
  </w:tbl>
  <w:p w:rsidR="00AD2479" w:rsidRDefault="00AD24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B9" w:rsidRDefault="00B674B9" w:rsidP="00D917A8">
      <w:pPr>
        <w:spacing w:after="0" w:line="240" w:lineRule="auto"/>
      </w:pPr>
      <w:r>
        <w:separator/>
      </w:r>
    </w:p>
  </w:footnote>
  <w:footnote w:type="continuationSeparator" w:id="0">
    <w:p w:rsidR="00B674B9" w:rsidRDefault="00B674B9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5349EF"/>
    <w:rsid w:val="00556993"/>
    <w:rsid w:val="005E61F9"/>
    <w:rsid w:val="00643DB0"/>
    <w:rsid w:val="006A018A"/>
    <w:rsid w:val="006A3AEC"/>
    <w:rsid w:val="006B23DC"/>
    <w:rsid w:val="006D7932"/>
    <w:rsid w:val="006E1A6B"/>
    <w:rsid w:val="006F0ACF"/>
    <w:rsid w:val="00756916"/>
    <w:rsid w:val="00767744"/>
    <w:rsid w:val="007B58DB"/>
    <w:rsid w:val="007D372C"/>
    <w:rsid w:val="007E1BB0"/>
    <w:rsid w:val="007E3C16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16BB"/>
    <w:rsid w:val="00B74900"/>
    <w:rsid w:val="00BA1C9D"/>
    <w:rsid w:val="00BD7627"/>
    <w:rsid w:val="00BE6AE9"/>
    <w:rsid w:val="00BF3DDA"/>
    <w:rsid w:val="00C72D97"/>
    <w:rsid w:val="00C84342"/>
    <w:rsid w:val="00C90763"/>
    <w:rsid w:val="00CB6419"/>
    <w:rsid w:val="00CB6B09"/>
    <w:rsid w:val="00CF549E"/>
    <w:rsid w:val="00D07585"/>
    <w:rsid w:val="00D205F7"/>
    <w:rsid w:val="00D45098"/>
    <w:rsid w:val="00D917A8"/>
    <w:rsid w:val="00DA690C"/>
    <w:rsid w:val="00DF7E55"/>
    <w:rsid w:val="00E01689"/>
    <w:rsid w:val="00E03707"/>
    <w:rsid w:val="00E155B0"/>
    <w:rsid w:val="00E22185"/>
    <w:rsid w:val="00E24D70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43491-283D-4EC2-A0CB-259FA57A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49</cp:revision>
  <dcterms:created xsi:type="dcterms:W3CDTF">2016-03-13T13:10:00Z</dcterms:created>
  <dcterms:modified xsi:type="dcterms:W3CDTF">2016-07-05T08:49:00Z</dcterms:modified>
</cp:coreProperties>
</file>