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12E" w:rsidRDefault="005349EF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C88BAD" wp14:editId="2EA33D72">
                <wp:simplePos x="0" y="0"/>
                <wp:positionH relativeFrom="column">
                  <wp:posOffset>-1600835</wp:posOffset>
                </wp:positionH>
                <wp:positionV relativeFrom="paragraph">
                  <wp:posOffset>-375285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5349EF" w:rsidP="00B26952">
                            <w:r>
                              <w:rPr>
                                <w:rFonts w:ascii="Cambria Math" w:hAnsi="Cambria Math" w:cs="Cambria Math"/>
                              </w:rPr>
                              <w:t>≪</w:t>
                            </w: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C88BAD" id="Rectangle à coins arrondis 8" o:spid="_x0000_s1026" style="position:absolute;left:0;text-align:left;margin-left:-126.05pt;margin-top:-29.5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" fillcolor="white [3212]" strokecolor="#205867 [1608]" strokeweight="3pt">
                <v:fill opacity="52428f"/>
                <v:textbox inset="46mm,,10mm">
                  <w:txbxContent>
                    <w:p w:rsidR="00B26952" w:rsidRDefault="005349EF" w:rsidP="00B26952">
                      <w:r>
                        <w:rPr>
                          <w:rFonts w:ascii="Cambria Math" w:hAnsi="Cambria Math" w:cs="Cambria Math"/>
                        </w:rPr>
                        <w:t>≪</w:t>
                      </w:r>
                    </w:p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C5D486" wp14:editId="4F76F930">
                <wp:simplePos x="0" y="0"/>
                <wp:positionH relativeFrom="column">
                  <wp:posOffset>74930</wp:posOffset>
                </wp:positionH>
                <wp:positionV relativeFrom="paragraph">
                  <wp:posOffset>-260985</wp:posOffset>
                </wp:positionV>
                <wp:extent cx="4806950" cy="913765"/>
                <wp:effectExtent l="0" t="0" r="1270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5349EF" w:rsidRDefault="0031782C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6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Analyse et Conception des assemblages mécaniques</w:t>
                            </w:r>
                          </w:p>
                          <w:p w:rsidR="00B26952" w:rsidRPr="005349EF" w:rsidRDefault="0031782C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Analyser, Concevoir, Réaliser</w:t>
                            </w:r>
                          </w:p>
                          <w:p w:rsidR="005349EF" w:rsidRPr="005349EF" w:rsidRDefault="005349EF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Chapitre 1 : Conception des liaisons encastrement démontables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5D486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7" type="#_x0000_t202" style="position:absolute;left:0;text-align:left;margin-left:5.9pt;margin-top:-20.55pt;width:378.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" filled="f" stroked="f" strokeweight=".5pt">
                <v:textbox inset="0,0,0,0">
                  <w:txbxContent>
                    <w:p w:rsidR="00B26952" w:rsidRPr="005349EF" w:rsidRDefault="0031782C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6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Analyse et Conception des assemblages mécaniques</w:t>
                      </w:r>
                    </w:p>
                    <w:p w:rsidR="00B26952" w:rsidRPr="005349EF" w:rsidRDefault="0031782C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Analyser, Concevoir, Réaliser</w:t>
                      </w:r>
                    </w:p>
                    <w:p w:rsidR="005349EF" w:rsidRPr="005349EF" w:rsidRDefault="005349EF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Chapitre 1 : Conception des liaisons encastrement démontables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427E7B" wp14:editId="6BFAF891">
                <wp:simplePos x="0" y="0"/>
                <wp:positionH relativeFrom="column">
                  <wp:posOffset>5086350</wp:posOffset>
                </wp:positionH>
                <wp:positionV relativeFrom="paragraph">
                  <wp:posOffset>-351790</wp:posOffset>
                </wp:positionV>
                <wp:extent cx="146558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766" w:rsidRDefault="00155766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PTSI – PT</w:t>
                            </w:r>
                          </w:p>
                          <w:p w:rsidR="00B26952" w:rsidRPr="00767744" w:rsidRDefault="005349EF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FICHE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27E7B" id="Zone de texte 17" o:spid="_x0000_s1028" type="#_x0000_t202" style="position:absolute;left:0;text-align:left;margin-left:400.5pt;margin-top:-27.7pt;width:115.4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" filled="f" stroked="f" strokeweight=".5pt">
                <v:textbox>
                  <w:txbxContent>
                    <w:p w:rsidR="00155766" w:rsidRDefault="00155766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PTSI – PT</w:t>
                      </w:r>
                    </w:p>
                    <w:p w:rsidR="00B26952" w:rsidRPr="00767744" w:rsidRDefault="005349EF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FICHE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1EC23F" wp14:editId="350EB032">
                <wp:simplePos x="0" y="0"/>
                <wp:positionH relativeFrom="column">
                  <wp:posOffset>-902335</wp:posOffset>
                </wp:positionH>
                <wp:positionV relativeFrom="paragraph">
                  <wp:posOffset>-78105</wp:posOffset>
                </wp:positionV>
                <wp:extent cx="1064260" cy="508000"/>
                <wp:effectExtent l="11430" t="7620" r="13970" b="1397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6426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31782C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CPT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EC23F" id="Zone de texte 19" o:spid="_x0000_s1029" type="#_x0000_t202" style="position:absolute;left:0;text-align:left;margin-left:-71.05pt;margin-top:-6.15pt;width:83.8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" filled="f" stroked="f" strokeweight=".5pt">
                <v:textbox inset="0,0,0,0">
                  <w:txbxContent>
                    <w:p w:rsidR="00B26952" w:rsidRPr="00767744" w:rsidRDefault="0031782C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CPT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8A48AE" wp14:editId="4712FEDF">
                <wp:simplePos x="0" y="0"/>
                <wp:positionH relativeFrom="column">
                  <wp:posOffset>4977130</wp:posOffset>
                </wp:positionH>
                <wp:positionV relativeFrom="paragraph">
                  <wp:posOffset>-193675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08169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-15.25pt" to="391.9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Dsi1BE3wAAAAo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41D2A830" wp14:editId="498B0E7B">
                <wp:extent cx="8241475" cy="950026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E7430E7" id="Zone de dessin 13" o:spid="_x0000_s1026" editas="canvas" style="width:648.95pt;height:74.8pt;mso-position-horizontal-relative:char;mso-position-vertical-relative:line" coordsize="82410,9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LdPtvr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10;height:949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7E3C16" w:rsidRDefault="005349EF" w:rsidP="005349EF">
      <w:pPr>
        <w:pStyle w:val="Titre1"/>
      </w:pPr>
      <w:r>
        <w:t>Cahier des charges</w:t>
      </w:r>
    </w:p>
    <w:p w:rsidR="005349EF" w:rsidRPr="005349EF" w:rsidRDefault="005349EF" w:rsidP="005349EF">
      <w:r>
        <w:rPr>
          <w:noProof/>
          <w:lang w:eastAsia="fr-FR"/>
        </w:rPr>
        <w:drawing>
          <wp:inline distT="0" distB="0" distL="0" distR="0" wp14:anchorId="0AA55C61" wp14:editId="04D59D8E">
            <wp:extent cx="6483927" cy="3087533"/>
            <wp:effectExtent l="0" t="0" r="0" b="0"/>
            <wp:docPr id="4" name="Image 4" descr="F:\GitHub_Clef\Cycle_Concevoir\01_LiaisonEncastrement\Cours\Figures\LiaisonEncastr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GitHub_Clef\Cycle_Concevoir\01_LiaisonEncastrement\Cours\Figures\LiaisonEncastrem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797" cy="308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9EF" w:rsidRDefault="005349EF" w:rsidP="005349EF">
      <w:pPr>
        <w:pStyle w:val="Titre1"/>
      </w:pPr>
      <w:r>
        <w:t>Représentation des éléments filetés et taraudés</w:t>
      </w:r>
    </w:p>
    <w:tbl>
      <w:tblPr>
        <w:tblStyle w:val="Grilledutableau"/>
        <w:tblW w:w="100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"/>
        <w:gridCol w:w="1504"/>
        <w:gridCol w:w="1827"/>
        <w:gridCol w:w="299"/>
        <w:gridCol w:w="1378"/>
        <w:gridCol w:w="607"/>
        <w:gridCol w:w="4424"/>
        <w:gridCol w:w="22"/>
      </w:tblGrid>
      <w:tr w:rsidR="001F0BB2" w:rsidTr="009D1D8E">
        <w:trPr>
          <w:gridBefore w:val="1"/>
          <w:wBefore w:w="22" w:type="dxa"/>
          <w:jc w:val="center"/>
        </w:trPr>
        <w:tc>
          <w:tcPr>
            <w:tcW w:w="3331" w:type="dxa"/>
            <w:gridSpan w:val="2"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39D148F" wp14:editId="4C2A9DB2">
                  <wp:extent cx="890604" cy="1460664"/>
                  <wp:effectExtent l="0" t="0" r="5080" b="635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798" cy="14626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0" w:type="dxa"/>
            <w:gridSpan w:val="5"/>
            <w:vMerge w:val="restart"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9F09726" wp14:editId="3DE34C58">
                  <wp:extent cx="2465456" cy="233362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062" cy="23465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BB2" w:rsidTr="009D1D8E">
        <w:trPr>
          <w:gridBefore w:val="1"/>
          <w:wBefore w:w="22" w:type="dxa"/>
          <w:jc w:val="center"/>
        </w:trPr>
        <w:tc>
          <w:tcPr>
            <w:tcW w:w="3331" w:type="dxa"/>
            <w:gridSpan w:val="2"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  <w:r w:rsidRPr="005349EF">
              <w:rPr>
                <w:b/>
                <w:i/>
              </w:rPr>
              <w:t>Vis</w:t>
            </w:r>
          </w:p>
        </w:tc>
        <w:tc>
          <w:tcPr>
            <w:tcW w:w="6730" w:type="dxa"/>
            <w:gridSpan w:val="5"/>
            <w:vMerge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</w:p>
        </w:tc>
      </w:tr>
      <w:tr w:rsidR="001F0BB2" w:rsidTr="009D1D8E">
        <w:trPr>
          <w:gridBefore w:val="1"/>
          <w:wBefore w:w="22" w:type="dxa"/>
          <w:jc w:val="center"/>
        </w:trPr>
        <w:tc>
          <w:tcPr>
            <w:tcW w:w="3331" w:type="dxa"/>
            <w:gridSpan w:val="2"/>
            <w:vAlign w:val="center"/>
          </w:tcPr>
          <w:p w:rsidR="001F0BB2" w:rsidRDefault="001F0BB2" w:rsidP="00E01689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292BC22" wp14:editId="02484E87">
                  <wp:extent cx="1674422" cy="667710"/>
                  <wp:effectExtent l="0" t="0" r="254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300" cy="6668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0" w:type="dxa"/>
            <w:gridSpan w:val="5"/>
            <w:vMerge/>
            <w:vAlign w:val="center"/>
          </w:tcPr>
          <w:p w:rsidR="001F0BB2" w:rsidRDefault="001F0BB2" w:rsidP="00E01689">
            <w:pPr>
              <w:jc w:val="center"/>
            </w:pPr>
          </w:p>
        </w:tc>
      </w:tr>
      <w:tr w:rsidR="001F0BB2" w:rsidRPr="005349EF" w:rsidTr="009D1D8E">
        <w:trPr>
          <w:gridBefore w:val="1"/>
          <w:wBefore w:w="22" w:type="dxa"/>
          <w:jc w:val="center"/>
        </w:trPr>
        <w:tc>
          <w:tcPr>
            <w:tcW w:w="3331" w:type="dxa"/>
            <w:gridSpan w:val="2"/>
            <w:vAlign w:val="center"/>
          </w:tcPr>
          <w:p w:rsidR="001F0BB2" w:rsidRPr="005349EF" w:rsidRDefault="001F0BB2" w:rsidP="009E345C">
            <w:pPr>
              <w:jc w:val="center"/>
              <w:rPr>
                <w:b/>
                <w:i/>
              </w:rPr>
            </w:pPr>
            <w:r w:rsidRPr="005349EF">
              <w:rPr>
                <w:b/>
                <w:i/>
              </w:rPr>
              <w:t>Écrou – Trou taraudé</w:t>
            </w:r>
          </w:p>
        </w:tc>
        <w:tc>
          <w:tcPr>
            <w:tcW w:w="6730" w:type="dxa"/>
            <w:gridSpan w:val="5"/>
            <w:vAlign w:val="center"/>
          </w:tcPr>
          <w:p w:rsidR="001F0BB2" w:rsidRPr="005349EF" w:rsidRDefault="001F0BB2" w:rsidP="009E345C">
            <w:pPr>
              <w:jc w:val="center"/>
              <w:rPr>
                <w:b/>
                <w:i/>
              </w:rPr>
            </w:pPr>
            <w:r w:rsidRPr="005349EF">
              <w:rPr>
                <w:b/>
                <w:i/>
              </w:rPr>
              <w:t>Assemblage boulonné</w:t>
            </w:r>
          </w:p>
        </w:tc>
      </w:tr>
      <w:tr w:rsidR="00E17968" w:rsidTr="009D1D8E">
        <w:tblPrEx>
          <w:jc w:val="left"/>
        </w:tblPrEx>
        <w:trPr>
          <w:gridAfter w:val="1"/>
          <w:wAfter w:w="22" w:type="dxa"/>
        </w:trPr>
        <w:tc>
          <w:tcPr>
            <w:tcW w:w="5030" w:type="dxa"/>
            <w:gridSpan w:val="5"/>
            <w:vAlign w:val="center"/>
          </w:tcPr>
          <w:p w:rsidR="00E17968" w:rsidRDefault="00E17968" w:rsidP="00E1796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2714B0F" wp14:editId="7F598072">
                  <wp:extent cx="2194560" cy="1524000"/>
                  <wp:effectExtent l="19050" t="0" r="0" b="0"/>
                  <wp:docPr id="56" name="Image 14" descr="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gridSpan w:val="2"/>
            <w:vAlign w:val="center"/>
          </w:tcPr>
          <w:p w:rsidR="00E17968" w:rsidRDefault="00E17968" w:rsidP="00E1796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C80EA6C" wp14:editId="38AE15CA">
                  <wp:extent cx="2095500" cy="1453275"/>
                  <wp:effectExtent l="0" t="0" r="0" b="0"/>
                  <wp:docPr id="65" name="Image 18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/>
                          <a:srcRect t="11170"/>
                          <a:stretch/>
                        </pic:blipFill>
                        <pic:spPr bwMode="auto">
                          <a:xfrm>
                            <a:off x="0" y="0"/>
                            <a:ext cx="2097610" cy="1454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968" w:rsidRPr="00E17968" w:rsidTr="009D1D8E">
        <w:tblPrEx>
          <w:jc w:val="left"/>
        </w:tblPrEx>
        <w:trPr>
          <w:gridAfter w:val="1"/>
          <w:wAfter w:w="22" w:type="dxa"/>
        </w:trPr>
        <w:tc>
          <w:tcPr>
            <w:tcW w:w="5030" w:type="dxa"/>
            <w:gridSpan w:val="5"/>
            <w:vAlign w:val="center"/>
          </w:tcPr>
          <w:p w:rsidR="00E17968" w:rsidRPr="00E17968" w:rsidRDefault="00E17968" w:rsidP="00E17968">
            <w:pPr>
              <w:jc w:val="center"/>
              <w:rPr>
                <w:i/>
                <w:noProof/>
                <w:lang w:eastAsia="fr-FR"/>
              </w:rPr>
            </w:pPr>
            <w:r w:rsidRPr="00E17968">
              <w:rPr>
                <w:i/>
                <w:noProof/>
                <w:lang w:eastAsia="fr-FR"/>
              </w:rPr>
              <w:t>Tête de vis</w:t>
            </w:r>
          </w:p>
        </w:tc>
        <w:tc>
          <w:tcPr>
            <w:tcW w:w="5031" w:type="dxa"/>
            <w:gridSpan w:val="2"/>
            <w:vAlign w:val="center"/>
          </w:tcPr>
          <w:p w:rsidR="00E17968" w:rsidRPr="00E17968" w:rsidRDefault="00E17968" w:rsidP="00E17968">
            <w:pPr>
              <w:jc w:val="center"/>
              <w:rPr>
                <w:i/>
                <w:noProof/>
                <w:lang w:eastAsia="fr-FR"/>
              </w:rPr>
            </w:pPr>
            <w:r w:rsidRPr="00E17968">
              <w:rPr>
                <w:i/>
                <w:noProof/>
                <w:lang w:eastAsia="fr-FR"/>
              </w:rPr>
              <w:t>Ecrou</w:t>
            </w:r>
          </w:p>
        </w:tc>
      </w:tr>
      <w:tr w:rsidR="009D1D8E" w:rsidRPr="009D1D8E" w:rsidTr="009D1D8E">
        <w:tblPrEx>
          <w:jc w:val="left"/>
        </w:tblPrEx>
        <w:trPr>
          <w:gridAfter w:val="1"/>
          <w:wAfter w:w="22" w:type="dxa"/>
          <w:trHeight w:val="222"/>
        </w:trPr>
        <w:tc>
          <w:tcPr>
            <w:tcW w:w="10061" w:type="dxa"/>
            <w:gridSpan w:val="7"/>
          </w:tcPr>
          <w:p w:rsidR="009D1D8E" w:rsidRPr="009D1D8E" w:rsidRDefault="009D1D8E" w:rsidP="009D1D8E">
            <w:pPr>
              <w:jc w:val="center"/>
            </w:pPr>
            <w:r w:rsidRPr="009D1D8E">
              <w:rPr>
                <w:rFonts w:eastAsiaTheme="minorEastAsia"/>
              </w:rPr>
              <w:t xml:space="preserve">Désignation des vis :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NF ISO 4762 – M10 x 30 – 8.8</m:t>
              </m:r>
            </m:oMath>
          </w:p>
        </w:tc>
      </w:tr>
      <w:tr w:rsidR="00E17968" w:rsidRPr="00E17968" w:rsidTr="009D1D8E">
        <w:tblPrEx>
          <w:jc w:val="left"/>
        </w:tblPrEx>
        <w:trPr>
          <w:gridAfter w:val="1"/>
          <w:wAfter w:w="22" w:type="dxa"/>
          <w:trHeight w:val="222"/>
        </w:trPr>
        <w:tc>
          <w:tcPr>
            <w:tcW w:w="1526" w:type="dxa"/>
            <w:gridSpan w:val="2"/>
          </w:tcPr>
          <w:p w:rsidR="00E17968" w:rsidRPr="00E17968" w:rsidRDefault="00E17968" w:rsidP="005349EF">
            <w:r w:rsidRPr="009D1D8E">
              <w:rPr>
                <w:b/>
              </w:rPr>
              <w:t>M</w:t>
            </w:r>
            <w:r w:rsidRPr="00E17968">
              <w:t>: profil ISO (triangulaire)</w:t>
            </w:r>
          </w:p>
        </w:tc>
        <w:tc>
          <w:tcPr>
            <w:tcW w:w="2126" w:type="dxa"/>
            <w:gridSpan w:val="2"/>
          </w:tcPr>
          <w:p w:rsidR="00E17968" w:rsidRPr="00E17968" w:rsidRDefault="00E17968" w:rsidP="005349EF">
            <w:r w:rsidRPr="009D1D8E">
              <w:rPr>
                <w:b/>
              </w:rPr>
              <w:t>10</w:t>
            </w:r>
            <w:r w:rsidRPr="00E17968">
              <w:t xml:space="preserve"> : diamètre nominal de la vis</w:t>
            </w:r>
          </w:p>
        </w:tc>
        <w:tc>
          <w:tcPr>
            <w:tcW w:w="1985" w:type="dxa"/>
            <w:gridSpan w:val="2"/>
          </w:tcPr>
          <w:p w:rsidR="00E17968" w:rsidRPr="00E17968" w:rsidRDefault="00E17968" w:rsidP="005349EF">
            <w:r w:rsidRPr="009D1D8E">
              <w:rPr>
                <w:b/>
              </w:rPr>
              <w:t>30</w:t>
            </w:r>
            <w:r w:rsidRPr="00E17968">
              <w:t xml:space="preserve"> : longueur filetée (en mm)</w:t>
            </w:r>
          </w:p>
        </w:tc>
        <w:tc>
          <w:tcPr>
            <w:tcW w:w="4424" w:type="dxa"/>
          </w:tcPr>
          <w:p w:rsidR="00E17968" w:rsidRPr="00E17968" w:rsidRDefault="00E17968" w:rsidP="00E17968">
            <w:r w:rsidRPr="009D1D8E">
              <w:rPr>
                <w:b/>
              </w:rPr>
              <w:t>8.8</w:t>
            </w:r>
            <w:r w:rsidRPr="00E17968">
              <w:t xml:space="preserve"> : qualité de la vis (</w:t>
            </w:r>
            <m:oMath>
              <m:r>
                <w:rPr>
                  <w:rFonts w:ascii="Cambria Math" w:hAnsi="Cambria Math"/>
                </w:rPr>
                <m:t xml:space="preserve">8⋅100 = 800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MPa</m:t>
              </m:r>
            </m:oMath>
            <w:r w:rsidRPr="00E17968">
              <w:rPr>
                <w:rFonts w:eastAsiaTheme="minorEastAsia"/>
              </w:rPr>
              <w:t>)</w:t>
            </w:r>
            <w:r w:rsidRPr="00E17968">
              <w:t xml:space="preserve"> : résistance</w:t>
            </w:r>
            <w:r w:rsidRPr="00E17968">
              <w:t xml:space="preserve"> maximale à la traction ;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8⋅8⋅10=640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MPa</m:t>
              </m:r>
            </m:oMath>
            <w:r w:rsidRPr="00E17968">
              <w:t xml:space="preserve"> : limite</w:t>
            </w:r>
            <w:r>
              <w:t xml:space="preserve"> </w:t>
            </w:r>
            <w:r w:rsidRPr="00E17968">
              <w:t>minimale d’élasticité)</w:t>
            </w:r>
          </w:p>
        </w:tc>
      </w:tr>
    </w:tbl>
    <w:p w:rsidR="00E17968" w:rsidRPr="005349EF" w:rsidRDefault="00E17968" w:rsidP="005349EF"/>
    <w:p w:rsidR="005349EF" w:rsidRDefault="005349EF" w:rsidP="005349EF">
      <w:pPr>
        <w:pStyle w:val="Titre1"/>
      </w:pPr>
      <w:r>
        <w:lastRenderedPageBreak/>
        <w:t>Liaisons à cylindre prépondérant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6"/>
        <w:gridCol w:w="3231"/>
      </w:tblGrid>
      <w:tr w:rsidR="0089027B" w:rsidTr="00F86B27">
        <w:tc>
          <w:tcPr>
            <w:tcW w:w="5030" w:type="dxa"/>
          </w:tcPr>
          <w:p w:rsidR="0089027B" w:rsidRDefault="0089027B" w:rsidP="0089027B">
            <w:r>
              <w:rPr>
                <w:noProof/>
                <w:lang w:eastAsia="fr-FR"/>
              </w:rPr>
              <w:drawing>
                <wp:inline distT="0" distB="0" distL="0" distR="0" wp14:anchorId="13FE2505" wp14:editId="17DEFF45">
                  <wp:extent cx="4248150" cy="1702917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241" cy="17053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89027B" w:rsidRDefault="0089027B" w:rsidP="0089027B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MIP : cylindre long et appui sur épaulement</w:t>
            </w:r>
            <w:r w:rsidR="008C0B52">
              <w:t>.</w:t>
            </w:r>
          </w:p>
          <w:p w:rsidR="0089027B" w:rsidRDefault="0089027B" w:rsidP="0089027B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MAP : Vis (CHC)</w:t>
            </w:r>
            <w:r w:rsidR="008C0B52">
              <w:t>.</w:t>
            </w:r>
          </w:p>
          <w:p w:rsidR="0089027B" w:rsidRDefault="0089027B" w:rsidP="0089027B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Transmission de puissance : clavette (on peut considérer qu’elle participe aussi à la MIP</w:t>
            </w:r>
            <w:r w:rsidR="008C0B52">
              <w:t>)</w:t>
            </w:r>
            <w:r>
              <w:t>.</w:t>
            </w:r>
          </w:p>
          <w:p w:rsidR="0089027B" w:rsidRDefault="0089027B" w:rsidP="0089027B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 xml:space="preserve">Sécurité : rondelle fendue évitant le desserrage. </w:t>
            </w:r>
          </w:p>
        </w:tc>
      </w:tr>
      <w:tr w:rsidR="0089027B" w:rsidTr="00F86B27">
        <w:tc>
          <w:tcPr>
            <w:tcW w:w="5030" w:type="dxa"/>
            <w:vAlign w:val="center"/>
          </w:tcPr>
          <w:p w:rsidR="0089027B" w:rsidRDefault="0089027B" w:rsidP="008C0B52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4782AC" wp14:editId="076CE20B">
                  <wp:extent cx="4143375" cy="1882850"/>
                  <wp:effectExtent l="0" t="0" r="0" b="317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9101" cy="1885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8C0B52" w:rsidRDefault="008C0B52" w:rsidP="008C0B52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MIP : cylindre long et appui sur épaulement ;</w:t>
            </w:r>
          </w:p>
          <w:p w:rsidR="008C0B52" w:rsidRDefault="008C0B52" w:rsidP="008C0B52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MAP : écrou à encoches.</w:t>
            </w:r>
          </w:p>
          <w:p w:rsidR="008C0B52" w:rsidRDefault="008C0B52" w:rsidP="008C0B52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Transmission de puissance : clavette (on peut considérer qu’elle participe aussi à la MIP.</w:t>
            </w:r>
          </w:p>
          <w:p w:rsidR="0089027B" w:rsidRDefault="008C0B52" w:rsidP="006D7932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Sécurité : rondelle frein : une patte dans la rainure, une languette rabattue dans l’encoche de l’écrou.</w:t>
            </w:r>
          </w:p>
        </w:tc>
      </w:tr>
    </w:tbl>
    <w:p w:rsidR="0089027B" w:rsidRPr="0089027B" w:rsidRDefault="0089027B" w:rsidP="0089027B"/>
    <w:p w:rsidR="00E22185" w:rsidRPr="005349EF" w:rsidRDefault="00E22185" w:rsidP="00F13D95">
      <w:pPr>
        <w:jc w:val="center"/>
      </w:pPr>
    </w:p>
    <w:p w:rsidR="005349EF" w:rsidRDefault="005349EF" w:rsidP="005349EF">
      <w:pPr>
        <w:pStyle w:val="Titre1"/>
      </w:pPr>
      <w:r>
        <w:t>Liaisons à appui plan prépondérant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5031"/>
      </w:tblGrid>
      <w:tr w:rsidR="006E1A6B" w:rsidTr="00F86B27">
        <w:tc>
          <w:tcPr>
            <w:tcW w:w="5030" w:type="dxa"/>
            <w:vAlign w:val="center"/>
          </w:tcPr>
          <w:p w:rsidR="006E1A6B" w:rsidRDefault="006E1A6B" w:rsidP="006E1A6B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04B3B5F" wp14:editId="4131A08D">
                  <wp:extent cx="2971800" cy="2198379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7804" cy="2202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F86B27" w:rsidRDefault="00F86B27" w:rsidP="00F86B27">
            <w:pPr>
              <w:jc w:val="left"/>
            </w:pPr>
            <w:r>
              <w:t xml:space="preserve">Mise en position de deux carters </w:t>
            </w:r>
            <w:r w:rsidRPr="00F86B27">
              <w:rPr>
                <w:b/>
              </w:rPr>
              <w:t>cylindriques</w:t>
            </w:r>
            <w:r>
              <w:rPr>
                <w:b/>
              </w:rPr>
              <w:t xml:space="preserve"> : </w:t>
            </w:r>
            <w:r>
              <w:t>appui plan, centrage court et goupille permettant de supprimer le dernier degré de liberté.</w:t>
            </w:r>
          </w:p>
          <w:p w:rsidR="00F86B27" w:rsidRDefault="00F86B27" w:rsidP="00F86B27">
            <w:pPr>
              <w:jc w:val="left"/>
            </w:pPr>
            <w:r>
              <w:t>MAP : vis H</w:t>
            </w:r>
          </w:p>
          <w:p w:rsidR="00F86B27" w:rsidRPr="00F86B27" w:rsidRDefault="00F86B27" w:rsidP="00F86B27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D0F3BBD" wp14:editId="2C73B62D">
                  <wp:extent cx="2803585" cy="183515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304"/>
                          <a:stretch/>
                        </pic:blipFill>
                        <pic:spPr bwMode="auto">
                          <a:xfrm>
                            <a:off x="0" y="0"/>
                            <a:ext cx="2803585" cy="183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1A6B" w:rsidRDefault="006E1A6B" w:rsidP="006E1A6B"/>
    <w:p w:rsidR="00F86B27" w:rsidRDefault="00F86B27" w:rsidP="006E1A6B">
      <w:r>
        <w:t>La goupille est nécessaire lorsqu’un indexage est nécessaire entre les deux demi carters.</w:t>
      </w:r>
    </w:p>
    <w:p w:rsidR="00F86B27" w:rsidRDefault="00F86B27" w:rsidP="006E1A6B">
      <w:r>
        <w:t>Dans le cas de deux demis carter non cylindriques, il n’est pas possible d’avoir un centrage. On peut alors utiliser deux pions (un pion de centrage et un locating).</w:t>
      </w:r>
    </w:p>
    <w:p w:rsidR="005349EF" w:rsidRDefault="005349EF" w:rsidP="005349EF">
      <w:pPr>
        <w:pStyle w:val="Titre1"/>
      </w:pPr>
      <w:r>
        <w:lastRenderedPageBreak/>
        <w:t>Liaisons à cône prépondérant</w:t>
      </w:r>
    </w:p>
    <w:p w:rsidR="005349EF" w:rsidRDefault="005349EF" w:rsidP="005349EF">
      <w:pPr>
        <w:pStyle w:val="Titre1"/>
      </w:pPr>
      <w:r>
        <w:t>Fiabilité des liaisons</w:t>
      </w:r>
    </w:p>
    <w:p w:rsidR="00C775BA" w:rsidRPr="00C775BA" w:rsidRDefault="00C775BA" w:rsidP="00C775BA">
      <w:r>
        <w:rPr>
          <w:noProof/>
          <w:lang w:eastAsia="fr-FR"/>
        </w:rPr>
        <w:drawing>
          <wp:inline distT="0" distB="0" distL="0" distR="0" wp14:anchorId="63EEAB9E" wp14:editId="563ABB11">
            <wp:extent cx="4267200" cy="1219200"/>
            <wp:effectExtent l="19050" t="0" r="0" b="0"/>
            <wp:docPr id="79" name="Image 3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49EF" w:rsidRDefault="005349EF" w:rsidP="005349EF">
      <w:pPr>
        <w:pStyle w:val="Titre1"/>
      </w:pPr>
      <w:r>
        <w:t>Solutions d’étanchéité</w:t>
      </w:r>
    </w:p>
    <w:p w:rsidR="005349EF" w:rsidRDefault="00C775BA" w:rsidP="00C775BA">
      <w:pPr>
        <w:pStyle w:val="Titre1"/>
      </w:pPr>
      <w:r>
        <w:t>Dimensionnement des liaisons</w:t>
      </w:r>
    </w:p>
    <w:p w:rsidR="007D480C" w:rsidRDefault="007D480C" w:rsidP="007D480C"/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78"/>
      </w:tblGrid>
      <w:tr w:rsidR="007D480C" w:rsidTr="000441B4">
        <w:tc>
          <w:tcPr>
            <w:tcW w:w="9978" w:type="dxa"/>
            <w:shd w:val="clear" w:color="auto" w:fill="DAEEF3" w:themeFill="accent5" w:themeFillTint="33"/>
          </w:tcPr>
          <w:p w:rsidR="007D480C" w:rsidRDefault="007D480C" w:rsidP="000441B4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Dimensionnement des clavettes au matage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73"/>
              <w:gridCol w:w="4874"/>
            </w:tblGrid>
            <w:tr w:rsidR="00CB7DE6" w:rsidTr="004E7C49">
              <w:tc>
                <w:tcPr>
                  <w:tcW w:w="4873" w:type="dxa"/>
                  <w:vAlign w:val="center"/>
                </w:tcPr>
                <w:p w:rsidR="00CB7DE6" w:rsidRDefault="00CB7DE6" w:rsidP="00E85887">
                  <w:pPr>
                    <w:jc w:val="center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CFDD439" wp14:editId="70C3640C">
                        <wp:extent cx="2664460" cy="1737360"/>
                        <wp:effectExtent l="0" t="0" r="0" b="0"/>
                        <wp:docPr id="12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4460" cy="173736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74" w:type="dxa"/>
                </w:tcPr>
                <w:p w:rsidR="00CB7DE6" w:rsidRPr="00E85887" w:rsidRDefault="00E85887" w:rsidP="00E85887">
                  <w:pPr>
                    <w:pStyle w:val="Paragraphedeliste"/>
                    <w:numPr>
                      <w:ilvl w:val="0"/>
                      <w:numId w:val="8"/>
                    </w:num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oMath>
                </w:p>
                <w:p w:rsidR="00E85887" w:rsidRPr="00E85887" w:rsidRDefault="00E85887" w:rsidP="00E85887">
                  <w:pPr>
                    <w:pStyle w:val="Paragraphedeliste"/>
                    <w:numPr>
                      <w:ilvl w:val="0"/>
                      <w:numId w:val="8"/>
                    </w:numPr>
                  </w:pPr>
                  <m:oMath>
                    <m:r>
                      <w:rPr>
                        <w:rFonts w:ascii="Cambria Math" w:hAnsi="Cambria Math"/>
                      </w:rPr>
                      <m:t>F=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den>
                    </m:f>
                  </m:oMath>
                  <w:r>
                    <w:rPr>
                      <w:rFonts w:eastAsiaTheme="minorEastAsia"/>
                    </w:rPr>
                    <w:t xml:space="preserve"> avec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oMath>
                  <w:r>
                    <w:rPr>
                      <w:rFonts w:eastAsiaTheme="minorEastAsia"/>
                    </w:rPr>
                    <w:t xml:space="preserve"> couple à transmettre.</w:t>
                  </w:r>
                </w:p>
                <w:p w:rsidR="00E85887" w:rsidRPr="00E85887" w:rsidRDefault="00E85887" w:rsidP="00E85887">
                  <w:pPr>
                    <w:pStyle w:val="Paragraphedeliste"/>
                    <w:numPr>
                      <w:ilvl w:val="0"/>
                      <w:numId w:val="8"/>
                    </w:numPr>
                  </w:pPr>
                  <m:oMath>
                    <m:r>
                      <w:rPr>
                        <w:rFonts w:ascii="Cambria Math" w:hAnsi="Cambria Math"/>
                      </w:rPr>
                      <m:t>S=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L⋅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oMath>
                </w:p>
                <w:p w:rsidR="00E85887" w:rsidRPr="00E85887" w:rsidRDefault="00E85887" w:rsidP="00E85887">
                  <w:pPr>
                    <w:pStyle w:val="Paragraphedeliste"/>
                    <w:numPr>
                      <w:ilvl w:val="0"/>
                      <w:numId w:val="8"/>
                    </w:numPr>
                  </w:pPr>
                  <w:r>
                    <w:rPr>
                      <w:rFonts w:eastAsiaTheme="minorEastAsia"/>
                    </w:rPr>
                    <w:t xml:space="preserve">Ainsi,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dLh</m:t>
                        </m:r>
                      </m:den>
                    </m:f>
                  </m:oMath>
                </w:p>
                <w:p w:rsidR="00E85887" w:rsidRDefault="00E85887" w:rsidP="00E85887">
                  <w:pPr>
                    <w:pStyle w:val="Paragraphedeliste"/>
                    <w:numPr>
                      <w:ilvl w:val="0"/>
                      <w:numId w:val="8"/>
                    </w:numPr>
                  </w:pPr>
                  <w:r>
                    <w:t>La pression de matage doit être inférieure à la pression de matage admissible par le couple de matériaux clavette – moyeu.</w:t>
                  </w:r>
                </w:p>
                <w:p w:rsidR="00E85887" w:rsidRDefault="00E85887" w:rsidP="00E85887">
                  <w:pPr>
                    <w:pStyle w:val="Paragraphedeliste"/>
                    <w:numPr>
                      <w:ilvl w:val="0"/>
                      <w:numId w:val="8"/>
                    </w:numPr>
                  </w:pPr>
                  <w:r>
                    <w:t xml:space="preserve">Ordre de grandeur de la pression admissible : 10 à 40 MPa. </w:t>
                  </w:r>
                </w:p>
              </w:tc>
            </w:tr>
          </w:tbl>
          <w:p w:rsidR="007D480C" w:rsidRDefault="007D480C" w:rsidP="000441B4"/>
        </w:tc>
      </w:tr>
    </w:tbl>
    <w:p w:rsidR="00C775BA" w:rsidRPr="00C775BA" w:rsidRDefault="00C775BA" w:rsidP="00C775BA"/>
    <w:p w:rsidR="00B44205" w:rsidRDefault="00B44205" w:rsidP="00F6412E"/>
    <w:p w:rsidR="00B44205" w:rsidRDefault="00B44205" w:rsidP="00F6412E"/>
    <w:p w:rsidR="0031782C" w:rsidRDefault="0031782C" w:rsidP="00F6412E"/>
    <w:p w:rsidR="0031782C" w:rsidRDefault="0031782C" w:rsidP="00F6412E">
      <w:pPr>
        <w:rPr>
          <w:rFonts w:ascii="Tw Cen MT" w:hAnsi="Tw Cen MT"/>
          <w:sz w:val="18"/>
          <w:szCs w:val="18"/>
        </w:rPr>
      </w:pPr>
    </w:p>
    <w:p w:rsidR="0012068B" w:rsidRDefault="0012068B" w:rsidP="00F6412E">
      <w:pPr>
        <w:rPr>
          <w:rFonts w:ascii="Tw Cen MT" w:hAnsi="Tw Cen MT"/>
          <w:sz w:val="18"/>
          <w:szCs w:val="18"/>
        </w:rPr>
      </w:pPr>
    </w:p>
    <w:p w:rsidR="0012068B" w:rsidRDefault="0012068B" w:rsidP="0012068B">
      <w:pPr>
        <w:rPr>
          <w:lang w:eastAsia="fr-FR"/>
        </w:rPr>
      </w:pPr>
    </w:p>
    <w:p w:rsidR="0031782C" w:rsidRDefault="0031782C" w:rsidP="00F6412E"/>
    <w:p w:rsidR="000275C1" w:rsidRDefault="000275C1" w:rsidP="00F6412E">
      <w:pPr>
        <w:sectPr w:rsidR="000275C1" w:rsidSect="00E17968">
          <w:headerReference w:type="default" r:id="rId20"/>
          <w:footerReference w:type="default" r:id="rId21"/>
          <w:footerReference w:type="first" r:id="rId22"/>
          <w:type w:val="continuous"/>
          <w:pgSz w:w="11906" w:h="16838"/>
          <w:pgMar w:top="0" w:right="851" w:bottom="851" w:left="1134" w:header="709" w:footer="266" w:gutter="0"/>
          <w:cols w:space="708"/>
          <w:titlePg/>
          <w:docGrid w:linePitch="360"/>
        </w:sectPr>
      </w:pPr>
    </w:p>
    <w:p w:rsidR="00A90DF2" w:rsidRDefault="00A90DF2" w:rsidP="00A90DF2">
      <w:pPr>
        <w:pStyle w:val="Titre1"/>
      </w:pPr>
      <w:bookmarkStart w:id="1" w:name="_Toc445740738"/>
      <w:r>
        <w:lastRenderedPageBreak/>
        <w:t>Cahier des charges d’une liaison encastrement</w:t>
      </w:r>
      <w:bookmarkEnd w:id="1"/>
    </w:p>
    <w:p w:rsidR="00A90DF2" w:rsidRDefault="00A90DF2" w:rsidP="00A90DF2">
      <w:pPr>
        <w:pStyle w:val="Titre2"/>
      </w:pPr>
      <w:bookmarkStart w:id="2" w:name="_Toc445740739"/>
      <w:r>
        <w:t>Classification des solutions technologiques</w:t>
      </w:r>
      <w:bookmarkEnd w:id="2"/>
    </w:p>
    <w:p w:rsidR="00A90DF2" w:rsidRDefault="00A90DF2" w:rsidP="00A90DF2">
      <w:pPr>
        <w:rPr>
          <w:lang w:eastAsia="fr-FR"/>
        </w:rPr>
      </w:pPr>
    </w:p>
    <w:p w:rsidR="00495163" w:rsidRDefault="00495163" w:rsidP="00495163">
      <w:pPr>
        <w:jc w:val="center"/>
        <w:rPr>
          <w:lang w:eastAsia="fr-FR"/>
        </w:rPr>
      </w:pPr>
    </w:p>
    <w:p w:rsidR="00495163" w:rsidRDefault="00495163">
      <w:pPr>
        <w:spacing w:after="200"/>
        <w:jc w:val="left"/>
        <w:rPr>
          <w:lang w:eastAsia="fr-FR"/>
        </w:rPr>
      </w:pPr>
      <w:r>
        <w:rPr>
          <w:lang w:eastAsia="fr-FR"/>
        </w:rPr>
        <w:br w:type="page"/>
      </w:r>
    </w:p>
    <w:p w:rsidR="00495163" w:rsidRDefault="00495163" w:rsidP="00495163">
      <w:pPr>
        <w:rPr>
          <w:lang w:eastAsia="fr-FR"/>
        </w:rPr>
      </w:pPr>
    </w:p>
    <w:p w:rsidR="00A90DF2" w:rsidRDefault="00A90DF2" w:rsidP="00A90DF2">
      <w:pPr>
        <w:pStyle w:val="Titre2"/>
      </w:pPr>
      <w:bookmarkStart w:id="3" w:name="_Toc445740740"/>
      <w:r>
        <w:t>Exigences à remplir par une liaison encastrement</w:t>
      </w:r>
      <w:bookmarkEnd w:id="3"/>
    </w:p>
    <w:p w:rsidR="00E24D70" w:rsidRDefault="00E24D70" w:rsidP="00E24D70">
      <w:pPr>
        <w:pStyle w:val="Titre1"/>
        <w:rPr>
          <w:lang w:eastAsia="fr-FR"/>
        </w:rPr>
      </w:pPr>
      <w:bookmarkStart w:id="4" w:name="_Toc445740741"/>
      <w:r>
        <w:rPr>
          <w:lang w:eastAsia="fr-FR"/>
        </w:rPr>
        <w:t xml:space="preserve">Représentation </w:t>
      </w:r>
      <w:r w:rsidR="00A90DF2">
        <w:rPr>
          <w:lang w:eastAsia="fr-FR"/>
        </w:rPr>
        <w:t>des éléments filetés et taraudés</w:t>
      </w:r>
      <w:bookmarkEnd w:id="4"/>
    </w:p>
    <w:p w:rsidR="00A90DF2" w:rsidRDefault="00A90DF2" w:rsidP="00A90DF2">
      <w:pPr>
        <w:pStyle w:val="Titre2"/>
      </w:pPr>
      <w:bookmarkStart w:id="5" w:name="_Toc445740742"/>
      <w:r>
        <w:t>Définitions</w:t>
      </w:r>
      <w:bookmarkEnd w:id="5"/>
    </w:p>
    <w:p w:rsidR="00A90DF2" w:rsidRDefault="00A90DF2" w:rsidP="00A90DF2"/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78"/>
      </w:tblGrid>
      <w:tr w:rsidR="00A90DF2" w:rsidTr="00CB36E5">
        <w:tc>
          <w:tcPr>
            <w:tcW w:w="9978" w:type="dxa"/>
            <w:shd w:val="clear" w:color="auto" w:fill="DAEEF3" w:themeFill="accent5" w:themeFillTint="33"/>
          </w:tcPr>
          <w:p w:rsidR="00A90DF2" w:rsidRPr="007B58DB" w:rsidRDefault="00A90DF2" w:rsidP="00CB36E5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Définition – Vis</w:t>
            </w:r>
          </w:p>
          <w:p w:rsidR="00A90DF2" w:rsidRDefault="00A90DF2" w:rsidP="00CB36E5"/>
        </w:tc>
      </w:tr>
    </w:tbl>
    <w:p w:rsidR="00A90DF2" w:rsidRDefault="00A90DF2" w:rsidP="00A90DF2"/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78"/>
      </w:tblGrid>
      <w:tr w:rsidR="00A90DF2" w:rsidTr="00CB36E5">
        <w:tc>
          <w:tcPr>
            <w:tcW w:w="9978" w:type="dxa"/>
            <w:shd w:val="clear" w:color="auto" w:fill="DAEEF3" w:themeFill="accent5" w:themeFillTint="33"/>
          </w:tcPr>
          <w:p w:rsidR="00A90DF2" w:rsidRPr="007B58DB" w:rsidRDefault="00A90DF2" w:rsidP="00CB36E5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Définition – Écrou</w:t>
            </w:r>
          </w:p>
          <w:p w:rsidR="00A90DF2" w:rsidRDefault="00A90DF2" w:rsidP="00CB36E5"/>
        </w:tc>
      </w:tr>
    </w:tbl>
    <w:p w:rsidR="00A90DF2" w:rsidRDefault="00A90DF2" w:rsidP="00A90DF2"/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78"/>
      </w:tblGrid>
      <w:tr w:rsidR="00A90DF2" w:rsidTr="00CB36E5">
        <w:tc>
          <w:tcPr>
            <w:tcW w:w="9978" w:type="dxa"/>
            <w:shd w:val="clear" w:color="auto" w:fill="DAEEF3" w:themeFill="accent5" w:themeFillTint="33"/>
          </w:tcPr>
          <w:p w:rsidR="00A90DF2" w:rsidRPr="007B58DB" w:rsidRDefault="00A90DF2" w:rsidP="00CB36E5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Définition – Boulon (Assemblage boulonné)</w:t>
            </w:r>
          </w:p>
          <w:p w:rsidR="00A90DF2" w:rsidRDefault="00A90DF2" w:rsidP="00CB36E5"/>
        </w:tc>
      </w:tr>
    </w:tbl>
    <w:p w:rsidR="00A90DF2" w:rsidRDefault="00A90DF2" w:rsidP="00A90DF2"/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78"/>
      </w:tblGrid>
      <w:tr w:rsidR="00A90DF2" w:rsidTr="00CB36E5">
        <w:tc>
          <w:tcPr>
            <w:tcW w:w="9978" w:type="dxa"/>
            <w:shd w:val="clear" w:color="auto" w:fill="DAEEF3" w:themeFill="accent5" w:themeFillTint="33"/>
          </w:tcPr>
          <w:p w:rsidR="00A90DF2" w:rsidRPr="007B58DB" w:rsidRDefault="00A90DF2" w:rsidP="00CB36E5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Désignation</w:t>
            </w:r>
          </w:p>
          <w:p w:rsidR="00A90DF2" w:rsidRDefault="00A90DF2" w:rsidP="00CB36E5"/>
        </w:tc>
      </w:tr>
    </w:tbl>
    <w:p w:rsidR="00A90DF2" w:rsidRDefault="00A90DF2" w:rsidP="00A90DF2"/>
    <w:p w:rsidR="00A90DF2" w:rsidRPr="00A90DF2" w:rsidRDefault="00A90DF2" w:rsidP="00A90DF2">
      <w:pPr>
        <w:rPr>
          <w:lang w:eastAsia="fr-FR"/>
        </w:rPr>
      </w:pPr>
    </w:p>
    <w:p w:rsidR="00E24D70" w:rsidRDefault="00E24D70" w:rsidP="00E24D70">
      <w:pPr>
        <w:pStyle w:val="Titre2"/>
      </w:pPr>
      <w:bookmarkStart w:id="6" w:name="_Toc445740743"/>
      <w:r>
        <w:t>Trou taraudé débouchant – Trou borgne</w:t>
      </w:r>
      <w:bookmarkEnd w:id="6"/>
    </w:p>
    <w:p w:rsidR="00E24D70" w:rsidRDefault="00E24D70" w:rsidP="00E24D70">
      <w:pPr>
        <w:rPr>
          <w:lang w:eastAsia="fr-FR"/>
        </w:rPr>
      </w:pPr>
    </w:p>
    <w:p w:rsidR="00E24D70" w:rsidRPr="00E24D70" w:rsidRDefault="00E24D70" w:rsidP="00E24D70">
      <w:pPr>
        <w:pStyle w:val="Titre2"/>
      </w:pPr>
      <w:bookmarkStart w:id="7" w:name="_Toc445740744"/>
      <w:r>
        <w:t xml:space="preserve">Vis </w:t>
      </w:r>
      <w:r w:rsidR="008351E7">
        <w:t>tête fraisée – Vis CHC</w:t>
      </w:r>
      <w:bookmarkEnd w:id="7"/>
    </w:p>
    <w:p w:rsidR="009912A2" w:rsidRPr="00191DCD" w:rsidRDefault="009912A2" w:rsidP="00191DCD"/>
    <w:sectPr w:rsidR="009912A2" w:rsidRPr="00191DCD" w:rsidSect="000275C1">
      <w:headerReference w:type="default" r:id="rId23"/>
      <w:headerReference w:type="first" r:id="rId24"/>
      <w:pgSz w:w="11906" w:h="16838"/>
      <w:pgMar w:top="851" w:right="851" w:bottom="851" w:left="1134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D45" w:rsidRDefault="00DD1D45" w:rsidP="00D917A8">
      <w:pPr>
        <w:spacing w:line="240" w:lineRule="auto"/>
      </w:pPr>
      <w:r>
        <w:separator/>
      </w:r>
    </w:p>
  </w:endnote>
  <w:endnote w:type="continuationSeparator" w:id="0">
    <w:p w:rsidR="00DD1D45" w:rsidRDefault="00DD1D45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64"/>
      <w:gridCol w:w="1242"/>
      <w:gridCol w:w="4381"/>
    </w:tblGrid>
    <w:tr w:rsidR="00B44205" w:rsidTr="00E155B0">
      <w:trPr>
        <w:trHeight w:val="467"/>
      </w:trPr>
      <w:tc>
        <w:tcPr>
          <w:tcW w:w="4464" w:type="dxa"/>
          <w:vAlign w:val="center"/>
        </w:tcPr>
        <w:p w:rsidR="00B44205" w:rsidRPr="00CF549E" w:rsidRDefault="00CB6419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242" w:type="dxa"/>
          <w:vAlign w:val="center"/>
        </w:tcPr>
        <w:p w:rsidR="00B44205" w:rsidRPr="00A4601C" w:rsidRDefault="00B44205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4E7C49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381" w:type="dxa"/>
        </w:tcPr>
        <w:p w:rsidR="00F75E70" w:rsidRDefault="00FE2B9A" w:rsidP="00F75E7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Conception</w:t>
          </w:r>
        </w:p>
        <w:p w:rsidR="00B44205" w:rsidRPr="00CF549E" w:rsidRDefault="00FE2B9A" w:rsidP="00E17968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Chapitre </w:t>
          </w:r>
          <w:r w:rsidR="00556993">
            <w:rPr>
              <w:i/>
              <w:sz w:val="18"/>
            </w:rPr>
            <w:t>1</w:t>
          </w:r>
          <w:r>
            <w:rPr>
              <w:i/>
              <w:sz w:val="18"/>
            </w:rPr>
            <w:t xml:space="preserve"> – </w:t>
          </w:r>
          <w:r w:rsidR="00E17968">
            <w:rPr>
              <w:i/>
              <w:sz w:val="18"/>
            </w:rPr>
            <w:t>Fiche</w:t>
          </w:r>
        </w:p>
      </w:tc>
    </w:tr>
  </w:tbl>
  <w:p w:rsidR="00AD2479" w:rsidRDefault="00AD247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64"/>
      <w:gridCol w:w="1242"/>
      <w:gridCol w:w="4381"/>
    </w:tblGrid>
    <w:tr w:rsidR="00E17968" w:rsidTr="000441B4">
      <w:trPr>
        <w:trHeight w:val="467"/>
      </w:trPr>
      <w:tc>
        <w:tcPr>
          <w:tcW w:w="4464" w:type="dxa"/>
          <w:vAlign w:val="center"/>
        </w:tcPr>
        <w:p w:rsidR="00E17968" w:rsidRPr="00CF549E" w:rsidRDefault="00E17968" w:rsidP="00E17968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242" w:type="dxa"/>
          <w:vAlign w:val="center"/>
        </w:tcPr>
        <w:p w:rsidR="00E17968" w:rsidRPr="00A4601C" w:rsidRDefault="00E17968" w:rsidP="00E17968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4E7C49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381" w:type="dxa"/>
        </w:tcPr>
        <w:p w:rsidR="00E17968" w:rsidRDefault="00E17968" w:rsidP="00E17968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Conception</w:t>
          </w:r>
        </w:p>
        <w:p w:rsidR="00E17968" w:rsidRPr="00CF549E" w:rsidRDefault="00E17968" w:rsidP="00E17968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Chapitre 1 – Fiche</w:t>
          </w:r>
        </w:p>
      </w:tc>
    </w:tr>
  </w:tbl>
  <w:p w:rsidR="00E17968" w:rsidRDefault="00E1796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D45" w:rsidRDefault="00DD1D45" w:rsidP="00D917A8">
      <w:pPr>
        <w:spacing w:line="240" w:lineRule="auto"/>
      </w:pPr>
      <w:r>
        <w:separator/>
      </w:r>
    </w:p>
  </w:footnote>
  <w:footnote w:type="continuationSeparator" w:id="0">
    <w:p w:rsidR="00DD1D45" w:rsidRDefault="00DD1D45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B26952" w:rsidTr="00CB6B09">
      <w:trPr>
        <w:trHeight w:val="328"/>
      </w:trPr>
      <w:tc>
        <w:tcPr>
          <w:tcW w:w="1351" w:type="dxa"/>
        </w:tcPr>
        <w:p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8240" behindDoc="0" locked="0" layoutInCell="1" allowOverlap="1" wp14:anchorId="26DEB0A5" wp14:editId="482B6895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" name="Image 1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884" w:type="dxa"/>
          <w:vMerge w:val="restart"/>
        </w:tcPr>
        <w:p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:rsidTr="00CB6B09">
      <w:trPr>
        <w:trHeight w:val="306"/>
      </w:trPr>
      <w:tc>
        <w:tcPr>
          <w:tcW w:w="1351" w:type="dxa"/>
        </w:tcPr>
        <w:p w:rsidR="00B26952" w:rsidRDefault="00B26952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884" w:type="dxa"/>
          <w:vMerge/>
        </w:tcPr>
        <w:p w:rsidR="00B26952" w:rsidRDefault="00B26952">
          <w:pPr>
            <w:pStyle w:val="En-tte"/>
          </w:pPr>
        </w:p>
      </w:tc>
    </w:tr>
  </w:tbl>
  <w:p w:rsidR="000275C1" w:rsidRDefault="000275C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0275C1" w:rsidTr="00CB6B09">
      <w:trPr>
        <w:trHeight w:val="328"/>
      </w:trPr>
      <w:tc>
        <w:tcPr>
          <w:tcW w:w="1351" w:type="dxa"/>
        </w:tcPr>
        <w:p w:rsidR="000275C1" w:rsidRDefault="000275C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2BAF9DF6" wp14:editId="0B4BC096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8" name="Image 8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0275C1" w:rsidRDefault="000275C1">
          <w:pPr>
            <w:pStyle w:val="En-tte"/>
          </w:pPr>
        </w:p>
      </w:tc>
      <w:tc>
        <w:tcPr>
          <w:tcW w:w="1884" w:type="dxa"/>
          <w:vMerge w:val="restart"/>
        </w:tcPr>
        <w:p w:rsidR="000275C1" w:rsidRPr="00CF549E" w:rsidRDefault="000275C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0275C1" w:rsidTr="00CB6B09">
      <w:trPr>
        <w:trHeight w:val="306"/>
      </w:trPr>
      <w:tc>
        <w:tcPr>
          <w:tcW w:w="1351" w:type="dxa"/>
        </w:tcPr>
        <w:p w:rsidR="000275C1" w:rsidRDefault="000275C1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0275C1" w:rsidRDefault="000275C1">
          <w:pPr>
            <w:pStyle w:val="En-tte"/>
          </w:pPr>
        </w:p>
      </w:tc>
      <w:tc>
        <w:tcPr>
          <w:tcW w:w="1884" w:type="dxa"/>
          <w:vMerge/>
        </w:tcPr>
        <w:p w:rsidR="000275C1" w:rsidRDefault="000275C1">
          <w:pPr>
            <w:pStyle w:val="En-tte"/>
          </w:pPr>
        </w:p>
      </w:tc>
    </w:tr>
  </w:tbl>
  <w:p w:rsidR="000275C1" w:rsidRDefault="000275C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0275C1" w:rsidTr="00A01F9C">
      <w:trPr>
        <w:trHeight w:val="328"/>
      </w:trPr>
      <w:tc>
        <w:tcPr>
          <w:tcW w:w="1351" w:type="dxa"/>
        </w:tcPr>
        <w:p w:rsidR="000275C1" w:rsidRDefault="000275C1" w:rsidP="00A01F9C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7427E247" wp14:editId="3920A8F1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7" name="Image 7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0275C1" w:rsidRDefault="000275C1" w:rsidP="00A01F9C">
          <w:pPr>
            <w:pStyle w:val="En-tte"/>
          </w:pPr>
        </w:p>
      </w:tc>
      <w:tc>
        <w:tcPr>
          <w:tcW w:w="1884" w:type="dxa"/>
        </w:tcPr>
        <w:p w:rsidR="000275C1" w:rsidRPr="00CF549E" w:rsidRDefault="000275C1" w:rsidP="00A01F9C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:rsidR="000275C1" w:rsidRDefault="000275C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8E3B17"/>
    <w:multiLevelType w:val="hybridMultilevel"/>
    <w:tmpl w:val="5C46819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F6CC9"/>
    <w:multiLevelType w:val="hybridMultilevel"/>
    <w:tmpl w:val="7534AFF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46256"/>
    <w:multiLevelType w:val="multilevel"/>
    <w:tmpl w:val="67E88D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80F4B"/>
    <w:multiLevelType w:val="hybridMultilevel"/>
    <w:tmpl w:val="D2FEF65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0C63"/>
    <w:rsid w:val="000275C1"/>
    <w:rsid w:val="000530AF"/>
    <w:rsid w:val="0006207F"/>
    <w:rsid w:val="000730CC"/>
    <w:rsid w:val="000C2D8C"/>
    <w:rsid w:val="000E407D"/>
    <w:rsid w:val="0012068B"/>
    <w:rsid w:val="0013401E"/>
    <w:rsid w:val="00155766"/>
    <w:rsid w:val="00176EC3"/>
    <w:rsid w:val="00191DCD"/>
    <w:rsid w:val="001C03F7"/>
    <w:rsid w:val="001F0BB2"/>
    <w:rsid w:val="00207EDB"/>
    <w:rsid w:val="002272DB"/>
    <w:rsid w:val="00233CA1"/>
    <w:rsid w:val="002B52BB"/>
    <w:rsid w:val="00312615"/>
    <w:rsid w:val="0031782C"/>
    <w:rsid w:val="003418FD"/>
    <w:rsid w:val="003631FA"/>
    <w:rsid w:val="0039174B"/>
    <w:rsid w:val="003E5E56"/>
    <w:rsid w:val="003E601A"/>
    <w:rsid w:val="00417E20"/>
    <w:rsid w:val="00434129"/>
    <w:rsid w:val="00495163"/>
    <w:rsid w:val="004A0A1B"/>
    <w:rsid w:val="004B74F4"/>
    <w:rsid w:val="004D46EF"/>
    <w:rsid w:val="004E7C49"/>
    <w:rsid w:val="005349EF"/>
    <w:rsid w:val="00542882"/>
    <w:rsid w:val="00556993"/>
    <w:rsid w:val="005E61F9"/>
    <w:rsid w:val="00643DB0"/>
    <w:rsid w:val="006A018A"/>
    <w:rsid w:val="006A3AEC"/>
    <w:rsid w:val="006B23DC"/>
    <w:rsid w:val="006D7932"/>
    <w:rsid w:val="006E1A6B"/>
    <w:rsid w:val="006F0ACF"/>
    <w:rsid w:val="00756916"/>
    <w:rsid w:val="00767744"/>
    <w:rsid w:val="007B58DB"/>
    <w:rsid w:val="007D372C"/>
    <w:rsid w:val="007D480C"/>
    <w:rsid w:val="007E1BB0"/>
    <w:rsid w:val="007E3C16"/>
    <w:rsid w:val="008215AA"/>
    <w:rsid w:val="008351E7"/>
    <w:rsid w:val="0089027B"/>
    <w:rsid w:val="00897D1F"/>
    <w:rsid w:val="008B2635"/>
    <w:rsid w:val="008C0B52"/>
    <w:rsid w:val="008C3E37"/>
    <w:rsid w:val="008D13AF"/>
    <w:rsid w:val="008D7C68"/>
    <w:rsid w:val="009279DE"/>
    <w:rsid w:val="00942795"/>
    <w:rsid w:val="00961674"/>
    <w:rsid w:val="0099055A"/>
    <w:rsid w:val="009912A2"/>
    <w:rsid w:val="009A3C01"/>
    <w:rsid w:val="009A63BC"/>
    <w:rsid w:val="009B4615"/>
    <w:rsid w:val="009D1D8E"/>
    <w:rsid w:val="009E49E8"/>
    <w:rsid w:val="00A4601C"/>
    <w:rsid w:val="00A85652"/>
    <w:rsid w:val="00A87297"/>
    <w:rsid w:val="00A90DF2"/>
    <w:rsid w:val="00AA0A36"/>
    <w:rsid w:val="00AD2479"/>
    <w:rsid w:val="00AD7B37"/>
    <w:rsid w:val="00B26952"/>
    <w:rsid w:val="00B41F7C"/>
    <w:rsid w:val="00B44205"/>
    <w:rsid w:val="00B529DE"/>
    <w:rsid w:val="00B674B9"/>
    <w:rsid w:val="00B716BB"/>
    <w:rsid w:val="00B74900"/>
    <w:rsid w:val="00BA1C9D"/>
    <w:rsid w:val="00BD7627"/>
    <w:rsid w:val="00BE6AE9"/>
    <w:rsid w:val="00BF3DDA"/>
    <w:rsid w:val="00C67E48"/>
    <w:rsid w:val="00C72D97"/>
    <w:rsid w:val="00C775BA"/>
    <w:rsid w:val="00C84342"/>
    <w:rsid w:val="00C90763"/>
    <w:rsid w:val="00CB6419"/>
    <w:rsid w:val="00CB6B09"/>
    <w:rsid w:val="00CB7DE6"/>
    <w:rsid w:val="00CF549E"/>
    <w:rsid w:val="00D07585"/>
    <w:rsid w:val="00D205F7"/>
    <w:rsid w:val="00D45098"/>
    <w:rsid w:val="00D917A8"/>
    <w:rsid w:val="00DA690C"/>
    <w:rsid w:val="00DD1D45"/>
    <w:rsid w:val="00DF7E55"/>
    <w:rsid w:val="00E01689"/>
    <w:rsid w:val="00E03707"/>
    <w:rsid w:val="00E155B0"/>
    <w:rsid w:val="00E17968"/>
    <w:rsid w:val="00E22185"/>
    <w:rsid w:val="00E24D70"/>
    <w:rsid w:val="00E85887"/>
    <w:rsid w:val="00E901D8"/>
    <w:rsid w:val="00E97D1B"/>
    <w:rsid w:val="00EA1D6D"/>
    <w:rsid w:val="00ED75DE"/>
    <w:rsid w:val="00EF087A"/>
    <w:rsid w:val="00EF5B05"/>
    <w:rsid w:val="00F06AC9"/>
    <w:rsid w:val="00F13D95"/>
    <w:rsid w:val="00F1739F"/>
    <w:rsid w:val="00F260A9"/>
    <w:rsid w:val="00F406EE"/>
    <w:rsid w:val="00F43922"/>
    <w:rsid w:val="00F6412E"/>
    <w:rsid w:val="00F75E70"/>
    <w:rsid w:val="00F82635"/>
    <w:rsid w:val="00F833DB"/>
    <w:rsid w:val="00F86B27"/>
    <w:rsid w:val="00F91270"/>
    <w:rsid w:val="00F9546E"/>
    <w:rsid w:val="00FE2B9A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46062"/>
  <w15:docId w15:val="{1AE0B1C2-7BD7-4644-A916-6AC0A0D3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6B27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34129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A1D6D"/>
    <w:pPr>
      <w:tabs>
        <w:tab w:val="left" w:pos="400"/>
        <w:tab w:val="right" w:leader="dot" w:pos="4615"/>
      </w:tabs>
      <w:spacing w:line="240" w:lineRule="auto"/>
    </w:pPr>
    <w:rPr>
      <w:rFonts w:ascii="Tw Cen MT" w:hAnsi="Tw Cen MT"/>
      <w:b/>
      <w:noProof/>
      <w:color w:val="215868" w:themeColor="accent5" w:themeShade="80"/>
      <w:sz w:val="18"/>
      <w:szCs w:val="18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272DB"/>
    <w:pPr>
      <w:tabs>
        <w:tab w:val="left" w:pos="880"/>
        <w:tab w:val="right" w:leader="dot" w:pos="4615"/>
      </w:tabs>
      <w:spacing w:line="240" w:lineRule="auto"/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434129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434129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rsid w:val="00495163"/>
    <w:pPr>
      <w:spacing w:line="240" w:lineRule="auto"/>
    </w:pPr>
    <w:rPr>
      <w:rFonts w:ascii="Calibri" w:eastAsia="Times New Roman" w:hAnsi="Calibri" w:cs="Times New Roman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495163"/>
    <w:rPr>
      <w:rFonts w:ascii="Calibri" w:eastAsia="Times New Roman" w:hAnsi="Calibri" w:cs="Times New Roman"/>
      <w:sz w:val="20"/>
      <w:szCs w:val="20"/>
    </w:rPr>
  </w:style>
  <w:style w:type="character" w:styleId="Appelnotedebasdep">
    <w:name w:val="footnote reference"/>
    <w:basedOn w:val="Policepardfaut"/>
    <w:rsid w:val="00495163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E179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AB7CB-7F44-485C-AE20-1F366C98A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5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54</cp:revision>
  <dcterms:created xsi:type="dcterms:W3CDTF">2016-03-13T13:10:00Z</dcterms:created>
  <dcterms:modified xsi:type="dcterms:W3CDTF">2016-07-06T20:55:00Z</dcterms:modified>
</cp:coreProperties>
</file>