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10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Pr="00ED6281" w:rsidRDefault="00D94F2D" w:rsidP="00ED6281">
      <w:pPr>
        <w:pStyle w:val="Titre1"/>
      </w:pPr>
      <w:r w:rsidRPr="00ED6281">
        <w:t xml:space="preserve"> </w:t>
      </w:r>
      <w:r w:rsidR="007D33D4" w:rsidRPr="00ED6281">
        <w:t>Tracer de diagramme de Bode</w:t>
      </w:r>
    </w:p>
    <w:p w:rsidR="007D33D4" w:rsidRDefault="007D33D4" w:rsidP="00D94F2D">
      <w:pPr>
        <w:rPr>
          <w:lang w:eastAsia="fr-FR"/>
        </w:rPr>
      </w:pPr>
      <w:r>
        <w:rPr>
          <w:lang w:eastAsia="fr-FR"/>
        </w:rPr>
        <w:t xml:space="preserve">Tracer les </w:t>
      </w:r>
      <w:r w:rsidR="001A7254">
        <w:rPr>
          <w:lang w:eastAsia="fr-FR"/>
        </w:rPr>
        <w:t>diagrammes de Bode de la</w:t>
      </w:r>
      <w:r>
        <w:rPr>
          <w:lang w:eastAsia="fr-FR"/>
        </w:rPr>
        <w:t xml:space="preserve"> fo</w:t>
      </w:r>
      <w:r w:rsidR="001A7254">
        <w:rPr>
          <w:lang w:eastAsia="fr-FR"/>
        </w:rPr>
        <w:t>nction de transfert suivante</w:t>
      </w:r>
      <w:r w:rsidR="00207B20">
        <w:rPr>
          <w:lang w:eastAsia="fr-FR"/>
        </w:rPr>
        <w:t> :</w:t>
      </w:r>
    </w:p>
    <w:p w:rsidR="007D33D4" w:rsidRPr="007D33D4" w:rsidRDefault="007D33D4" w:rsidP="00D94F2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p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2</m:t>
              </m:r>
              <m:r>
                <w:rPr>
                  <w:rFonts w:ascii="Cambria Math" w:eastAsiaTheme="minorEastAsia" w:hAnsi="Cambria Math"/>
                  <w:lang w:eastAsia="fr-FR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lang w:eastAsia="fr-FR"/>
                </w:rPr>
                <m:t>p⋅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10+40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eastAsia="fr-FR"/>
                </w:rPr>
                <m:t>⋅</m:t>
              </m:r>
              <m:r>
                <w:rPr>
                  <w:rFonts w:ascii="Cambria Math" w:eastAsiaTheme="minorEastAsia" w:hAnsi="Cambria Math"/>
                  <w:lang w:eastAsia="fr-FR"/>
                </w:rPr>
                <m:t>(1+16</m:t>
              </m:r>
              <m:r>
                <w:rPr>
                  <w:rFonts w:ascii="Cambria Math" w:eastAsiaTheme="minorEastAsia" w:hAnsi="Cambria Math"/>
                  <w:lang w:eastAsia="fr-FR"/>
                </w:rPr>
                <m:t>p)</m:t>
              </m:r>
            </m:den>
          </m:f>
        </m:oMath>
      </m:oMathPara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953947" w:rsidTr="00953947"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</w:tr>
    </w:tbl>
    <w:p w:rsidR="00D94F2D" w:rsidRDefault="00207B20" w:rsidP="00D94F2D">
      <w:pPr>
        <w:rPr>
          <w:lang w:eastAsia="fr-FR"/>
        </w:rPr>
      </w:pPr>
      <w:r>
        <w:rPr>
          <w:smallCaps/>
          <w:noProof/>
          <w:sz w:val="28"/>
          <w:lang w:eastAsia="fr-FR"/>
        </w:rPr>
        <w:drawing>
          <wp:inline distT="0" distB="0" distL="0" distR="0">
            <wp:extent cx="5746045" cy="4967111"/>
            <wp:effectExtent l="0" t="0" r="0" b="0"/>
            <wp:docPr id="3" name="Image 1" descr="F:\Github\CI_02_EtudeSLCI\7_ReponsesHarmoniques\Cours\png\bode_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I_02_EtudeSLCI\7_ReponsesHarmoniques\Cours\png\bode_vie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8210" b="5783"/>
                    <a:stretch/>
                  </pic:blipFill>
                  <pic:spPr bwMode="auto">
                    <a:xfrm>
                      <a:off x="0" y="0"/>
                      <a:ext cx="5754370" cy="497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F2D" w:rsidRDefault="00D94F2D" w:rsidP="007D33D4">
      <w:pPr>
        <w:rPr>
          <w:lang w:eastAsia="fr-FR"/>
        </w:rPr>
      </w:pPr>
    </w:p>
    <w:p w:rsidR="00207B20" w:rsidRDefault="00ED6281" w:rsidP="00ED6281">
      <w:pPr>
        <w:pStyle w:val="Titre1"/>
      </w:pPr>
      <w:r>
        <w:t>Logique Combinatoire</w:t>
      </w:r>
    </w:p>
    <w:p w:rsidR="00ED6281" w:rsidRPr="00ED6281" w:rsidRDefault="00ED6281" w:rsidP="00ED6281">
      <w:pPr>
        <w:rPr>
          <w:lang w:eastAsia="fr-FR"/>
        </w:rPr>
      </w:pPr>
      <w:r>
        <w:rPr>
          <w:lang w:eastAsia="fr-FR"/>
        </w:rPr>
        <w:t>Donner la table de vérité, l’équation logique, le logigramme et le schéma élec</w:t>
      </w:r>
      <w:r w:rsidR="001A7254">
        <w:rPr>
          <w:lang w:eastAsia="fr-FR"/>
        </w:rPr>
        <w:t>trique de la fonction logique OU</w:t>
      </w:r>
      <w:bookmarkStart w:id="0" w:name="_GoBack"/>
      <w:bookmarkEnd w:id="0"/>
      <w:r>
        <w:rPr>
          <w:lang w:eastAsia="fr-FR"/>
        </w:rPr>
        <w:t>.</w:t>
      </w: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D94F2D" w:rsidRDefault="00D94F2D" w:rsidP="00D94F2D">
      <w:pPr>
        <w:rPr>
          <w:lang w:eastAsia="fr-FR"/>
        </w:rPr>
      </w:pPr>
    </w:p>
    <w:sectPr w:rsidR="00D94F2D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F91" w:rsidRDefault="00F01F91" w:rsidP="0009384E">
      <w:r>
        <w:separator/>
      </w:r>
    </w:p>
  </w:endnote>
  <w:endnote w:type="continuationSeparator" w:id="0">
    <w:p w:rsidR="00F01F91" w:rsidRDefault="00F01F91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556431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671240" w:rsidP="00ED6281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556431" w:rsidRPr="00556431">
              <w:rPr>
                <w:noProof/>
                <w:sz w:val="16"/>
                <w:szCs w:val="20"/>
              </w:rPr>
              <w:t>Interro_10_B</w:t>
            </w:r>
            <w:r w:rsidR="00556431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F91" w:rsidRDefault="00F01F91" w:rsidP="0009384E">
      <w:r>
        <w:separator/>
      </w:r>
    </w:p>
  </w:footnote>
  <w:footnote w:type="continuationSeparator" w:id="0">
    <w:p w:rsidR="00F01F91" w:rsidRDefault="00F01F91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A7254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43C70"/>
    <w:rsid w:val="00460DF8"/>
    <w:rsid w:val="00463B74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56431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1F91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55CE3-1CD7-43E5-9E36-53A9CF22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cp:lastPrinted>2014-02-18T20:36:00Z</cp:lastPrinted>
  <dcterms:created xsi:type="dcterms:W3CDTF">2014-02-11T17:16:00Z</dcterms:created>
  <dcterms:modified xsi:type="dcterms:W3CDTF">2014-02-18T20:36:00Z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