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E2FE9">
        <w:rPr>
          <w:smallCaps/>
          <w:sz w:val="28"/>
          <w:lang w:eastAsia="fr-FR"/>
        </w:rPr>
        <w:t>1</w:t>
      </w:r>
      <w:r w:rsidR="00CB4DC0">
        <w:rPr>
          <w:smallCaps/>
          <w:sz w:val="28"/>
          <w:lang w:eastAsia="fr-FR"/>
        </w:rPr>
        <w:t xml:space="preserve"> – </w:t>
      </w:r>
      <w:r w:rsidR="0093380A">
        <w:rPr>
          <w:smallCaps/>
          <w:sz w:val="28"/>
          <w:lang w:eastAsia="fr-FR"/>
        </w:rPr>
        <w:t>B</w:t>
      </w:r>
      <w:bookmarkStart w:id="0" w:name="_GoBack"/>
      <w:bookmarkEnd w:id="0"/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D94F2D" w:rsidP="00D94F2D">
      <w:pPr>
        <w:pStyle w:val="Titre1"/>
      </w:pPr>
      <w:r w:rsidRPr="00ED6281">
        <w:t xml:space="preserve"> </w:t>
      </w:r>
      <w:r w:rsidR="00BE2FE9">
        <w:t>Calcul de moment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BE2FE9" w:rsidRDefault="00E754CD" w:rsidP="00BE2FE9">
      <w:pPr>
        <w:jc w:val="center"/>
        <w:rPr>
          <w:rFonts w:eastAsiaTheme="minorEastAsia"/>
          <w:lang w:eastAsia="fr-FR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476977" cy="23178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60" cy="23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E9" w:rsidRDefault="00BE2FE9" w:rsidP="00BE2FE9">
      <w:pPr>
        <w:jc w:val="center"/>
        <w:rPr>
          <w:rFonts w:eastAsiaTheme="minorEastAsia"/>
          <w:lang w:eastAsia="fr-FR"/>
        </w:rPr>
      </w:pPr>
    </w:p>
    <w:p w:rsidR="00BE2FE9" w:rsidRDefault="00BE2FE9" w:rsidP="00BE2FE9">
      <w:pPr>
        <w:pStyle w:val="Titre2"/>
      </w:pPr>
      <w:r>
        <w:t xml:space="preserve">Calculer au point O le moment exercé par l’effort en </w:t>
      </w:r>
      <w:r w:rsidR="00E542E5">
        <w:t>B</w:t>
      </w:r>
      <w:r>
        <w:t>.</w:t>
      </w: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Pr="007D33D4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51265B">
            <w:pPr>
              <w:rPr>
                <w:lang w:eastAsia="fr-FR"/>
              </w:rPr>
            </w:pPr>
          </w:p>
        </w:tc>
      </w:tr>
    </w:tbl>
    <w:p w:rsidR="00D94F2D" w:rsidRDefault="00D94F2D" w:rsidP="00D94F2D">
      <w:pPr>
        <w:rPr>
          <w:lang w:eastAsia="fr-FR"/>
        </w:rPr>
      </w:pPr>
    </w:p>
    <w:p w:rsidR="00207B20" w:rsidRDefault="00BF4520" w:rsidP="00ED6281">
      <w:pPr>
        <w:pStyle w:val="Titre1"/>
      </w:pPr>
      <w:r>
        <w:t>Modélisation locale</w:t>
      </w:r>
    </w:p>
    <w:p w:rsidR="00BF4520" w:rsidRDefault="00BF4520" w:rsidP="00BF4520">
      <w:pPr>
        <w:jc w:val="center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274"/>
      </w:tblGrid>
      <w:tr w:rsidR="00BF4520" w:rsidTr="00BF4520">
        <w:tc>
          <w:tcPr>
            <w:tcW w:w="3936" w:type="dxa"/>
          </w:tcPr>
          <w:p w:rsidR="00BF4520" w:rsidRDefault="00BF4520" w:rsidP="00BF45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2BC97E" wp14:editId="7EDDE061">
                  <wp:extent cx="2336800" cy="23326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90" cy="2333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4" w:type="dxa"/>
          </w:tcPr>
          <w:p w:rsidR="00BF4520" w:rsidRDefault="00BF4520" w:rsidP="00BF4520">
            <w:pPr>
              <w:jc w:val="left"/>
              <w:rPr>
                <w:rFonts w:eastAsiaTheme="minorEastAsia"/>
                <w:lang w:eastAsia="fr-FR"/>
              </w:rPr>
            </w:pPr>
            <w:r>
              <w:rPr>
                <w:lang w:eastAsia="fr-FR"/>
              </w:rPr>
              <w:t xml:space="preserve">La </w:t>
            </w:r>
            <w:r w:rsidRPr="00BF4520">
              <w:rPr>
                <w:b/>
                <w:lang w:eastAsia="fr-FR"/>
              </w:rPr>
              <w:t>portion</w:t>
            </w:r>
            <w:r>
              <w:rPr>
                <w:lang w:eastAsia="fr-FR"/>
              </w:rPr>
              <w:t xml:space="preserve"> de disque ci-contre est de masse </w:t>
            </w:r>
            <w:proofErr w:type="gramStart"/>
            <w:r>
              <w:rPr>
                <w:lang w:eastAsia="fr-FR"/>
              </w:rPr>
              <w:t xml:space="preserve">surfacique </w:t>
            </w:r>
            <w:proofErr w:type="gramEnd"/>
            <m:oMath>
              <m:r>
                <w:rPr>
                  <w:rFonts w:ascii="Cambria Math" w:hAnsi="Cambria Math"/>
                  <w:lang w:eastAsia="fr-FR"/>
                </w:rPr>
                <m:t>μ</m:t>
              </m:r>
            </m:oMath>
            <w:r>
              <w:rPr>
                <w:rFonts w:eastAsiaTheme="minorEastAsia"/>
                <w:lang w:eastAsia="fr-FR"/>
              </w:rPr>
              <w:t>.</w:t>
            </w:r>
          </w:p>
          <w:p w:rsidR="00BF4520" w:rsidRDefault="00BF4520" w:rsidP="00BF4520">
            <w:pPr>
              <w:pStyle w:val="Titre2"/>
              <w:numPr>
                <w:ilvl w:val="0"/>
                <w:numId w:val="21"/>
              </w:numPr>
            </w:pPr>
            <w:r>
              <w:t xml:space="preserve">À partir d’une modélisation locale, déterminer la surface puis la masse de la surface. </w:t>
            </w:r>
          </w:p>
          <w:p w:rsidR="00BF4520" w:rsidRPr="00BF4520" w:rsidRDefault="00BF4520" w:rsidP="00BF4520">
            <w:pPr>
              <w:rPr>
                <w:lang w:eastAsia="fr-FR"/>
              </w:rPr>
            </w:pPr>
          </w:p>
          <w:p w:rsidR="00BF4520" w:rsidRDefault="00BF4520" w:rsidP="00BF4520">
            <w:pPr>
              <w:pStyle w:val="Titre2"/>
            </w:pPr>
            <w:r>
              <w:t>Déterminer la position du centre de gravité de la surface.</w:t>
            </w:r>
          </w:p>
          <w:p w:rsidR="00BF4520" w:rsidRPr="00BF4520" w:rsidRDefault="00BF4520" w:rsidP="00BF4520">
            <w:pPr>
              <w:rPr>
                <w:lang w:eastAsia="fr-FR"/>
              </w:rPr>
            </w:pPr>
          </w:p>
          <w:p w:rsidR="00BF4520" w:rsidRPr="00BF4520" w:rsidRDefault="00BF4520" w:rsidP="00BF4520">
            <w:pPr>
              <w:pStyle w:val="Titre2"/>
            </w:pPr>
            <w:r>
              <w:t xml:space="preserve">Une pression uniforme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s’exerce sur la surface. À partir d’une modélisation locale, calculer l’effort résultant. </w:t>
            </w:r>
          </w:p>
        </w:tc>
      </w:tr>
    </w:tbl>
    <w:p w:rsidR="00BF4520" w:rsidRDefault="00BF4520" w:rsidP="00BF4520">
      <w:pPr>
        <w:jc w:val="center"/>
        <w:rPr>
          <w:lang w:eastAsia="fr-FR"/>
        </w:rPr>
      </w:pPr>
    </w:p>
    <w:p w:rsidR="00BF4520" w:rsidRDefault="00BF4520" w:rsidP="00BF4520">
      <w:pPr>
        <w:rPr>
          <w:lang w:eastAsia="fr-FR"/>
        </w:rPr>
      </w:pPr>
    </w:p>
    <w:p w:rsidR="00BF4520" w:rsidRDefault="00BF4520" w:rsidP="00BF4520">
      <w:pPr>
        <w:rPr>
          <w:lang w:eastAsia="fr-FR"/>
        </w:rPr>
      </w:pPr>
    </w:p>
    <w:sectPr w:rsidR="00BF4520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DC" w:rsidRDefault="00147CDC" w:rsidP="0009384E">
      <w:r>
        <w:separator/>
      </w:r>
    </w:p>
  </w:endnote>
  <w:endnote w:type="continuationSeparator" w:id="0">
    <w:p w:rsidR="00147CDC" w:rsidRDefault="00147CDC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EC2734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E47658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EC2734" w:rsidRPr="00EC2734">
              <w:rPr>
                <w:noProof/>
                <w:sz w:val="16"/>
                <w:szCs w:val="20"/>
              </w:rPr>
              <w:t>Interro_11_B</w:t>
            </w:r>
            <w:r w:rsidR="00EC2734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DC" w:rsidRDefault="00147CDC" w:rsidP="0009384E">
      <w:r>
        <w:separator/>
      </w:r>
    </w:p>
  </w:footnote>
  <w:footnote w:type="continuationSeparator" w:id="0">
    <w:p w:rsidR="00147CDC" w:rsidRDefault="00147CDC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 w:numId="21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47CDC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380A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754CD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2734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3244E-CC81-4F5B-8FCF-9237714E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cp:lastPrinted>2014-03-25T22:02:00Z</cp:lastPrinted>
  <dcterms:created xsi:type="dcterms:W3CDTF">2014-02-11T17:16:00Z</dcterms:created>
  <dcterms:modified xsi:type="dcterms:W3CDTF">2014-03-25T22:02:00Z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