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257" w:type="dxa"/>
        <w:tblLook w:val="04A0" w:firstRow="1" w:lastRow="0" w:firstColumn="1" w:lastColumn="0" w:noHBand="0" w:noVBand="1"/>
      </w:tblPr>
      <w:tblGrid>
        <w:gridCol w:w="38"/>
        <w:gridCol w:w="1590"/>
        <w:gridCol w:w="4291"/>
        <w:gridCol w:w="285"/>
        <w:gridCol w:w="1020"/>
        <w:gridCol w:w="4083"/>
        <w:gridCol w:w="368"/>
        <w:gridCol w:w="3525"/>
        <w:gridCol w:w="57"/>
      </w:tblGrid>
      <w:tr w:rsidR="00763CFD" w:rsidTr="009C5815">
        <w:trPr>
          <w:trHeight w:val="490"/>
        </w:trPr>
        <w:tc>
          <w:tcPr>
            <w:tcW w:w="15257" w:type="dxa"/>
            <w:gridSpan w:val="9"/>
            <w:shd w:val="clear" w:color="auto" w:fill="F2F2F2" w:themeFill="background1" w:themeFillShade="F2"/>
            <w:vAlign w:val="center"/>
          </w:tcPr>
          <w:p w:rsidR="00763CFD" w:rsidRDefault="007905AF">
            <w:pPr>
              <w:spacing w:after="0" w:line="240" w:lineRule="auto"/>
            </w:pPr>
            <w:r>
              <w:rPr>
                <w:rFonts w:ascii="Arial" w:hAnsi="Arial" w:cs="Arial"/>
                <w:b/>
                <w:color w:val="BC00E2"/>
                <w:sz w:val="24"/>
                <w:szCs w:val="24"/>
              </w:rPr>
              <w:t>TITRE DE LA SEQUENCE </w:t>
            </w:r>
            <w:r>
              <w:rPr>
                <w:rFonts w:ascii="Arial" w:hAnsi="Arial" w:cs="Arial"/>
                <w:b/>
                <w:color w:val="BC00E2"/>
              </w:rPr>
              <w:t>:</w:t>
            </w:r>
            <w:r>
              <w:rPr>
                <w:rFonts w:ascii="Arial" w:hAnsi="Arial" w:cs="Arial"/>
                <w:lang w:eastAsia="fr-FR"/>
              </w:rPr>
              <w:t xml:space="preserve"> MODERNISATION D'UN STADE</w:t>
            </w:r>
          </w:p>
        </w:tc>
      </w:tr>
      <w:tr w:rsidR="00763CFD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</w:tblPrEx>
        <w:trPr>
          <w:trHeight w:val="480"/>
        </w:trPr>
        <w:tc>
          <w:tcPr>
            <w:tcW w:w="722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3CFD" w:rsidRDefault="007905AF">
            <w:pPr>
              <w:spacing w:after="0" w:line="240" w:lineRule="auto"/>
              <w:rPr>
                <w:rFonts w:ascii="Arial" w:hAnsi="Arial" w:cs="Arial"/>
                <w:b/>
                <w:color w:val="BC00E2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BC00E2"/>
                <w:sz w:val="24"/>
                <w:szCs w:val="24"/>
              </w:rPr>
              <w:t xml:space="preserve">Thème de séquence : </w:t>
            </w:r>
          </w:p>
          <w:p w:rsidR="00763CFD" w:rsidRDefault="007905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Aménager un espace</w:t>
            </w:r>
          </w:p>
        </w:tc>
        <w:tc>
          <w:tcPr>
            <w:tcW w:w="803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3CFD" w:rsidRDefault="007905AF">
            <w:pPr>
              <w:spacing w:after="0" w:line="240" w:lineRule="auto"/>
              <w:rPr>
                <w:rFonts w:ascii="Arial" w:hAnsi="Arial" w:cs="Arial"/>
                <w:b/>
                <w:color w:val="BC00E2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BC00E2"/>
                <w:sz w:val="24"/>
                <w:szCs w:val="24"/>
              </w:rPr>
              <w:t xml:space="preserve">Problématique : </w:t>
            </w:r>
          </w:p>
          <w:p w:rsidR="00763CFD" w:rsidRDefault="007905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Comment moderniser un stade ?</w:t>
            </w:r>
          </w:p>
        </w:tc>
      </w:tr>
      <w:tr w:rsidR="00763CFD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</w:tblPrEx>
        <w:tc>
          <w:tcPr>
            <w:tcW w:w="591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3CFD" w:rsidRDefault="007905AF">
            <w:pPr>
              <w:spacing w:after="0" w:line="240" w:lineRule="auto"/>
              <w:rPr>
                <w:rFonts w:ascii="Arial" w:hAnsi="Arial" w:cs="Arial"/>
                <w:b/>
                <w:color w:val="BC00E2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BC00E2"/>
                <w:sz w:val="24"/>
                <w:szCs w:val="24"/>
              </w:rPr>
              <w:t>Compétences développées :</w:t>
            </w:r>
          </w:p>
          <w:p w:rsidR="00763CFD" w:rsidRDefault="007905AF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Rechercher des solutions techniques à un problème posé, expliciter ses choix et les communiquer en argumentant</w:t>
            </w:r>
          </w:p>
          <w:p w:rsidR="00763CFD" w:rsidRDefault="007905AF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Identifier un besoin et énoncer un problème technique, identifier les conditions, contraintes et ressources correspondantes</w:t>
            </w:r>
          </w:p>
          <w:p w:rsidR="00763CFD" w:rsidRDefault="007905AF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Simuler numériquement la structure et/ou le comportement d'un objet</w:t>
            </w:r>
          </w:p>
          <w:p w:rsidR="00763CFD" w:rsidRDefault="007905AF">
            <w:pPr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Lire, utiliser et produire des représentations numériques d’objets.</w:t>
            </w:r>
          </w:p>
        </w:tc>
        <w:tc>
          <w:tcPr>
            <w:tcW w:w="575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3CFD" w:rsidRDefault="007905AF">
            <w:pPr>
              <w:spacing w:after="0" w:line="240" w:lineRule="auto"/>
              <w:rPr>
                <w:rFonts w:ascii="Arial" w:hAnsi="Arial" w:cs="Arial"/>
                <w:b/>
                <w:color w:val="BC00E2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BC00E2"/>
                <w:sz w:val="24"/>
                <w:szCs w:val="24"/>
              </w:rPr>
              <w:t>Thématiques du programme :</w:t>
            </w:r>
          </w:p>
          <w:p w:rsidR="00763CFD" w:rsidRDefault="007905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La modélisation et la simulation des objets et systèmes techniques</w:t>
            </w:r>
          </w:p>
          <w:p w:rsidR="00763CFD" w:rsidRDefault="007905AF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Analyser le fonctionnement et la structure d’un objet</w:t>
            </w:r>
          </w:p>
          <w:p w:rsidR="00763CFD" w:rsidRDefault="007905AF">
            <w:pPr>
              <w:pStyle w:val="Paragraphedeliste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Utiliser une modélisation et simuler le comportement d’un objet</w:t>
            </w:r>
          </w:p>
          <w:p w:rsidR="00763CFD" w:rsidRDefault="00763CF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</w:p>
          <w:p w:rsidR="00763CFD" w:rsidRDefault="00763CFD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58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3CFD" w:rsidRDefault="007905AF">
            <w:pPr>
              <w:spacing w:after="0" w:line="240" w:lineRule="auto"/>
              <w:rPr>
                <w:rFonts w:ascii="Arial" w:hAnsi="Arial" w:cs="Arial"/>
                <w:b/>
                <w:color w:val="BC00E2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BC00E2"/>
                <w:sz w:val="24"/>
                <w:szCs w:val="24"/>
              </w:rPr>
              <w:t>Connaissances :</w:t>
            </w:r>
          </w:p>
          <w:p w:rsidR="00763CFD" w:rsidRDefault="00763CF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63CFD" w:rsidRDefault="007905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Besoin </w:t>
            </w:r>
          </w:p>
          <w:p w:rsidR="00763CFD" w:rsidRDefault="00763CF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63CFD" w:rsidRDefault="007905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Contraintes</w:t>
            </w:r>
          </w:p>
          <w:p w:rsidR="00763CFD" w:rsidRDefault="00763CFD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763CFD" w:rsidRDefault="007905AF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Normes</w:t>
            </w:r>
          </w:p>
          <w:p w:rsidR="00763CFD" w:rsidRDefault="00763CFD">
            <w:pPr>
              <w:spacing w:after="0" w:line="240" w:lineRule="auto"/>
              <w:rPr>
                <w:rFonts w:ascii="Arial" w:hAnsi="Arial" w:cs="Arial"/>
                <w:color w:val="BC00E2"/>
              </w:rPr>
            </w:pPr>
          </w:p>
          <w:p w:rsidR="00763CFD" w:rsidRDefault="00763CFD">
            <w:pPr>
              <w:spacing w:after="0" w:line="240" w:lineRule="auto"/>
              <w:rPr>
                <w:rFonts w:ascii="Arial" w:hAnsi="Arial" w:cs="Arial"/>
                <w:color w:val="BC00E2"/>
              </w:rPr>
            </w:pPr>
          </w:p>
        </w:tc>
      </w:tr>
      <w:tr w:rsidR="00763CFD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</w:tblPrEx>
        <w:tc>
          <w:tcPr>
            <w:tcW w:w="722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3CFD" w:rsidRDefault="007905AF">
            <w:pPr>
              <w:spacing w:after="0" w:line="240" w:lineRule="auto"/>
              <w:rPr>
                <w:rFonts w:ascii="Arial" w:hAnsi="Arial" w:cs="Arial"/>
                <w:b/>
                <w:color w:val="BC00E2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BC00E2"/>
                <w:sz w:val="24"/>
                <w:szCs w:val="24"/>
              </w:rPr>
              <w:t>Présentation de la séquence :</w:t>
            </w:r>
          </w:p>
          <w:p w:rsidR="00763CFD" w:rsidRDefault="007905AF" w:rsidP="00491D1E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Cette séquence permet de décou</w:t>
            </w:r>
            <w:r w:rsidR="00491D1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vrir quelques contraintes qui interviennent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dans la modernisation d'un stade. </w:t>
            </w:r>
            <w:r w:rsidR="00491D1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La réalisation d’une tribune permet d’aborder son intégration dans le site,  le choix de ses dimensions, la quantité possible de spectateurs et son inclinaison pour assurer sécurité et visibilité. </w:t>
            </w:r>
          </w:p>
        </w:tc>
        <w:tc>
          <w:tcPr>
            <w:tcW w:w="803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3CFD" w:rsidRDefault="007905AF">
            <w:pPr>
              <w:spacing w:after="0" w:line="240" w:lineRule="auto"/>
              <w:rPr>
                <w:rFonts w:ascii="Arial" w:hAnsi="Arial" w:cs="Arial"/>
                <w:b/>
                <w:color w:val="BC00E2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BC00E2"/>
                <w:sz w:val="24"/>
                <w:szCs w:val="24"/>
              </w:rPr>
              <w:t xml:space="preserve">Situation déclenchante possible : </w:t>
            </w:r>
          </w:p>
          <w:p w:rsidR="00763CFD" w:rsidRDefault="007905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Une illustration montrant en enfant en bord de terrain qui n'arrive pas à voir le match de football.</w:t>
            </w:r>
          </w:p>
          <w:p w:rsidR="00763CFD" w:rsidRDefault="007905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Une animation ou une vidéo montrant quelqu'un qui a du mal à voir un spectacle ou un match sur un stade en plein air.</w:t>
            </w:r>
          </w:p>
        </w:tc>
      </w:tr>
      <w:tr w:rsidR="00763CFD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</w:tblPrEx>
        <w:tc>
          <w:tcPr>
            <w:tcW w:w="722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3CFD" w:rsidRDefault="007905AF">
            <w:pPr>
              <w:spacing w:after="0" w:line="240" w:lineRule="auto"/>
              <w:rPr>
                <w:rFonts w:ascii="Arial" w:hAnsi="Arial" w:cs="Arial"/>
                <w:b/>
                <w:color w:val="BC00E2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BC00E2"/>
                <w:sz w:val="24"/>
                <w:szCs w:val="24"/>
              </w:rPr>
              <w:t>Eléments pour la synthèse de la séquence (objectifs) :</w:t>
            </w:r>
          </w:p>
          <w:p w:rsidR="00763CFD" w:rsidRDefault="007905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Le choix d'une solution technique dépend de plusieurs contraintes. </w:t>
            </w:r>
          </w:p>
          <w:p w:rsidR="00763CFD" w:rsidRDefault="007905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Une construction doit respecter les contraintes réglementaires intégrées dans le plan local d'urbanisme (hauteur maximale de la construction...), mais aussi les normes de sécurité (évacuation des spectateurs en cas d'urgence...).</w:t>
            </w:r>
          </w:p>
          <w:p w:rsidR="00763CFD" w:rsidRDefault="007905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Pour communiquer une représentation d'un objet technique volumineux, il faut utiliser une réduction. C'est ce qu'on appelle l'échelle de représentation. </w:t>
            </w:r>
          </w:p>
        </w:tc>
        <w:tc>
          <w:tcPr>
            <w:tcW w:w="803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3CFD" w:rsidRDefault="007905AF">
            <w:pPr>
              <w:spacing w:after="0" w:line="240" w:lineRule="auto"/>
              <w:rPr>
                <w:rFonts w:ascii="Arial" w:hAnsi="Arial" w:cs="Arial"/>
                <w:b/>
                <w:color w:val="BC00E2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BC00E2"/>
                <w:sz w:val="24"/>
                <w:szCs w:val="24"/>
              </w:rPr>
              <w:t>Pistes d'évaluation :</w:t>
            </w:r>
          </w:p>
          <w:p w:rsidR="00763CFD" w:rsidRDefault="007905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Comptes rendus intermédiaires de chaque équipe</w:t>
            </w:r>
          </w:p>
          <w:p w:rsidR="00763CFD" w:rsidRDefault="007905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Présentation orale des équipes</w:t>
            </w:r>
          </w:p>
          <w:p w:rsidR="00763CFD" w:rsidRDefault="007905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conformité des calculs ou d'une réalisation par rapport au cahier des charges</w:t>
            </w:r>
          </w:p>
        </w:tc>
      </w:tr>
      <w:tr w:rsidR="00763CFD">
        <w:tblPrEx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</w:tblPrEx>
        <w:tc>
          <w:tcPr>
            <w:tcW w:w="7224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3CFD" w:rsidRDefault="007905AF">
            <w:pPr>
              <w:spacing w:after="0" w:line="240" w:lineRule="auto"/>
              <w:rPr>
                <w:rFonts w:ascii="Arial" w:hAnsi="Arial" w:cs="Arial"/>
                <w:b/>
                <w:color w:val="BC00E2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BC00E2"/>
                <w:sz w:val="24"/>
                <w:szCs w:val="24"/>
              </w:rPr>
              <w:t>Positionnement dans le cycle 4 :</w:t>
            </w:r>
          </w:p>
          <w:p w:rsidR="00763CFD" w:rsidRDefault="007905AF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Début du cycle</w:t>
            </w:r>
          </w:p>
          <w:p w:rsidR="00763CFD" w:rsidRDefault="00763CFD">
            <w:pPr>
              <w:spacing w:after="0" w:line="240" w:lineRule="auto"/>
              <w:rPr>
                <w:rFonts w:ascii="Arial" w:hAnsi="Arial" w:cs="Arial"/>
                <w:b/>
                <w:color w:val="BC00E2"/>
              </w:rPr>
            </w:pPr>
          </w:p>
        </w:tc>
        <w:tc>
          <w:tcPr>
            <w:tcW w:w="803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63CFD" w:rsidRDefault="007905AF">
            <w:pPr>
              <w:spacing w:after="0" w:line="240" w:lineRule="auto"/>
              <w:rPr>
                <w:rFonts w:ascii="Arial" w:hAnsi="Arial" w:cs="Arial"/>
                <w:b/>
                <w:color w:val="BC00E2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BC00E2"/>
                <w:sz w:val="24"/>
                <w:szCs w:val="24"/>
              </w:rPr>
              <w:t>Liens possibles pour les EPI ou les parcours (Avenir, Citoyen, PEAPC) :</w:t>
            </w:r>
          </w:p>
          <w:p w:rsidR="00763CFD" w:rsidRDefault="007905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Sciences technologie et société</w:t>
            </w:r>
          </w:p>
          <w:p w:rsidR="00763CFD" w:rsidRDefault="007905AF">
            <w:pPr>
              <w:spacing w:after="0" w:line="240" w:lineRule="auto"/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Développement durable</w:t>
            </w:r>
          </w:p>
        </w:tc>
      </w:tr>
      <w:tr w:rsidR="00763CFD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38" w:type="dxa"/>
          <w:wAfter w:w="57" w:type="dxa"/>
          <w:trHeight w:val="315"/>
        </w:trPr>
        <w:tc>
          <w:tcPr>
            <w:tcW w:w="15162" w:type="dxa"/>
            <w:gridSpan w:val="7"/>
            <w:shd w:val="clear" w:color="auto" w:fill="FFFFFF"/>
            <w:vAlign w:val="bottom"/>
          </w:tcPr>
          <w:p w:rsidR="00763CFD" w:rsidRDefault="007905AF">
            <w:pPr>
              <w:pageBreakBefore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fr-FR"/>
              </w:rPr>
              <w:lastRenderedPageBreak/>
              <w:t>Proposition de déroulement de la séquence</w:t>
            </w:r>
          </w:p>
        </w:tc>
      </w:tr>
      <w:tr w:rsidR="00763CFD" w:rsidTr="007905AF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38" w:type="dxa"/>
          <w:wAfter w:w="57" w:type="dxa"/>
          <w:trHeight w:val="315"/>
        </w:trPr>
        <w:tc>
          <w:tcPr>
            <w:tcW w:w="1590" w:type="dxa"/>
            <w:shd w:val="clear" w:color="auto" w:fill="FFFFFF"/>
            <w:vAlign w:val="bottom"/>
          </w:tcPr>
          <w:p w:rsidR="00763CFD" w:rsidRDefault="00763CF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bottom"/>
          </w:tcPr>
          <w:p w:rsidR="00763CFD" w:rsidRDefault="007905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Séance 1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63CFD" w:rsidRDefault="007905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Séance 2</w:t>
            </w:r>
          </w:p>
        </w:tc>
        <w:tc>
          <w:tcPr>
            <w:tcW w:w="3893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bottom"/>
          </w:tcPr>
          <w:p w:rsidR="00763CFD" w:rsidRDefault="007905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Séance 3</w:t>
            </w:r>
          </w:p>
        </w:tc>
      </w:tr>
      <w:tr w:rsidR="00763CFD" w:rsidTr="007905AF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38" w:type="dxa"/>
          <w:wAfter w:w="57" w:type="dxa"/>
          <w:trHeight w:val="315"/>
        </w:trPr>
        <w:tc>
          <w:tcPr>
            <w:tcW w:w="15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center"/>
          </w:tcPr>
          <w:p w:rsidR="00763CFD" w:rsidRDefault="007905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Question directrice</w:t>
            </w:r>
          </w:p>
        </w:tc>
        <w:tc>
          <w:tcPr>
            <w:tcW w:w="4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center"/>
          </w:tcPr>
          <w:p w:rsidR="00763CFD" w:rsidRDefault="007905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Comment moderniser un stade ?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center"/>
          </w:tcPr>
          <w:p w:rsidR="00763CFD" w:rsidRDefault="007905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Comment intégrer la tribune dans son environnement  tout en accueillant assez de spectateurs ?</w:t>
            </w:r>
          </w:p>
          <w:p w:rsidR="00763CFD" w:rsidRDefault="007905AF">
            <w:pPr>
              <w:spacing w:after="0" w:line="240" w:lineRule="auto"/>
              <w:jc w:val="both"/>
              <w:rPr>
                <w:rFonts w:ascii="Arial" w:hAnsi="Arial"/>
                <w:sz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Comment </w:t>
            </w:r>
            <w:r>
              <w:rPr>
                <w:rFonts w:ascii="Arial;sans-serif" w:hAnsi="Arial;sans-serif"/>
                <w:sz w:val="20"/>
              </w:rPr>
              <w:t xml:space="preserve">permettre à chaque spectateur de voir le match en toute sécurité ? </w:t>
            </w:r>
          </w:p>
        </w:tc>
        <w:tc>
          <w:tcPr>
            <w:tcW w:w="38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center"/>
          </w:tcPr>
          <w:p w:rsidR="00763CFD" w:rsidRDefault="00DF750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Quelles sont les contraintes que</w:t>
            </w:r>
            <w:r w:rsidR="0093336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nous avons résolues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 ?</w:t>
            </w:r>
          </w:p>
        </w:tc>
      </w:tr>
      <w:tr w:rsidR="00763CFD" w:rsidTr="007905AF">
        <w:tblPrEx>
          <w:tblCellMar>
            <w:left w:w="70" w:type="dxa"/>
            <w:right w:w="70" w:type="dxa"/>
          </w:tblCellMar>
        </w:tblPrEx>
        <w:trPr>
          <w:gridBefore w:val="1"/>
          <w:gridAfter w:val="1"/>
          <w:wBefore w:w="38" w:type="dxa"/>
          <w:wAfter w:w="57" w:type="dxa"/>
          <w:trHeight w:val="315"/>
        </w:trPr>
        <w:tc>
          <w:tcPr>
            <w:tcW w:w="15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center"/>
          </w:tcPr>
          <w:p w:rsidR="00763CFD" w:rsidRDefault="007905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Activités</w:t>
            </w:r>
          </w:p>
        </w:tc>
        <w:tc>
          <w:tcPr>
            <w:tcW w:w="457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763CFD" w:rsidRDefault="00407EE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La séance débute par la </w:t>
            </w:r>
            <w:r w:rsidR="00350314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projection</w:t>
            </w:r>
            <w:r w:rsidR="007905A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à la classe entière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de </w:t>
            </w:r>
            <w:r w:rsidRPr="009C0ECB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u w:val="single"/>
                <w:lang w:eastAsia="fr-FR"/>
              </w:rPr>
              <w:t>l’animation mission</w:t>
            </w:r>
            <w:r w:rsidR="009C0ECB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u w:val="single"/>
                <w:lang w:eastAsia="fr-FR"/>
              </w:rPr>
              <w:t xml:space="preserve"> </w:t>
            </w:r>
            <w:r w:rsidRPr="009C0ECB">
              <w:rPr>
                <w:rFonts w:ascii="Arial" w:eastAsia="Times New Roman" w:hAnsi="Arial" w:cs="Arial"/>
                <w:i/>
                <w:color w:val="000000"/>
                <w:sz w:val="18"/>
                <w:szCs w:val="18"/>
                <w:u w:val="single"/>
                <w:lang w:eastAsia="fr-FR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, des </w:t>
            </w:r>
            <w:r w:rsidR="00350314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page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s 1 à</w:t>
            </w:r>
            <w:r w:rsidR="00350314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6 (questions 1 et</w:t>
            </w:r>
            <w:r w:rsidR="0028582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</w:t>
            </w:r>
            <w:r w:rsidR="00350314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2) puis chaque équipe poursuit son travail de façon autonome.</w:t>
            </w:r>
          </w:p>
          <w:p w:rsidR="00763CFD" w:rsidRDefault="007905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Les élèves travaillent en équipes. </w:t>
            </w:r>
          </w:p>
          <w:p w:rsidR="00763CFD" w:rsidRDefault="00763CF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</w:p>
          <w:p w:rsidR="00763CFD" w:rsidRDefault="00840C0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Comment moderniser un stade ?</w:t>
            </w:r>
          </w:p>
          <w:p w:rsidR="00763CFD" w:rsidRDefault="007905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p1 le titre de la première partie</w:t>
            </w:r>
          </w:p>
          <w:p w:rsidR="00763CFD" w:rsidRDefault="007905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p2 la situation déclenchante, </w:t>
            </w:r>
          </w:p>
          <w:p w:rsidR="00763CFD" w:rsidRDefault="007905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p3 question 1, formule</w:t>
            </w:r>
            <w:r w:rsidR="00471CA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le problème à résoudre,</w:t>
            </w:r>
          </w:p>
          <w:p w:rsidR="00720CEF" w:rsidRDefault="007905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p4  question 2, </w:t>
            </w:r>
            <w:r w:rsidR="00471CA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proposer</w:t>
            </w:r>
            <w:r w:rsidR="00720CE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de</w:t>
            </w:r>
            <w:r w:rsidR="00471CA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s</w:t>
            </w:r>
            <w:r w:rsidR="00720CE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solutions, </w:t>
            </w:r>
          </w:p>
          <w:p w:rsidR="00763CFD" w:rsidRDefault="0035031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p</w:t>
            </w:r>
            <w:r w:rsidR="007905A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5 les 4 propositions,</w:t>
            </w:r>
            <w:r w:rsidR="00471CA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choix d’une solution</w:t>
            </w:r>
          </w:p>
          <w:p w:rsidR="00763CFD" w:rsidRDefault="00407EE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p6</w:t>
            </w:r>
            <w:r w:rsidR="007905A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titre deuxième partie </w:t>
            </w:r>
            <w:r w:rsidR="00350314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et </w:t>
            </w:r>
            <w:r w:rsidR="007905A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STOP</w:t>
            </w:r>
          </w:p>
          <w:p w:rsidR="00350314" w:rsidRDefault="007905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A ce </w:t>
            </w:r>
            <w:r w:rsidR="00350314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moment-là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, fin de l</w:t>
            </w:r>
            <w:r w:rsidR="00350314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a projection à toute la classe.</w:t>
            </w:r>
          </w:p>
          <w:p w:rsidR="00350314" w:rsidRDefault="0035031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</w:p>
          <w:p w:rsidR="00763CFD" w:rsidRDefault="0035031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</w:t>
            </w:r>
            <w:r w:rsidR="007905A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haque équipe commence la mission 1 sur o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rdinateur, recopie ses réponses </w:t>
            </w:r>
            <w:r w:rsidR="00300B3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du départ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puis continue l’</w:t>
            </w:r>
            <w:r w:rsidR="00720CE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activité en autonomie.</w:t>
            </w:r>
            <w:r w:rsidR="00B44642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Mettre à disposition la version papier de l'animation pour faciliter le travail des équipes.</w:t>
            </w:r>
          </w:p>
          <w:p w:rsidR="00763CFD" w:rsidRDefault="00B4464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p7</w:t>
            </w:r>
            <w:r w:rsidR="00DF55CC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lecture </w:t>
            </w:r>
            <w:r w:rsidR="007905A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du bulletin communal, </w:t>
            </w:r>
          </w:p>
          <w:p w:rsidR="00763CFD" w:rsidRDefault="007905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p8</w:t>
            </w:r>
            <w:r w:rsidR="00DF55CC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</w:t>
            </w:r>
            <w:r w:rsidR="00471CA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question 4</w:t>
            </w:r>
            <w:r w:rsidR="00407EE0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,</w:t>
            </w:r>
            <w:r w:rsidR="00471CA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retrouver les 5 contraintes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</w:t>
            </w:r>
            <w:r w:rsidR="00407EE0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du bulletin.</w:t>
            </w:r>
          </w:p>
          <w:p w:rsidR="00763CFD" w:rsidRDefault="007905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p9</w:t>
            </w:r>
            <w:r w:rsidR="00DF55CC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</w:t>
            </w:r>
            <w:r w:rsidR="00471CA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question 5</w:t>
            </w:r>
            <w:r w:rsidR="00407EE0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,</w:t>
            </w:r>
            <w:r w:rsidR="00471CA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associer les étiquettes </w:t>
            </w:r>
            <w:r w:rsidR="00B44642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fonctions avec les contraintes.</w:t>
            </w:r>
          </w:p>
          <w:p w:rsidR="00763CFD" w:rsidRDefault="0035031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p 10</w:t>
            </w:r>
            <w:r w:rsidR="00DF55CC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enregistrement du fichier de l’équipe.</w:t>
            </w:r>
          </w:p>
          <w:p w:rsidR="00763CFD" w:rsidRDefault="00763CF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</w:p>
          <w:p w:rsidR="00763CFD" w:rsidRDefault="007905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Bilan, projection des fichiers de chaque groupe.</w:t>
            </w:r>
          </w:p>
          <w:p w:rsidR="00763CFD" w:rsidRDefault="0035031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Puis synthèse commune (ci-dessous)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763CFD" w:rsidRDefault="007905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Les</w:t>
            </w:r>
            <w:r w:rsidR="008E6F73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élèves travaillent en équipe</w:t>
            </w:r>
            <w:r w:rsidR="002A6152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 mais ne traitent qu’une seule des deux problématiques.</w:t>
            </w:r>
          </w:p>
          <w:p w:rsidR="00763CFD" w:rsidRDefault="00407EE0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Une partie</w:t>
            </w:r>
            <w:r w:rsidR="007905A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de classe travaille sur la mission 2, (Zone, dimensio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ns, spectateurs)  l'autre partie</w:t>
            </w:r>
            <w:r w:rsidR="007905A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sur la mission 3</w:t>
            </w:r>
            <w:r w:rsidR="002A6152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(inclinaison de la tribune)</w:t>
            </w:r>
            <w:r w:rsidR="007905A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.  </w:t>
            </w:r>
          </w:p>
          <w:p w:rsidR="002A6152" w:rsidRDefault="007905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Chaque équipe dispose de la version papier de l'animation pour revo</w:t>
            </w:r>
            <w:r w:rsidR="0061638D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ir si besoin la page précédente et faciliter le travail de l’équipe.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</w:t>
            </w:r>
          </w:p>
          <w:p w:rsidR="00763CFD" w:rsidRDefault="00763CF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</w:p>
          <w:p w:rsidR="00840C09" w:rsidRDefault="00285825" w:rsidP="00840C0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fr-FR"/>
              </w:rPr>
              <w:t xml:space="preserve">Animation </w:t>
            </w:r>
            <w:r w:rsidR="007905AF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fr-FR"/>
              </w:rPr>
              <w:t>Mission 2</w:t>
            </w:r>
            <w:r w:rsidR="00840C09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fr-FR"/>
              </w:rPr>
              <w:t xml:space="preserve"> </w:t>
            </w:r>
            <w:r w:rsidR="00840C09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Comment intégrer la tribune dans son environn</w:t>
            </w:r>
            <w:r w:rsidR="008E6F73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ement  tout en accueillant le bon nombre</w:t>
            </w:r>
            <w:r w:rsidR="00840C09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de spectateurs ?</w:t>
            </w:r>
          </w:p>
          <w:p w:rsidR="00763CFD" w:rsidRDefault="007905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question 6, recherche de la meilleure zone d'implantation.</w:t>
            </w:r>
          </w:p>
          <w:p w:rsidR="00763CFD" w:rsidRDefault="007905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question 7</w:t>
            </w:r>
            <w:r w:rsidR="002A6152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recherche des dimensions de la tribune à partir du plan à l'échelle 1/200.</w:t>
            </w:r>
          </w:p>
          <w:p w:rsidR="0061638D" w:rsidRDefault="007905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question 8</w:t>
            </w:r>
            <w:r w:rsidR="002A6152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,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</w:t>
            </w:r>
            <w:r w:rsidR="0061638D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intégration de la zone de sécurité</w:t>
            </w:r>
          </w:p>
          <w:p w:rsidR="002A6152" w:rsidRDefault="002A61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question  9</w:t>
            </w:r>
            <w:r w:rsidR="00300B3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, recherche de la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quantité de spectateurs par rangée</w:t>
            </w:r>
          </w:p>
          <w:p w:rsidR="002A6152" w:rsidRDefault="002A61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question 10 </w:t>
            </w:r>
            <w:r w:rsidR="00300B3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recherche du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nombre de rangées</w:t>
            </w:r>
          </w:p>
          <w:p w:rsidR="002A6152" w:rsidRDefault="002A615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questions 11</w:t>
            </w:r>
            <w:r w:rsidR="00300B35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calcul de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la quantité de spectateurs</w:t>
            </w:r>
          </w:p>
          <w:p w:rsidR="002A6152" w:rsidRDefault="00840C09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Chaque équipe enregistre son fichier</w:t>
            </w:r>
          </w:p>
          <w:p w:rsidR="00763CFD" w:rsidRDefault="00763CF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</w:p>
          <w:p w:rsidR="00763CFD" w:rsidRDefault="00300B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fr-FR"/>
              </w:rPr>
              <w:t xml:space="preserve">Animation </w:t>
            </w:r>
            <w:r w:rsidR="007905AF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fr-FR"/>
              </w:rPr>
              <w:t>Mission 3</w:t>
            </w:r>
            <w:r w:rsidR="00840C09">
              <w:rPr>
                <w:rFonts w:ascii="Arial" w:eastAsia="Times New Roman" w:hAnsi="Arial" w:cs="Arial"/>
                <w:color w:val="000000"/>
                <w:sz w:val="18"/>
                <w:szCs w:val="18"/>
                <w:u w:val="single"/>
                <w:lang w:eastAsia="fr-FR"/>
              </w:rPr>
              <w:t xml:space="preserve"> </w:t>
            </w:r>
            <w:r w:rsidR="00840C09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Comment </w:t>
            </w:r>
            <w:r w:rsidR="00840C09">
              <w:rPr>
                <w:rFonts w:ascii="Arial;sans-serif" w:hAnsi="Arial;sans-serif"/>
                <w:sz w:val="20"/>
              </w:rPr>
              <w:t>permettre à chaque spectateur de voir le match en toute sécurité ?</w:t>
            </w:r>
          </w:p>
          <w:p w:rsidR="00763CFD" w:rsidRDefault="00A630B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Question 12, </w:t>
            </w:r>
            <w:r w:rsidR="007905A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déterminer l'inclinaison minimale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de la tribune </w:t>
            </w:r>
            <w:r w:rsidR="007905A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pour que chaque spectateur voit.</w:t>
            </w:r>
          </w:p>
          <w:p w:rsidR="00A630B1" w:rsidRDefault="00A630B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Question 13, déterminer la valeur maximale d’inclinaison garantissant la sécurité du spectateur.</w:t>
            </w:r>
          </w:p>
          <w:p w:rsidR="0093336F" w:rsidRDefault="009333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Possibilité d’utiliser la ressource vidéo sur les tribunes du stade de France.</w:t>
            </w:r>
          </w:p>
          <w:p w:rsidR="00DF750C" w:rsidRDefault="007905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Chaque groupe établit un bilan en énonçant les critères qu'il a retenus pour détermi</w:t>
            </w:r>
            <w:r w:rsidR="0093336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ner la fourchette d'inclinaison acceptable</w:t>
            </w:r>
            <w:r w:rsidR="00DF750C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  <w:p w:rsidR="00763CFD" w:rsidRDefault="00DF750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Une équipe qui termine cette mission peut ensuite réfléchir aux problèmes de la mission 2.</w:t>
            </w:r>
          </w:p>
        </w:tc>
        <w:tc>
          <w:tcPr>
            <w:tcW w:w="389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DF750C" w:rsidRDefault="00DF750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La première partie de la séance est consacrée à la finalisa</w:t>
            </w:r>
            <w:r w:rsidR="0086631E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tion des travaux de la séance 2. Les équipes les plus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rapides </w:t>
            </w:r>
            <w:r w:rsidR="00B46BEE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font les 2 missions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  <w:p w:rsidR="00763CFD" w:rsidRDefault="00763CF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</w:p>
          <w:p w:rsidR="0086631E" w:rsidRDefault="008E6F7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Chaque équipe expose son travail à l’aide des fichiers enregistrés au fur et à mesure des animations.</w:t>
            </w:r>
            <w:r w:rsidR="0086631E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des équipes, projection et commentaire des fichiers enregistrés.</w:t>
            </w:r>
          </w:p>
          <w:p w:rsidR="0086631E" w:rsidRDefault="008663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Projection de la dernière question (n°14 mission 4) en classe entière et proposition de réponse par chaque équipe.</w:t>
            </w:r>
          </w:p>
          <w:p w:rsidR="0086631E" w:rsidRDefault="008663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</w:p>
          <w:p w:rsidR="00763CFD" w:rsidRDefault="0086631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Synthèse finale en classe entière</w:t>
            </w:r>
            <w:r w:rsidR="007905AF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</w:t>
            </w:r>
          </w:p>
        </w:tc>
      </w:tr>
    </w:tbl>
    <w:p w:rsidR="00B46BEE" w:rsidRDefault="00B46BEE">
      <w:r>
        <w:br w:type="page"/>
      </w:r>
    </w:p>
    <w:tbl>
      <w:tblPr>
        <w:tblW w:w="1516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0"/>
        <w:gridCol w:w="4576"/>
        <w:gridCol w:w="5103"/>
        <w:gridCol w:w="3893"/>
      </w:tblGrid>
      <w:tr w:rsidR="00763CFD" w:rsidTr="007905AF">
        <w:trPr>
          <w:trHeight w:val="315"/>
        </w:trPr>
        <w:tc>
          <w:tcPr>
            <w:tcW w:w="1590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center"/>
          </w:tcPr>
          <w:p w:rsidR="00763CFD" w:rsidRDefault="007905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lastRenderedPageBreak/>
              <w:t>Démarche pédagogique</w:t>
            </w:r>
          </w:p>
        </w:tc>
        <w:tc>
          <w:tcPr>
            <w:tcW w:w="457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63CFD" w:rsidRDefault="007905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Démarche de résolution de problème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center"/>
          </w:tcPr>
          <w:p w:rsidR="00763CFD" w:rsidRDefault="007905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Démarche de résolution de problème</w:t>
            </w:r>
          </w:p>
        </w:tc>
        <w:tc>
          <w:tcPr>
            <w:tcW w:w="3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center"/>
          </w:tcPr>
          <w:p w:rsidR="00763CFD" w:rsidRDefault="007905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Démarche de résolution de problème</w:t>
            </w:r>
          </w:p>
        </w:tc>
      </w:tr>
      <w:tr w:rsidR="00763CFD" w:rsidTr="007905AF">
        <w:trPr>
          <w:trHeight w:val="315"/>
        </w:trPr>
        <w:tc>
          <w:tcPr>
            <w:tcW w:w="15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center"/>
          </w:tcPr>
          <w:p w:rsidR="00763CFD" w:rsidRDefault="007905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>Conclusion / bilan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763CFD" w:rsidRDefault="007905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Le choix d'une solution technique dépend de plusieurs contraintes.</w:t>
            </w:r>
          </w:p>
          <w:p w:rsidR="00763CFD" w:rsidRDefault="007905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Une contrainte est une limitation à la liberté du concepteur.</w:t>
            </w:r>
          </w:p>
          <w:p w:rsidR="00763CFD" w:rsidRDefault="007905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Les contraintes peuvent être liées</w:t>
            </w:r>
            <w:r w:rsidR="00DF55CC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par exemple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 : </w:t>
            </w:r>
          </w:p>
          <w:p w:rsidR="00763CFD" w:rsidRDefault="007905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 au fonctionnement</w:t>
            </w:r>
          </w:p>
          <w:p w:rsidR="00763CFD" w:rsidRDefault="007905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 à l'ergonomie</w:t>
            </w:r>
          </w:p>
          <w:p w:rsidR="00763CFD" w:rsidRDefault="007905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 à l'esthétique</w:t>
            </w:r>
          </w:p>
          <w:p w:rsidR="00763CFD" w:rsidRDefault="007905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 à la sécurité</w:t>
            </w:r>
          </w:p>
          <w:p w:rsidR="00763CFD" w:rsidRDefault="007905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 au développement durable</w:t>
            </w:r>
          </w:p>
          <w:p w:rsidR="00DF55CC" w:rsidRDefault="00DF55C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- à la réglementation</w:t>
            </w:r>
          </w:p>
          <w:p w:rsidR="00763CFD" w:rsidRDefault="007905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Il est possible de trouver différentes solutions techniques pour un même problème.</w:t>
            </w:r>
          </w:p>
          <w:p w:rsidR="00763CFD" w:rsidRDefault="00763CF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763CFD" w:rsidRDefault="007905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Pour communiquer sur un projet, il est nécessaire de représenter l'objet en l'agrandissant ou le </w:t>
            </w:r>
            <w:r w:rsidR="0086631E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rétrécissant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. C'est la notion d'échelle de représentation.</w:t>
            </w:r>
          </w:p>
          <w:p w:rsidR="00763CFD" w:rsidRDefault="00763CF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</w:p>
          <w:p w:rsidR="00763CFD" w:rsidRDefault="007905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La bonne inclinaison de la tribune doit perm</w:t>
            </w:r>
            <w:r w:rsidR="00DF55CC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ettre aux spectateurs de voir</w:t>
            </w:r>
            <w:r w:rsidR="008E6F73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le spectacle</w:t>
            </w:r>
            <w:r w:rsidR="00DF55CC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tout en respectant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les règles de sécurité.</w:t>
            </w:r>
          </w:p>
          <w:p w:rsidR="00763CFD" w:rsidRDefault="00763CF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</w:p>
        </w:tc>
        <w:tc>
          <w:tcPr>
            <w:tcW w:w="3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93336F" w:rsidRDefault="0093336F" w:rsidP="0093336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Une des contraintes à prendre en compte lors de la conception d'un objet techni</w:t>
            </w:r>
            <w:r w:rsidR="00DF55CC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que est  son intégration dans son 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environnement. Les règles d'urbanisme imposent des limitations sur la hauteur de construction, la proximité avec les constructions existantes et l'esthétisme afin que le projet soit en accord avec son environnement.</w:t>
            </w:r>
          </w:p>
          <w:p w:rsidR="00763CFD" w:rsidRDefault="007905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La conception d'un objet technique se fait en respectant des contraintes.</w:t>
            </w:r>
          </w:p>
          <w:p w:rsidR="00763CFD" w:rsidRDefault="007905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Chaque contrainte impose des solutions</w:t>
            </w:r>
            <w:r w:rsidR="008E6F73"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techniques qu'il faut comparer afin de choisir la plus adaptée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 xml:space="preserve"> pour concevoir l'objet.</w:t>
            </w:r>
          </w:p>
        </w:tc>
      </w:tr>
      <w:tr w:rsidR="00763CFD" w:rsidTr="007905AF">
        <w:trPr>
          <w:trHeight w:val="315"/>
        </w:trPr>
        <w:tc>
          <w:tcPr>
            <w:tcW w:w="159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center"/>
          </w:tcPr>
          <w:p w:rsidR="00763CFD" w:rsidRDefault="007905A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fr-FR"/>
              </w:rPr>
              <w:t xml:space="preserve">Ressources 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center"/>
          </w:tcPr>
          <w:p w:rsidR="00763CFD" w:rsidRDefault="007905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Animation : mission 1</w:t>
            </w:r>
          </w:p>
          <w:p w:rsidR="00021B86" w:rsidRDefault="00021B8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Diaporama mission 1 version élève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center"/>
          </w:tcPr>
          <w:p w:rsidR="00763CFD" w:rsidRDefault="007905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Animations : mission 2 et mission 3</w:t>
            </w:r>
          </w:p>
          <w:p w:rsidR="00021B86" w:rsidRDefault="00021B86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Diaporamas mission 2 et mission 3</w:t>
            </w:r>
          </w:p>
          <w:p w:rsidR="00763CFD" w:rsidRDefault="007905A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Ressource sur la notion d'échelle</w:t>
            </w:r>
          </w:p>
          <w:p w:rsidR="00A46081" w:rsidRDefault="00A4608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fr-FR"/>
              </w:rPr>
              <w:t>Extrait vidéo sur  le site TV « les tribunes du stade de France » de 1,40 à 2,40.</w:t>
            </w:r>
          </w:p>
        </w:tc>
        <w:tc>
          <w:tcPr>
            <w:tcW w:w="38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  <w:vAlign w:val="center"/>
          </w:tcPr>
          <w:p w:rsidR="00763CFD" w:rsidRDefault="007905AF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fr-FR"/>
              </w:rPr>
              <w:t>Animation</w:t>
            </w:r>
            <w:r w:rsidR="00A46081"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fr-FR"/>
              </w:rPr>
              <w:t xml:space="preserve"> mission 4</w:t>
            </w:r>
          </w:p>
          <w:p w:rsidR="00021B86" w:rsidRDefault="00021B86">
            <w:pPr>
              <w:spacing w:after="0" w:line="240" w:lineRule="auto"/>
              <w:jc w:val="both"/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fr-F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8"/>
                <w:szCs w:val="18"/>
                <w:lang w:eastAsia="fr-FR"/>
              </w:rPr>
              <w:t>Diaporama mission 4</w:t>
            </w:r>
            <w:bookmarkStart w:id="0" w:name="_GoBack"/>
            <w:bookmarkEnd w:id="0"/>
          </w:p>
        </w:tc>
      </w:tr>
    </w:tbl>
    <w:p w:rsidR="00763CFD" w:rsidRDefault="00763CFD">
      <w:pPr>
        <w:spacing w:after="0" w:line="240" w:lineRule="auto"/>
      </w:pPr>
    </w:p>
    <w:sectPr w:rsidR="00763CFD" w:rsidSect="009C5815">
      <w:headerReference w:type="default" r:id="rId7"/>
      <w:pgSz w:w="16838" w:h="11906" w:orient="landscape" w:code="9"/>
      <w:pgMar w:top="1077" w:right="720" w:bottom="720" w:left="851" w:header="284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746" w:rsidRDefault="00F22746" w:rsidP="009C5815">
      <w:pPr>
        <w:spacing w:after="0" w:line="240" w:lineRule="auto"/>
      </w:pPr>
      <w:r>
        <w:separator/>
      </w:r>
    </w:p>
  </w:endnote>
  <w:endnote w:type="continuationSeparator" w:id="0">
    <w:p w:rsidR="00F22746" w:rsidRDefault="00F22746" w:rsidP="009C5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;sans-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746" w:rsidRDefault="00F22746" w:rsidP="009C5815">
      <w:pPr>
        <w:spacing w:after="0" w:line="240" w:lineRule="auto"/>
      </w:pPr>
      <w:r>
        <w:separator/>
      </w:r>
    </w:p>
  </w:footnote>
  <w:footnote w:type="continuationSeparator" w:id="0">
    <w:p w:rsidR="00F22746" w:rsidRDefault="00F22746" w:rsidP="009C5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5815" w:rsidRDefault="009C5815">
    <w:pPr>
      <w:pStyle w:val="En-tte"/>
    </w:pPr>
    <w:r>
      <w:rPr>
        <w:rFonts w:ascii="Arial" w:hAnsi="Arial" w:cs="Arial"/>
        <w:noProof/>
        <w:sz w:val="28"/>
        <w:szCs w:val="28"/>
        <w:lang w:eastAsia="fr-FR"/>
      </w:rPr>
      <w:drawing>
        <wp:anchor distT="0" distB="0" distL="114300" distR="114300" simplePos="0" relativeHeight="251659264" behindDoc="0" locked="0" layoutInCell="1" allowOverlap="1" wp14:anchorId="757DE447" wp14:editId="79AB716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694545" cy="441325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ménager un espac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94545" cy="441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C5815" w:rsidRDefault="009C581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2677D5"/>
    <w:multiLevelType w:val="multilevel"/>
    <w:tmpl w:val="040C7FB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OpenSymbol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OpenSymbol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OpenSymbol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OpenSymbol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OpenSymbol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OpenSymbol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OpenSymbol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OpenSymbol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OpenSymbol" w:hint="default"/>
      </w:rPr>
    </w:lvl>
  </w:abstractNum>
  <w:abstractNum w:abstractNumId="1" w15:restartNumberingAfterBreak="0">
    <w:nsid w:val="6DB57BFC"/>
    <w:multiLevelType w:val="multilevel"/>
    <w:tmpl w:val="94CE1584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E724062"/>
    <w:multiLevelType w:val="multilevel"/>
    <w:tmpl w:val="7A6E3A0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3CFD"/>
    <w:rsid w:val="00021B86"/>
    <w:rsid w:val="001712D2"/>
    <w:rsid w:val="00285825"/>
    <w:rsid w:val="002A6152"/>
    <w:rsid w:val="00300B35"/>
    <w:rsid w:val="00350314"/>
    <w:rsid w:val="00407EE0"/>
    <w:rsid w:val="00471CA5"/>
    <w:rsid w:val="00491D1E"/>
    <w:rsid w:val="00521191"/>
    <w:rsid w:val="0061638D"/>
    <w:rsid w:val="00634C19"/>
    <w:rsid w:val="00720CEF"/>
    <w:rsid w:val="00763CFD"/>
    <w:rsid w:val="007905AF"/>
    <w:rsid w:val="00840C09"/>
    <w:rsid w:val="00862B28"/>
    <w:rsid w:val="0086631E"/>
    <w:rsid w:val="008E6F73"/>
    <w:rsid w:val="0093336F"/>
    <w:rsid w:val="009C0ECB"/>
    <w:rsid w:val="009C5815"/>
    <w:rsid w:val="00A46081"/>
    <w:rsid w:val="00A630B1"/>
    <w:rsid w:val="00B44642"/>
    <w:rsid w:val="00B46BEE"/>
    <w:rsid w:val="00DF55CC"/>
    <w:rsid w:val="00DF750C"/>
    <w:rsid w:val="00E23AAE"/>
    <w:rsid w:val="00F22746"/>
    <w:rsid w:val="00FA3019"/>
    <w:rsid w:val="00FB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87642F-DF7E-45AD-8457-6F2465C0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ahoma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paragraph" w:styleId="Titre1">
    <w:name w:val="heading 1"/>
    <w:basedOn w:val="Normal"/>
    <w:next w:val="Normal"/>
    <w:pPr>
      <w:keepNext/>
      <w:keepLines/>
      <w:spacing w:before="120" w:after="120" w:line="240" w:lineRule="auto"/>
      <w:jc w:val="center"/>
      <w:outlineLvl w:val="0"/>
    </w:pPr>
    <w:rPr>
      <w:rFonts w:ascii="Arial" w:eastAsia="MS Gothic" w:hAnsi="Arial" w:cs="Arial"/>
      <w:bCs/>
      <w:color w:val="FFFFFF"/>
      <w:sz w:val="36"/>
      <w:szCs w:val="36"/>
      <w:lang w:eastAsia="fr-FR"/>
    </w:rPr>
  </w:style>
  <w:style w:type="paragraph" w:styleId="Titre2">
    <w:name w:val="heading 2"/>
    <w:basedOn w:val="Normal"/>
    <w:next w:val="Normal"/>
    <w:pPr>
      <w:keepNext/>
      <w:keepLines/>
      <w:spacing w:before="120" w:after="0" w:line="240" w:lineRule="auto"/>
      <w:outlineLvl w:val="1"/>
    </w:pPr>
    <w:rPr>
      <w:rFonts w:ascii="Arial" w:eastAsia="MS Gothic" w:hAnsi="Arial" w:cs="Arial"/>
      <w:bCs/>
      <w:color w:val="4D4D4D"/>
      <w:sz w:val="24"/>
      <w:szCs w:val="24"/>
    </w:rPr>
  </w:style>
  <w:style w:type="paragraph" w:styleId="Titre3">
    <w:name w:val="heading 3"/>
    <w:basedOn w:val="Normal"/>
    <w:next w:val="Normal"/>
    <w:pPr>
      <w:outlineLvl w:val="2"/>
    </w:pPr>
    <w:rPr>
      <w:rFonts w:ascii="Arial" w:hAnsi="Arial" w:cs="Arial"/>
      <w:color w:val="4D005D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qFormat/>
    <w:rPr>
      <w:rFonts w:ascii="Arial" w:eastAsia="MS Gothic" w:hAnsi="Arial" w:cs="Arial"/>
      <w:bCs/>
      <w:color w:val="FFFFFF"/>
      <w:sz w:val="36"/>
      <w:szCs w:val="36"/>
      <w:lang w:eastAsia="fr-FR"/>
    </w:rPr>
  </w:style>
  <w:style w:type="character" w:customStyle="1" w:styleId="Titre2Car">
    <w:name w:val="Titre 2 Car"/>
    <w:basedOn w:val="Policepardfaut"/>
    <w:qFormat/>
    <w:rPr>
      <w:rFonts w:ascii="Arial" w:eastAsia="MS Gothic" w:hAnsi="Arial" w:cs="Arial"/>
      <w:bCs/>
      <w:color w:val="4D4D4D"/>
      <w:sz w:val="24"/>
      <w:szCs w:val="24"/>
    </w:rPr>
  </w:style>
  <w:style w:type="character" w:customStyle="1" w:styleId="Titre3Car">
    <w:name w:val="Titre 3 Car"/>
    <w:basedOn w:val="Policepardfaut"/>
    <w:qFormat/>
    <w:rPr>
      <w:rFonts w:ascii="Arial" w:hAnsi="Arial" w:cs="Arial"/>
      <w:color w:val="4D005D"/>
      <w:sz w:val="26"/>
      <w:szCs w:val="26"/>
    </w:rPr>
  </w:style>
  <w:style w:type="character" w:customStyle="1" w:styleId="TextedebullesCar">
    <w:name w:val="Texte de bulles Car"/>
    <w:basedOn w:val="Policepardfaut"/>
    <w:qFormat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qFormat/>
    <w:rPr>
      <w:sz w:val="18"/>
      <w:szCs w:val="18"/>
    </w:rPr>
  </w:style>
  <w:style w:type="character" w:customStyle="1" w:styleId="CommentaireCar">
    <w:name w:val="Commentaire Car"/>
    <w:basedOn w:val="Policepardfaut"/>
    <w:qFormat/>
    <w:rPr>
      <w:sz w:val="24"/>
      <w:szCs w:val="24"/>
    </w:rPr>
  </w:style>
  <w:style w:type="character" w:customStyle="1" w:styleId="ObjetducommentaireCar">
    <w:name w:val="Objet du commentaire Car"/>
    <w:basedOn w:val="CommentaireCar"/>
    <w:qFormat/>
    <w:rPr>
      <w:b/>
      <w:bCs/>
      <w:sz w:val="20"/>
      <w:szCs w:val="20"/>
    </w:rPr>
  </w:style>
  <w:style w:type="character" w:customStyle="1" w:styleId="ListLabel1">
    <w:name w:val="ListLabel 1"/>
    <w:qFormat/>
    <w:rPr>
      <w:rFonts w:eastAsia="Calibri" w:cs="Arial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Arial" w:eastAsia="Times New Roman" w:hAnsi="Arial" w:cs="Arial"/>
      <w:sz w:val="20"/>
    </w:rPr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Verdana" w:eastAsia="Microsoft YaHei" w:hAnsi="Verdana" w:cs="Mangal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ascii="Verdana" w:hAnsi="Verdana" w:cs="Mangal"/>
    </w:rPr>
  </w:style>
  <w:style w:type="paragraph" w:styleId="Lgende">
    <w:name w:val="caption"/>
    <w:basedOn w:val="Normal"/>
    <w:pPr>
      <w:suppressLineNumbers/>
      <w:spacing w:before="120" w:after="120"/>
    </w:pPr>
    <w:rPr>
      <w:rFonts w:ascii="Verdana" w:hAnsi="Verdana" w:cs="Mangal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Verdana" w:hAnsi="Verdana" w:cs="Mangal"/>
    </w:rPr>
  </w:style>
  <w:style w:type="paragraph" w:styleId="Textedebulles">
    <w:name w:val="Balloon Text"/>
    <w:basedOn w:val="Normal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ommentaire">
    <w:name w:val="annotation text"/>
    <w:basedOn w:val="Normal"/>
    <w:qFormat/>
    <w:pPr>
      <w:spacing w:line="240" w:lineRule="auto"/>
    </w:pPr>
    <w:rPr>
      <w:sz w:val="24"/>
      <w:szCs w:val="24"/>
    </w:rPr>
  </w:style>
  <w:style w:type="paragraph" w:styleId="Objetducommentaire">
    <w:name w:val="annotation subject"/>
    <w:basedOn w:val="Commentaire"/>
    <w:qFormat/>
    <w:rPr>
      <w:b/>
      <w:bCs/>
      <w:sz w:val="20"/>
      <w:szCs w:val="20"/>
    </w:rPr>
  </w:style>
  <w:style w:type="paragraph" w:styleId="Paragraphedeliste">
    <w:name w:val="List Paragraph"/>
    <w:basedOn w:val="Normal"/>
    <w:qFormat/>
    <w:pPr>
      <w:ind w:left="720"/>
      <w:contextualSpacing/>
    </w:pPr>
  </w:style>
  <w:style w:type="paragraph" w:customStyle="1" w:styleId="Quotations">
    <w:name w:val="Quotations"/>
    <w:basedOn w:val="Normal"/>
    <w:qFormat/>
  </w:style>
  <w:style w:type="paragraph" w:customStyle="1" w:styleId="Titreprincipal">
    <w:name w:val="Titre principal"/>
    <w:basedOn w:val="Titre"/>
  </w:style>
  <w:style w:type="paragraph" w:styleId="Sous-titre">
    <w:name w:val="Subtitle"/>
    <w:basedOn w:val="Titre"/>
  </w:style>
  <w:style w:type="paragraph" w:customStyle="1" w:styleId="Contenudetableau">
    <w:name w:val="Contenu de tableau"/>
    <w:basedOn w:val="Normal"/>
    <w:qFormat/>
  </w:style>
  <w:style w:type="paragraph" w:styleId="En-tte">
    <w:name w:val="header"/>
    <w:basedOn w:val="Normal"/>
    <w:link w:val="En-tteCar"/>
    <w:uiPriority w:val="99"/>
    <w:unhideWhenUsed/>
    <w:rsid w:val="009C58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5815"/>
  </w:style>
  <w:style w:type="paragraph" w:styleId="Pieddepage">
    <w:name w:val="footer"/>
    <w:basedOn w:val="Normal"/>
    <w:link w:val="PieddepageCar"/>
    <w:uiPriority w:val="99"/>
    <w:unhideWhenUsed/>
    <w:rsid w:val="009C58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C5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1110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JMR</dc:creator>
  <cp:lastModifiedBy>Jean-Michel RAYNAUD</cp:lastModifiedBy>
  <cp:revision>8</cp:revision>
  <dcterms:created xsi:type="dcterms:W3CDTF">2016-06-24T15:18:00Z</dcterms:created>
  <dcterms:modified xsi:type="dcterms:W3CDTF">2016-06-25T17:13:00Z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