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011" w:rsidRPr="00E04011" w:rsidRDefault="00B77B81" w:rsidP="00E04011">
      <w:pPr>
        <w:jc w:val="right"/>
        <w:rPr>
          <w:b/>
          <w:smallCaps/>
          <w:color w:val="215868" w:themeColor="accent5" w:themeShade="80"/>
          <w:sz w:val="56"/>
        </w:rPr>
      </w:pPr>
      <w:r>
        <w:rPr>
          <w:b/>
          <w:smallCaps/>
          <w:color w:val="215868" w:themeColor="accent5" w:themeShade="80"/>
          <w:sz w:val="56"/>
        </w:rPr>
        <w:t>Barrière De Péage Autoroutier</w:t>
      </w:r>
    </w:p>
    <w:p w:rsidR="00E04011" w:rsidRPr="00E04011" w:rsidRDefault="00E04011" w:rsidP="00E04011">
      <w:pPr>
        <w:jc w:val="right"/>
        <w:rPr>
          <w:b/>
          <w:smallCaps/>
          <w:color w:val="215868" w:themeColor="accent5" w:themeShade="80"/>
          <w:sz w:val="56"/>
        </w:rPr>
      </w:pPr>
    </w:p>
    <w:p w:rsidR="004607CB" w:rsidRDefault="00B77B81" w:rsidP="00E04011">
      <w:pPr>
        <w:jc w:val="right"/>
        <w:rPr>
          <w:b/>
          <w:smallCaps/>
          <w:color w:val="215868" w:themeColor="accent5" w:themeShade="80"/>
          <w:sz w:val="56"/>
        </w:rPr>
      </w:pPr>
      <w:r>
        <w:rPr>
          <w:b/>
          <w:smallCaps/>
          <w:color w:val="215868" w:themeColor="accent5" w:themeShade="80"/>
          <w:sz w:val="56"/>
        </w:rPr>
        <w:t>Barrière Sympact</w:t>
      </w:r>
    </w:p>
    <w:p w:rsidR="00E04011" w:rsidRDefault="00C25684" w:rsidP="00E04011">
      <w:r>
        <w:rPr>
          <w:noProof/>
          <w:lang w:eastAsia="fr-FR"/>
        </w:rPr>
        <mc:AlternateContent>
          <mc:Choice Requires="wps">
            <w:drawing>
              <wp:anchor distT="0" distB="0" distL="114300" distR="114300" simplePos="0" relativeHeight="251692032" behindDoc="0" locked="0" layoutInCell="1" allowOverlap="1" wp14:anchorId="588F1D9E" wp14:editId="05700C0C">
                <wp:simplePos x="0" y="0"/>
                <wp:positionH relativeFrom="column">
                  <wp:posOffset>-6052820</wp:posOffset>
                </wp:positionH>
                <wp:positionV relativeFrom="paragraph">
                  <wp:posOffset>1666240</wp:posOffset>
                </wp:positionV>
                <wp:extent cx="10700385" cy="1268730"/>
                <wp:effectExtent l="0" t="8572" r="16192" b="16193"/>
                <wp:wrapSquare wrapText="bothSides"/>
                <wp:docPr id="6" name="Rectangle 6"/>
                <wp:cNvGraphicFramePr/>
                <a:graphic xmlns:a="http://schemas.openxmlformats.org/drawingml/2006/main">
                  <a:graphicData uri="http://schemas.microsoft.com/office/word/2010/wordprocessingShape">
                    <wps:wsp>
                      <wps:cNvSpPr/>
                      <wps:spPr>
                        <a:xfrm rot="16200000">
                          <a:off x="0" y="0"/>
                          <a:ext cx="10700385" cy="126873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07CB" w:rsidRPr="004607CB" w:rsidRDefault="004607CB" w:rsidP="004607CB">
                            <w:pPr>
                              <w:jc w:val="center"/>
                              <w:rPr>
                                <w:b/>
                                <w:smallCaps/>
                                <w:sz w:val="72"/>
                              </w:rPr>
                            </w:pPr>
                            <w:r w:rsidRPr="004607CB">
                              <w:rPr>
                                <w:b/>
                                <w:smallCaps/>
                                <w:sz w:val="72"/>
                              </w:rPr>
                              <w:t>Préparation Aux Épreuves Orales De La Filière 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76.6pt;margin-top:131.2pt;width:842.55pt;height:99.9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dJrAIAABgGAAAOAAAAZHJzL2Uyb0RvYy54bWy0VFFP2zAQfp+0/2D5fSQptLCKFFUgpkkM&#10;EDDx7Dp2E8n2ebbbpPv1Oztp6BjTpGnLQ3T23X139/nuzi86rchWON+AKWlxlFMiDIeqMeuSfn26&#10;/nBGiQ/MVEyBESXdCU8vFu/fnbd2LiZQg6qEIwhi/Ly1Ja1DsPMs87wWmvkjsMKgUoLTLODRrbPK&#10;sRbRtcomeT7LWnCVdcCF93h71SvpIuFLKXi4k9KLQFRJMbeQ/i79V/GfLc7ZfO2YrRs+pMH+IgvN&#10;GoNBR6grFhjZuOYXKN1wBx5kOOKgM5Cy4SLVgNUU+atqHmtmRaoFyfF2pMn/O1h+u713pKlKOqPE&#10;MI1P9ICkMbNWgswiPa31c7R6tPduOHkUY62ddJo4QE6LGb4FfokCLIp0ieHdyLDoAuF4WeSneX58&#10;NqWEo7KYzM5Oj9MjZD1chLXOh08CNIlCSR2mk3DZ9sYHTAFN9ybR3INqqutGqXSIfSMulSNbhi/O&#10;OBcmTJO72ugvUPX305Rsj5VaLbok5J/QlPmvAbCQGCGLDPecJinslIhxlXkQEp8GaZukCsZMD4sr&#10;elXNKvGn2hJgRJbI1og9ALxFXBHfH7Mc7KOrSDM1Ovcv/pvEeufRI0UGE0Zn3Rhwb1Wmwhi5t9+T&#10;1FMTWQrdqkP8KK6g2mEPp0bEEfeWXzfYOTfMh3vmcJrxEjdUuMOfVNCWFAaJkhrc97fuoz0OGWop&#10;aXE7lNR/2zAnKFGfDY7fx+LkJK6TdDiZnk7w4A41q0ON2ehLwHYsUnZJjPZB7UXpQD/jIlvGqKhi&#10;hmPskvLg9ofL0G8tXIVcLJfJDFeIZeHGPFoewSPBcTKeumfm7DA+AUfvFvabhM1fTVFvGz0NLDcB&#10;ZJNG7IXXgXpcP6kVhlUZ99vhOVm9LPTFDwAAAP//AwBQSwMEFAAGAAgAAAAhAIWkYe/iAAAADgEA&#10;AA8AAABkcnMvZG93bnJldi54bWxMj0FOwzAQRfdI3MEaJDZVaieEJkrjVFCpqlg2INaO7SYRsR3Z&#10;bhtuz7CC3Yzm6c/79W4xE7lqH0ZnOaRrBkRb6dRoew4f74ekBBKisEpMzmoO3zrArrm/q0Wl3M2e&#10;9LWNPcEQGyrBYYhxrigNctBGhLWbtcXb2XkjIq6+p8qLG4abiWaMbagRo8UPg5j1ftDyq70YDit5&#10;PLwVSvrNsXjNV7773Lcu4/zxYXnZAol6iX8w/OqjOjTo1LmLVYFMHJIsZc/I4pSX7AkIMknKCiAd&#10;whnLS6BNTf/XaH4AAAD//wMAUEsBAi0AFAAGAAgAAAAhALaDOJL+AAAA4QEAABMAAAAAAAAAAAAA&#10;AAAAAAAAAFtDb250ZW50X1R5cGVzXS54bWxQSwECLQAUAAYACAAAACEAOP0h/9YAAACUAQAACwAA&#10;AAAAAAAAAAAAAAAvAQAAX3JlbHMvLnJlbHNQSwECLQAUAAYACAAAACEA2wg3SawCAAAYBgAADgAA&#10;AAAAAAAAAAAAAAAuAgAAZHJzL2Uyb0RvYy54bWxQSwECLQAUAAYACAAAACEAhaRh7+IAAAAOAQAA&#10;DwAAAAAAAAAAAAAAAAAGBQAAZHJzL2Rvd25yZXYueG1sUEsFBgAAAAAEAAQA8wAAABUGAAAAAA==&#10;" fillcolor="#205867 [1608]" strokecolor="#205867 [1608]" strokeweight="2pt">
                <v:textbox>
                  <w:txbxContent>
                    <w:p w:rsidR="004607CB" w:rsidRPr="004607CB" w:rsidRDefault="004607CB" w:rsidP="004607CB">
                      <w:pPr>
                        <w:jc w:val="center"/>
                        <w:rPr>
                          <w:b/>
                          <w:smallCaps/>
                          <w:sz w:val="72"/>
                        </w:rPr>
                      </w:pPr>
                      <w:r w:rsidRPr="004607CB">
                        <w:rPr>
                          <w:b/>
                          <w:smallCaps/>
                          <w:sz w:val="72"/>
                        </w:rPr>
                        <w:t>Préparation Aux Épreuves Orales De La Filière PSI</w:t>
                      </w:r>
                    </w:p>
                  </w:txbxContent>
                </v:textbox>
                <w10:wrap type="square"/>
              </v:rect>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7"/>
        <w:gridCol w:w="2748"/>
        <w:gridCol w:w="2748"/>
      </w:tblGrid>
      <w:tr w:rsidR="00C25684" w:rsidTr="00B77B81">
        <w:tc>
          <w:tcPr>
            <w:tcW w:w="2747" w:type="dxa"/>
            <w:vAlign w:val="center"/>
          </w:tcPr>
          <w:p w:rsidR="00E04011" w:rsidRDefault="00B77B81" w:rsidP="00C25684">
            <w:pPr>
              <w:jc w:val="center"/>
            </w:pPr>
            <w:r w:rsidRPr="00B77B81">
              <w:rPr>
                <w:noProof/>
                <w:lang w:eastAsia="fr-FR"/>
              </w:rPr>
              <w:drawing>
                <wp:inline distT="0" distB="0" distL="0" distR="0" wp14:anchorId="0D093D10" wp14:editId="36784549">
                  <wp:extent cx="1484925" cy="180000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84925" cy="1800000"/>
                          </a:xfrm>
                          <a:prstGeom prst="rect">
                            <a:avLst/>
                          </a:prstGeom>
                        </pic:spPr>
                      </pic:pic>
                    </a:graphicData>
                  </a:graphic>
                </wp:inline>
              </w:drawing>
            </w:r>
          </w:p>
        </w:tc>
        <w:tc>
          <w:tcPr>
            <w:tcW w:w="2748" w:type="dxa"/>
            <w:vAlign w:val="center"/>
          </w:tcPr>
          <w:p w:rsidR="00E04011" w:rsidRDefault="00B77B81" w:rsidP="00C25684">
            <w:pPr>
              <w:jc w:val="center"/>
            </w:pPr>
            <w:r w:rsidRPr="00B77B81">
              <w:rPr>
                <w:noProof/>
                <w:lang w:eastAsia="fr-FR"/>
              </w:rPr>
              <w:drawing>
                <wp:inline distT="0" distB="0" distL="0" distR="0" wp14:anchorId="3F06DD62" wp14:editId="0567C69B">
                  <wp:extent cx="1221820" cy="201600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21820" cy="2016000"/>
                          </a:xfrm>
                          <a:prstGeom prst="rect">
                            <a:avLst/>
                          </a:prstGeom>
                        </pic:spPr>
                      </pic:pic>
                    </a:graphicData>
                  </a:graphic>
                </wp:inline>
              </w:drawing>
            </w:r>
          </w:p>
        </w:tc>
        <w:tc>
          <w:tcPr>
            <w:tcW w:w="2748" w:type="dxa"/>
            <w:vAlign w:val="bottom"/>
          </w:tcPr>
          <w:p w:rsidR="00E04011" w:rsidRDefault="00B77B81" w:rsidP="00B77B81">
            <w:pPr>
              <w:jc w:val="center"/>
            </w:pPr>
            <w:r w:rsidRPr="00E31853">
              <w:rPr>
                <w:rFonts w:ascii="Cambria" w:hAnsi="Cambria"/>
                <w:noProof/>
                <w:sz w:val="24"/>
                <w:szCs w:val="36"/>
                <w:lang w:eastAsia="fr-FR"/>
              </w:rPr>
              <w:drawing>
                <wp:inline distT="0" distB="0" distL="0" distR="0" wp14:anchorId="793ADF27" wp14:editId="628FD9DF">
                  <wp:extent cx="1403219" cy="1476000"/>
                  <wp:effectExtent l="152400" t="152400" r="330835" b="33401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3219" cy="147600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tc>
      </w:tr>
    </w:tbl>
    <w:p w:rsidR="00E04011" w:rsidRDefault="00C55B69" w:rsidP="00C25684">
      <w:pPr>
        <w:jc w:val="center"/>
      </w:pPr>
      <w:r>
        <w:rPr>
          <w:noProof/>
          <w:lang w:eastAsia="fr-FR"/>
        </w:rPr>
        <w:drawing>
          <wp:inline distT="0" distB="0" distL="0" distR="0" wp14:anchorId="1BAFC67C" wp14:editId="415E3FE4">
            <wp:extent cx="3584448" cy="301797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3586687" cy="3019857"/>
                    </a:xfrm>
                    <a:prstGeom prst="rect">
                      <a:avLst/>
                    </a:prstGeom>
                    <a:noFill/>
                  </pic:spPr>
                </pic:pic>
              </a:graphicData>
            </a:graphic>
          </wp:inline>
        </w:drawing>
      </w:r>
    </w:p>
    <w:p w:rsidR="00C55B69" w:rsidRDefault="00C55B69" w:rsidP="00C55B69">
      <w:pPr>
        <w:widowControl w:val="0"/>
        <w:spacing w:line="240" w:lineRule="auto"/>
        <w:rPr>
          <w:rFonts w:cs="Arial"/>
          <w:szCs w:val="20"/>
        </w:rPr>
      </w:pPr>
      <w:r w:rsidRPr="00662DB7">
        <w:rPr>
          <w:rFonts w:cs="Arial"/>
          <w:szCs w:val="20"/>
        </w:rPr>
        <w:t>La barrière automatique Sympact</w:t>
      </w:r>
      <w:r>
        <w:rPr>
          <w:rFonts w:cs="Arial"/>
          <w:szCs w:val="20"/>
        </w:rPr>
        <w:t xml:space="preserve"> est utilisée dans les péages pour donner l’accès aux autoroutes. </w:t>
      </w:r>
      <w:r w:rsidRPr="00662DB7">
        <w:rPr>
          <w:rFonts w:cs="Arial"/>
          <w:szCs w:val="20"/>
        </w:rPr>
        <w:t>La « </w:t>
      </w:r>
      <w:r>
        <w:rPr>
          <w:rFonts w:cs="Arial"/>
          <w:szCs w:val="20"/>
        </w:rPr>
        <w:t>barrière</w:t>
      </w:r>
      <w:r w:rsidRPr="00662DB7">
        <w:rPr>
          <w:rFonts w:cs="Arial"/>
          <w:szCs w:val="20"/>
        </w:rPr>
        <w:t xml:space="preserve"> » permettant l’accès à la zone fermée est appelée </w:t>
      </w:r>
      <w:r w:rsidRPr="00662DB7">
        <w:rPr>
          <w:rFonts w:cs="Arial"/>
          <w:b/>
          <w:szCs w:val="20"/>
        </w:rPr>
        <w:t>« lisse »</w:t>
      </w:r>
      <w:r w:rsidRPr="00662DB7">
        <w:rPr>
          <w:rFonts w:cs="Arial"/>
          <w:szCs w:val="20"/>
        </w:rPr>
        <w:t xml:space="preserve">. En cas de coupure électrique, on souhaite que la lisse s’ouvre </w:t>
      </w:r>
      <w:r>
        <w:rPr>
          <w:rFonts w:cs="Arial"/>
          <w:szCs w:val="20"/>
        </w:rPr>
        <w:t xml:space="preserve">automatiquement. </w:t>
      </w:r>
      <w:r w:rsidRPr="00662DB7">
        <w:rPr>
          <w:rFonts w:cs="Arial"/>
          <w:szCs w:val="20"/>
        </w:rPr>
        <w:t>Dans le cadre de ce TP nous nous intéressons au dimensionnement du moteur permettant d’assurer la rotation de la barrière.</w:t>
      </w:r>
    </w:p>
    <w:p w:rsidR="00C25684" w:rsidRDefault="00C25684" w:rsidP="00C25684">
      <w:pPr>
        <w:widowControl w:val="0"/>
        <w:spacing w:line="240" w:lineRule="auto"/>
        <w:rPr>
          <w:rFonts w:cs="Arial"/>
          <w:szCs w:val="20"/>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8338"/>
      </w:tblGrid>
      <w:tr w:rsidR="00C25684" w:rsidRPr="00A84371" w:rsidTr="00C25684">
        <w:tc>
          <w:tcPr>
            <w:tcW w:w="8338" w:type="dxa"/>
            <w:shd w:val="clear" w:color="auto" w:fill="F2DBDB" w:themeFill="accent2" w:themeFillTint="33"/>
          </w:tcPr>
          <w:p w:rsidR="00C55B69" w:rsidRDefault="00C25684" w:rsidP="00C55B69">
            <w:pPr>
              <w:rPr>
                <w:rFonts w:ascii="Tw Cen MT" w:hAnsi="Tw Cen MT"/>
                <w:b/>
                <w:sz w:val="22"/>
                <w:lang w:eastAsia="fr-FR"/>
              </w:rPr>
            </w:pPr>
            <w:r w:rsidRPr="00C25684">
              <w:rPr>
                <w:rFonts w:ascii="Tw Cen MT" w:hAnsi="Tw Cen MT"/>
                <w:b/>
                <w:sz w:val="22"/>
                <w:lang w:eastAsia="fr-FR"/>
              </w:rPr>
              <w:t>Problématique</w:t>
            </w:r>
            <w:r w:rsidR="00E04011" w:rsidRPr="00C25684">
              <w:rPr>
                <w:rFonts w:ascii="Tw Cen MT" w:hAnsi="Tw Cen MT"/>
                <w:b/>
                <w:sz w:val="22"/>
                <w:lang w:eastAsia="fr-FR"/>
              </w:rPr>
              <w:t> :</w:t>
            </w:r>
          </w:p>
          <w:p w:rsidR="00C55B69" w:rsidRDefault="00C55B69" w:rsidP="00C55B69">
            <w:pPr>
              <w:rPr>
                <w:rFonts w:cs="Arial"/>
                <w:szCs w:val="20"/>
              </w:rPr>
            </w:pPr>
            <w:r w:rsidRPr="00131890">
              <w:rPr>
                <w:rFonts w:cs="Arial"/>
                <w:szCs w:val="20"/>
              </w:rPr>
              <w:t xml:space="preserve">On s’intéresse </w:t>
            </w:r>
            <w:r>
              <w:rPr>
                <w:rFonts w:cs="Arial"/>
                <w:szCs w:val="20"/>
              </w:rPr>
              <w:t>à la chaîne d’énergie de la barrière Sympact et on cherche à valider le choix du moteur utilisé. Le but du TP est de répondre à la problématique suivante.</w:t>
            </w:r>
          </w:p>
          <w:p w:rsidR="00C55B69" w:rsidRDefault="00C55B69" w:rsidP="00C55B69">
            <w:pPr>
              <w:jc w:val="center"/>
              <w:rPr>
                <w:b/>
                <w:szCs w:val="20"/>
              </w:rPr>
            </w:pPr>
            <w:r w:rsidRPr="00E1344C">
              <w:rPr>
                <w:b/>
              </w:rPr>
              <w:t xml:space="preserve">Le moteur électrique utilisé pour </w:t>
            </w:r>
            <w:r>
              <w:rPr>
                <w:b/>
              </w:rPr>
              <w:t>actionner la barrière est-il adapté au cahier des charges ?</w:t>
            </w:r>
          </w:p>
          <w:p w:rsidR="00C55B69" w:rsidRDefault="00C55B69" w:rsidP="00C55B69">
            <w:pPr>
              <w:pStyle w:val="Paragraphedeliste"/>
              <w:ind w:left="0"/>
              <w:rPr>
                <w:szCs w:val="20"/>
              </w:rPr>
            </w:pPr>
            <w:r>
              <w:rPr>
                <w:szCs w:val="20"/>
              </w:rPr>
              <w:t xml:space="preserve">En effet, le cahier des charges imposé par les sociétés autoroutières impose d’une part des temps de cycles courts afin de fluidifier le trafic. D’autre part, en cas de coupure d’électricité, il est nécessaire que la barrière s’ouvre automatiquement. </w:t>
            </w:r>
          </w:p>
          <w:p w:rsidR="00E04011" w:rsidRPr="00C55B69" w:rsidRDefault="00C55B69" w:rsidP="00C55B69">
            <w:pPr>
              <w:pStyle w:val="Paragraphedeliste"/>
              <w:ind w:left="0"/>
              <w:rPr>
                <w:szCs w:val="20"/>
              </w:rPr>
            </w:pPr>
            <w:r w:rsidRPr="00EC5BA5">
              <w:rPr>
                <w:szCs w:val="20"/>
              </w:rPr>
              <w:t xml:space="preserve">Dans le cadre d’une étude d’avant-projet, on se propose de modéliser le comportement </w:t>
            </w:r>
            <w:r>
              <w:rPr>
                <w:szCs w:val="20"/>
              </w:rPr>
              <w:t xml:space="preserve">dynamique </w:t>
            </w:r>
            <w:r w:rsidRPr="00EC5BA5">
              <w:rPr>
                <w:szCs w:val="20"/>
              </w:rPr>
              <w:t xml:space="preserve">de la barrière afin de connaître la puissance </w:t>
            </w:r>
            <w:r>
              <w:rPr>
                <w:szCs w:val="20"/>
              </w:rPr>
              <w:t>mécanique</w:t>
            </w:r>
            <w:r w:rsidRPr="00EC5BA5">
              <w:rPr>
                <w:szCs w:val="20"/>
              </w:rPr>
              <w:t xml:space="preserve"> </w:t>
            </w:r>
            <w:r>
              <w:rPr>
                <w:szCs w:val="20"/>
              </w:rPr>
              <w:t xml:space="preserve">développée </w:t>
            </w:r>
            <w:r w:rsidRPr="00EC5BA5">
              <w:rPr>
                <w:szCs w:val="20"/>
              </w:rPr>
              <w:t>par le moteur.</w:t>
            </w:r>
          </w:p>
        </w:tc>
      </w:tr>
    </w:tbl>
    <w:p w:rsidR="004607CB" w:rsidRDefault="004607CB" w:rsidP="00F6412E"/>
    <w:p w:rsidR="004607CB" w:rsidRDefault="004607CB" w:rsidP="00F6412E">
      <w:pPr>
        <w:rPr>
          <w:highlight w:val="yellow"/>
        </w:rPr>
        <w:sectPr w:rsidR="004607CB" w:rsidSect="006801FE">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276" w:right="851" w:bottom="992" w:left="2835" w:header="709" w:footer="266" w:gutter="0"/>
          <w:cols w:space="708"/>
          <w:docGrid w:linePitch="360"/>
        </w:sectPr>
      </w:pPr>
    </w:p>
    <w:p w:rsidR="00C25684" w:rsidRDefault="00C25684" w:rsidP="00C25684">
      <w:pPr>
        <w:pStyle w:val="Titre1"/>
      </w:pPr>
      <w:r w:rsidRPr="003243D0">
        <w:lastRenderedPageBreak/>
        <w:t xml:space="preserve">Découverte </w:t>
      </w:r>
      <w:r>
        <w:t>–</w:t>
      </w:r>
      <w:r w:rsidRPr="003243D0">
        <w:t xml:space="preserve"> Manipulation </w:t>
      </w:r>
      <w:r>
        <w:t xml:space="preserve">– Observation – </w:t>
      </w:r>
      <w:r w:rsidRPr="003243D0">
        <w:t>Description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C25684" w:rsidRPr="00F21B7E" w:rsidTr="00AD57CF">
        <w:tc>
          <w:tcPr>
            <w:tcW w:w="10346" w:type="dxa"/>
            <w:shd w:val="clear" w:color="auto" w:fill="F2DBDB" w:themeFill="accent2" w:themeFillTint="33"/>
          </w:tcPr>
          <w:p w:rsidR="00C25684" w:rsidRPr="00F21B7E" w:rsidRDefault="00C25684" w:rsidP="00C55B69">
            <w:pPr>
              <w:rPr>
                <w:rFonts w:ascii="Tw Cen MT" w:hAnsi="Tw Cen MT"/>
                <w:b/>
                <w:sz w:val="22"/>
                <w:szCs w:val="20"/>
                <w:lang w:eastAsia="fr-FR"/>
              </w:rPr>
            </w:pPr>
            <w:r w:rsidRPr="00F21B7E">
              <w:rPr>
                <w:rFonts w:ascii="Tw Cen MT" w:hAnsi="Tw Cen MT"/>
                <w:b/>
                <w:sz w:val="22"/>
                <w:szCs w:val="20"/>
                <w:lang w:eastAsia="fr-FR"/>
              </w:rPr>
              <w:t>Objectif </w:t>
            </w:r>
            <w:r w:rsidR="00C55B69">
              <w:rPr>
                <w:rFonts w:ascii="Tw Cen MT" w:hAnsi="Tw Cen MT"/>
                <w:b/>
                <w:sz w:val="22"/>
                <w:szCs w:val="20"/>
                <w:lang w:eastAsia="fr-FR"/>
              </w:rPr>
              <w:t>1</w:t>
            </w:r>
            <w:r w:rsidRPr="00F21B7E">
              <w:rPr>
                <w:rFonts w:ascii="Tw Cen MT" w:hAnsi="Tw Cen MT"/>
                <w:b/>
                <w:sz w:val="22"/>
                <w:szCs w:val="20"/>
                <w:lang w:eastAsia="fr-FR"/>
              </w:rPr>
              <w:t xml:space="preserve">: S’approprier le fonctionnement </w:t>
            </w:r>
            <w:r w:rsidR="00C55B69">
              <w:rPr>
                <w:rFonts w:ascii="Tw Cen MT" w:hAnsi="Tw Cen MT"/>
                <w:b/>
                <w:sz w:val="22"/>
                <w:szCs w:val="20"/>
                <w:lang w:eastAsia="fr-FR"/>
              </w:rPr>
              <w:t>de la barrière automatique – 1</w:t>
            </w:r>
            <w:r w:rsidRPr="00F21B7E">
              <w:rPr>
                <w:rFonts w:ascii="Tw Cen MT" w:hAnsi="Tw Cen MT"/>
                <w:b/>
                <w:sz w:val="22"/>
                <w:szCs w:val="20"/>
                <w:lang w:eastAsia="fr-FR"/>
              </w:rPr>
              <w:t>0 minutes</w:t>
            </w:r>
          </w:p>
        </w:tc>
      </w:tr>
    </w:tbl>
    <w:p w:rsidR="00C25684" w:rsidRPr="00F21B7E" w:rsidRDefault="00C25684" w:rsidP="00C25684">
      <w:pPr>
        <w:rPr>
          <w:szCs w:val="20"/>
          <w:lang w:eastAsia="fr-FR"/>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RPr="00F21B7E" w:rsidTr="00AD57CF">
        <w:tc>
          <w:tcPr>
            <w:tcW w:w="10346" w:type="dxa"/>
            <w:shd w:val="clear" w:color="auto" w:fill="F2DBDB" w:themeFill="accent2" w:themeFillTint="33"/>
          </w:tcPr>
          <w:p w:rsidR="00776295" w:rsidRPr="00F21B7E" w:rsidRDefault="00776295" w:rsidP="00F21B7E">
            <w:pPr>
              <w:rPr>
                <w:rFonts w:ascii="Tw Cen MT" w:hAnsi="Tw Cen MT"/>
                <w:b/>
                <w:sz w:val="22"/>
                <w:szCs w:val="20"/>
                <w:lang w:eastAsia="fr-FR"/>
              </w:rPr>
            </w:pPr>
            <w:r w:rsidRPr="00F21B7E">
              <w:rPr>
                <w:rFonts w:ascii="Tw Cen MT" w:hAnsi="Tw Cen MT"/>
                <w:b/>
                <w:sz w:val="22"/>
                <w:szCs w:val="20"/>
                <w:lang w:eastAsia="fr-FR"/>
              </w:rPr>
              <w:t>Objectif </w:t>
            </w:r>
            <w:r w:rsidR="000E7242" w:rsidRPr="00F21B7E">
              <w:rPr>
                <w:rFonts w:ascii="Tw Cen MT" w:hAnsi="Tw Cen MT"/>
                <w:b/>
                <w:sz w:val="22"/>
                <w:szCs w:val="20"/>
                <w:lang w:eastAsia="fr-FR"/>
              </w:rPr>
              <w:t>2</w:t>
            </w:r>
            <w:r w:rsidRPr="00F21B7E">
              <w:rPr>
                <w:rFonts w:ascii="Tw Cen MT" w:hAnsi="Tw Cen MT"/>
                <w:b/>
                <w:sz w:val="22"/>
                <w:szCs w:val="20"/>
                <w:lang w:eastAsia="fr-FR"/>
              </w:rPr>
              <w:t xml:space="preserve">: </w:t>
            </w:r>
            <w:r w:rsidR="00F21B7E">
              <w:rPr>
                <w:rFonts w:ascii="Tw Cen MT" w:hAnsi="Tw Cen MT"/>
                <w:b/>
                <w:sz w:val="22"/>
                <w:szCs w:val="20"/>
                <w:lang w:eastAsia="fr-FR"/>
              </w:rPr>
              <w:t>v</w:t>
            </w:r>
            <w:r w:rsidR="000E7242" w:rsidRPr="00F21B7E">
              <w:rPr>
                <w:rFonts w:ascii="Tw Cen MT" w:hAnsi="Tw Cen MT"/>
                <w:b/>
                <w:sz w:val="22"/>
                <w:szCs w:val="20"/>
                <w:lang w:eastAsia="fr-FR"/>
              </w:rPr>
              <w:t>alider les choix technologiques du constructeur – Durée estimée : 5 min</w:t>
            </w:r>
          </w:p>
        </w:tc>
      </w:tr>
    </w:tbl>
    <w:p w:rsidR="00776295" w:rsidRDefault="00776295" w:rsidP="00C25684">
      <w:pPr>
        <w:rPr>
          <w:rFonts w:ascii="Tw Cen MT" w:hAnsi="Tw Cen MT"/>
          <w:b/>
          <w:szCs w:val="20"/>
          <w:lang w:eastAsia="fr-FR"/>
        </w:rPr>
      </w:pPr>
    </w:p>
    <w:p w:rsidR="006B1570" w:rsidRDefault="006B1570" w:rsidP="00C25684">
      <w:pPr>
        <w:rPr>
          <w:lang w:eastAsia="fr-FR"/>
        </w:rPr>
      </w:pPr>
    </w:p>
    <w:p w:rsidR="006B1570" w:rsidRDefault="006B1570" w:rsidP="006B1570">
      <w:pPr>
        <w:jc w:val="center"/>
        <w:rPr>
          <w:lang w:eastAsia="fr-FR"/>
        </w:rPr>
      </w:pPr>
      <w:r>
        <w:rPr>
          <w:noProof/>
          <w:lang w:eastAsia="fr-FR"/>
        </w:rPr>
        <w:drawing>
          <wp:inline distT="0" distB="0" distL="0" distR="0" wp14:anchorId="7D4688C8" wp14:editId="15FA6116">
            <wp:extent cx="5465870" cy="289757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7844" cy="2898625"/>
                    </a:xfrm>
                    <a:prstGeom prst="rect">
                      <a:avLst/>
                    </a:prstGeom>
                    <a:noFill/>
                  </pic:spPr>
                </pic:pic>
              </a:graphicData>
            </a:graphic>
          </wp:inline>
        </w:drawing>
      </w:r>
    </w:p>
    <w:p w:rsidR="006B1570" w:rsidRDefault="006B1570" w:rsidP="00C25684">
      <w:pPr>
        <w:rPr>
          <w:lang w:eastAsia="fr-FR"/>
        </w:rPr>
      </w:pPr>
    </w:p>
    <w:p w:rsidR="006B1570" w:rsidRDefault="006B1570" w:rsidP="006B1570">
      <w:pPr>
        <w:pBdr>
          <w:left w:val="single" w:sz="18" w:space="4" w:color="7030A0"/>
        </w:pBdr>
        <w:rPr>
          <w:szCs w:val="20"/>
        </w:rPr>
      </w:pPr>
      <w:r>
        <w:rPr>
          <w:szCs w:val="20"/>
        </w:rPr>
        <w:t xml:space="preserve">Le ressort permet d’assurer une position privilégiée de la barrière en stockant de l’énergie potentielle. L’avantage est qu’il permet de restituer de l’énergie mécanique en cas de coupure électrique. L’inconvénient est qu’il demande un surplus d’énergie au moteur pour être déformé. </w:t>
      </w:r>
    </w:p>
    <w:p w:rsidR="006B1570" w:rsidRDefault="006B1570" w:rsidP="00C25684">
      <w:pPr>
        <w:rPr>
          <w:lang w:eastAsia="fr-FR"/>
        </w:rPr>
      </w:pPr>
    </w:p>
    <w:p w:rsidR="00C25684" w:rsidRPr="00F048E0" w:rsidRDefault="00C25684" w:rsidP="00F21B7E">
      <w:pPr>
        <w:pStyle w:val="Titre1"/>
      </w:pPr>
      <w:r w:rsidRPr="003243D0">
        <w:t>Appropriation de la problématique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D10F8D">
            <w:pPr>
              <w:rPr>
                <w:rFonts w:ascii="Tw Cen MT" w:hAnsi="Tw Cen MT"/>
                <w:b/>
                <w:sz w:val="22"/>
                <w:lang w:eastAsia="fr-FR"/>
              </w:rPr>
            </w:pPr>
            <w:r w:rsidRPr="00C25684">
              <w:rPr>
                <w:rFonts w:ascii="Tw Cen MT" w:hAnsi="Tw Cen MT"/>
                <w:b/>
                <w:sz w:val="22"/>
                <w:lang w:eastAsia="fr-FR"/>
              </w:rPr>
              <w:t>Objectif</w:t>
            </w:r>
            <w:r w:rsidR="00F21B7E">
              <w:rPr>
                <w:rFonts w:ascii="Tw Cen MT" w:hAnsi="Tw Cen MT"/>
                <w:b/>
                <w:sz w:val="22"/>
                <w:lang w:eastAsia="fr-FR"/>
              </w:rPr>
              <w:t xml:space="preserve"> 3 : </w:t>
            </w:r>
            <w:r w:rsidR="00F21B7E" w:rsidRPr="00312F3B">
              <w:rPr>
                <w:rFonts w:cstheme="minorHAnsi"/>
                <w:b/>
                <w:i/>
                <w:lang w:eastAsia="fr-FR"/>
              </w:rPr>
              <w:t xml:space="preserve">s’approprier la problématique – </w:t>
            </w:r>
            <w:r w:rsidR="00312F3B">
              <w:rPr>
                <w:rFonts w:cstheme="minorHAnsi"/>
                <w:b/>
                <w:i/>
                <w:lang w:eastAsia="fr-FR"/>
              </w:rPr>
              <w:t xml:space="preserve">Durée : </w:t>
            </w:r>
            <w:r w:rsidR="00F21B7E" w:rsidRPr="00312F3B">
              <w:rPr>
                <w:rFonts w:cstheme="minorHAnsi"/>
                <w:b/>
                <w:i/>
                <w:lang w:eastAsia="fr-FR"/>
              </w:rPr>
              <w:t>1</w:t>
            </w:r>
            <w:r w:rsidR="00D10F8D">
              <w:rPr>
                <w:rFonts w:cstheme="minorHAnsi"/>
                <w:b/>
                <w:i/>
                <w:lang w:eastAsia="fr-FR"/>
              </w:rPr>
              <w:t>0</w:t>
            </w:r>
            <w:r w:rsidR="00F21B7E" w:rsidRPr="00312F3B">
              <w:rPr>
                <w:rFonts w:cstheme="minorHAnsi"/>
                <w:b/>
                <w:i/>
                <w:lang w:eastAsia="fr-FR"/>
              </w:rPr>
              <w:t xml:space="preserve"> min. </w:t>
            </w:r>
          </w:p>
        </w:tc>
      </w:tr>
    </w:tbl>
    <w:p w:rsidR="00C25684" w:rsidRPr="00F21B7E" w:rsidRDefault="00C25684" w:rsidP="00F21B7E">
      <w:pPr>
        <w:rPr>
          <w:b/>
          <w:i/>
        </w:rPr>
      </w:pPr>
      <w:r w:rsidRPr="00F21B7E">
        <w:rPr>
          <w:b/>
          <w:i/>
        </w:rPr>
        <w:t xml:space="preserve">Rappel : </w:t>
      </w:r>
      <w:r w:rsidR="00DF1FB5" w:rsidRPr="00DF1FB5">
        <w:rPr>
          <w:b/>
          <w:i/>
        </w:rPr>
        <w:t>dans le cadre de ce TP on cherche à valider le choix du moteur électrique.</w:t>
      </w:r>
    </w:p>
    <w:p w:rsidR="006B1570" w:rsidRDefault="006B1570" w:rsidP="006B1570">
      <w:pPr>
        <w:rPr>
          <w:lang w:eastAsia="fr-FR"/>
        </w:rPr>
      </w:pPr>
    </w:p>
    <w:tbl>
      <w:tblPr>
        <w:tblStyle w:val="Grilledutableau"/>
        <w:tblW w:w="10313" w:type="dxa"/>
        <w:tblBorders>
          <w:top w:val="none" w:sz="0" w:space="0" w:color="auto"/>
          <w:left w:val="single" w:sz="18" w:space="0" w:color="7030A0"/>
          <w:bottom w:val="none" w:sz="0" w:space="0" w:color="auto"/>
          <w:right w:val="none" w:sz="0" w:space="0" w:color="auto"/>
          <w:insideH w:val="single" w:sz="18" w:space="0" w:color="7030A0"/>
          <w:insideV w:val="single" w:sz="18" w:space="0" w:color="7030A0"/>
        </w:tblBorders>
        <w:tblLook w:val="04A0" w:firstRow="1" w:lastRow="0" w:firstColumn="1" w:lastColumn="0" w:noHBand="0" w:noVBand="1"/>
      </w:tblPr>
      <w:tblGrid>
        <w:gridCol w:w="10313"/>
      </w:tblGrid>
      <w:tr w:rsidR="006B1570" w:rsidTr="006B1570">
        <w:trPr>
          <w:trHeight w:val="4577"/>
        </w:trPr>
        <w:tc>
          <w:tcPr>
            <w:tcW w:w="10313" w:type="dxa"/>
          </w:tcPr>
          <w:p w:rsidR="006B1570" w:rsidRDefault="006B1570" w:rsidP="00462015">
            <w:pPr>
              <w:rPr>
                <w:lang w:eastAsia="fr-FR"/>
              </w:rPr>
            </w:pPr>
            <w:r>
              <w:rPr>
                <w:lang w:eastAsia="fr-FR"/>
              </w:rPr>
              <w:t xml:space="preserve">Deux des paramètres à déterminer pour dimensionner le moteur électrique sont le couple moteur et sa vitesse nominale. </w:t>
            </w:r>
          </w:p>
          <w:p w:rsidR="006B1570" w:rsidRDefault="006B1570" w:rsidP="00462015">
            <w:pPr>
              <w:rPr>
                <w:lang w:eastAsia="fr-FR"/>
              </w:rPr>
            </w:pPr>
          </w:p>
          <w:p w:rsidR="006B1570" w:rsidRDefault="006B1570" w:rsidP="00462015">
            <w:pPr>
              <w:rPr>
                <w:lang w:eastAsia="fr-FR"/>
              </w:rPr>
            </w:pPr>
            <w:r>
              <w:rPr>
                <w:lang w:eastAsia="fr-FR"/>
              </w:rPr>
              <w:t xml:space="preserve">L’étude dépend : de la raideur du ressort, de la loi de commande du moteur (ici il s’agit d’un trapèze de vitesse) ainsi que des propriétés d’inertie des composants (et de la position de la masse mobile), du mécanisme de transformation de mouvement. </w:t>
            </w:r>
          </w:p>
          <w:p w:rsidR="006B1570" w:rsidRDefault="006B1570" w:rsidP="00462015">
            <w:pPr>
              <w:rPr>
                <w:lang w:eastAsia="fr-FR"/>
              </w:rPr>
            </w:pPr>
          </w:p>
          <w:p w:rsidR="006B1570" w:rsidRDefault="006B1570" w:rsidP="00462015">
            <w:pPr>
              <w:rPr>
                <w:lang w:eastAsia="fr-FR"/>
              </w:rPr>
            </w:pPr>
            <w:r>
              <w:rPr>
                <w:lang w:eastAsia="fr-FR"/>
              </w:rPr>
              <w:t>En simplifiant le comportement du système et en minimisant les effets dynamiques : on pourrait envisager que qualitativement :</w:t>
            </w:r>
          </w:p>
          <w:p w:rsidR="006B1570" w:rsidRDefault="006B1570" w:rsidP="006B1570">
            <w:pPr>
              <w:pStyle w:val="Paragraphedeliste"/>
              <w:numPr>
                <w:ilvl w:val="0"/>
                <w:numId w:val="29"/>
              </w:numPr>
              <w:rPr>
                <w:lang w:eastAsia="fr-FR"/>
              </w:rPr>
            </w:pPr>
            <w:r>
              <w:rPr>
                <w:lang w:eastAsia="fr-FR"/>
              </w:rPr>
              <w:t>sans ressort et sans modifier la position de la masse mobile :</w:t>
            </w:r>
          </w:p>
          <w:p w:rsidR="006B1570" w:rsidRDefault="006B1570" w:rsidP="006B1570">
            <w:pPr>
              <w:pStyle w:val="Paragraphedeliste"/>
              <w:numPr>
                <w:ilvl w:val="1"/>
                <w:numId w:val="29"/>
              </w:numPr>
              <w:rPr>
                <w:lang w:eastAsia="fr-FR"/>
              </w:rPr>
            </w:pPr>
            <w:r>
              <w:rPr>
                <w:lang w:eastAsia="fr-FR"/>
              </w:rPr>
              <w:t>en phase de descente, le poids de la lisse est « moteur ». Suivant la loi de commande du moteur, celui-ci peut être moteur, ou récepteur ;</w:t>
            </w:r>
          </w:p>
          <w:p w:rsidR="006B1570" w:rsidRDefault="006B1570" w:rsidP="006B1570">
            <w:pPr>
              <w:pStyle w:val="Paragraphedeliste"/>
              <w:numPr>
                <w:ilvl w:val="1"/>
                <w:numId w:val="29"/>
              </w:numPr>
              <w:rPr>
                <w:lang w:eastAsia="fr-FR"/>
              </w:rPr>
            </w:pPr>
            <w:r>
              <w:rPr>
                <w:lang w:eastAsia="fr-FR"/>
              </w:rPr>
              <w:t>en phase de montée, le moteur doit fournir de l’énergie pour lever la barrière et contrer les effets de la pesanteur ;</w:t>
            </w:r>
          </w:p>
          <w:p w:rsidR="006B1570" w:rsidRDefault="006B1570" w:rsidP="006B1570">
            <w:pPr>
              <w:pStyle w:val="Paragraphedeliste"/>
              <w:numPr>
                <w:ilvl w:val="0"/>
                <w:numId w:val="29"/>
              </w:numPr>
              <w:rPr>
                <w:lang w:eastAsia="fr-FR"/>
              </w:rPr>
            </w:pPr>
            <w:r>
              <w:rPr>
                <w:lang w:eastAsia="fr-FR"/>
              </w:rPr>
              <w:t xml:space="preserve">avec ressort : </w:t>
            </w:r>
          </w:p>
          <w:p w:rsidR="006B1570" w:rsidRDefault="006B1570" w:rsidP="006B1570">
            <w:pPr>
              <w:pStyle w:val="Paragraphedeliste"/>
              <w:numPr>
                <w:ilvl w:val="1"/>
                <w:numId w:val="29"/>
              </w:numPr>
              <w:rPr>
                <w:lang w:eastAsia="fr-FR"/>
              </w:rPr>
            </w:pPr>
            <w:r>
              <w:rPr>
                <w:lang w:eastAsia="fr-FR"/>
              </w:rPr>
              <w:t>en phase de descente, le poids de la lisse est « moteur » les effets de la pesanteur sont croissants lorsque la barrière se baisse. La torsion du ressort fournit un couple résistant (croissant avec l’ouverture de la barrière) Suivant la loi de commande du moteur, celui-ci peut être moteur, ou récepteur…</w:t>
            </w:r>
          </w:p>
          <w:p w:rsidR="006B1570" w:rsidRDefault="006B1570" w:rsidP="006B1570">
            <w:pPr>
              <w:pStyle w:val="Paragraphedeliste"/>
              <w:numPr>
                <w:ilvl w:val="1"/>
                <w:numId w:val="29"/>
              </w:numPr>
              <w:rPr>
                <w:lang w:eastAsia="fr-FR"/>
              </w:rPr>
            </w:pPr>
            <w:r>
              <w:rPr>
                <w:lang w:eastAsia="fr-FR"/>
              </w:rPr>
              <w:t>en phase de montée, le ressort devient aussi moteur …</w:t>
            </w:r>
          </w:p>
          <w:p w:rsidR="006B1570" w:rsidRDefault="006B1570" w:rsidP="00462015">
            <w:pPr>
              <w:rPr>
                <w:lang w:eastAsia="fr-FR"/>
              </w:rPr>
            </w:pPr>
            <w:r>
              <w:rPr>
                <w:lang w:eastAsia="fr-FR"/>
              </w:rPr>
              <w:t>Cette étude se complexifie davantage en tenant compte de la cinématique et de la dynamique du système.</w:t>
            </w:r>
          </w:p>
        </w:tc>
      </w:tr>
    </w:tbl>
    <w:p w:rsidR="006B1570" w:rsidRPr="001C5072" w:rsidRDefault="006B1570" w:rsidP="006B1570">
      <w:pPr>
        <w:rPr>
          <w:lang w:eastAsia="fr-FR"/>
        </w:rPr>
      </w:pPr>
    </w:p>
    <w:p w:rsidR="00776295" w:rsidRDefault="00776295" w:rsidP="00776295">
      <w:pPr>
        <w:rPr>
          <w:lang w:eastAsia="fr-FR"/>
        </w:rPr>
      </w:pPr>
    </w:p>
    <w:p w:rsidR="006B1570" w:rsidRPr="00FA749D" w:rsidRDefault="006B1570" w:rsidP="00776295">
      <w:pPr>
        <w:rPr>
          <w:lang w:eastAsia="fr-FR"/>
        </w:rPr>
      </w:pPr>
    </w:p>
    <w:p w:rsidR="00C25684" w:rsidRDefault="00DF1FB5" w:rsidP="00312F3B">
      <w:pPr>
        <w:pStyle w:val="Titre1"/>
      </w:pPr>
      <w:r>
        <w:t>Expérimentation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DF1FB5">
            <w:pPr>
              <w:rPr>
                <w:rFonts w:ascii="Tw Cen MT" w:hAnsi="Tw Cen MT"/>
                <w:b/>
                <w:sz w:val="22"/>
                <w:lang w:eastAsia="fr-FR"/>
              </w:rPr>
            </w:pPr>
            <w:r w:rsidRPr="00C25684">
              <w:rPr>
                <w:rFonts w:ascii="Tw Cen MT" w:hAnsi="Tw Cen MT"/>
                <w:b/>
                <w:sz w:val="22"/>
                <w:lang w:eastAsia="fr-FR"/>
              </w:rPr>
              <w:t>Objectif</w:t>
            </w:r>
            <w:r w:rsidR="00312F3B">
              <w:rPr>
                <w:rFonts w:ascii="Tw Cen MT" w:hAnsi="Tw Cen MT"/>
                <w:b/>
                <w:sz w:val="22"/>
                <w:lang w:eastAsia="fr-FR"/>
              </w:rPr>
              <w:t xml:space="preserve"> </w:t>
            </w:r>
            <w:r w:rsidR="00DF1FB5">
              <w:rPr>
                <w:rFonts w:ascii="Tw Cen MT" w:hAnsi="Tw Cen MT"/>
                <w:b/>
                <w:sz w:val="22"/>
                <w:lang w:eastAsia="fr-FR"/>
              </w:rPr>
              <w:t>4</w:t>
            </w:r>
            <w:r w:rsidR="00312F3B">
              <w:rPr>
                <w:rFonts w:ascii="Tw Cen MT" w:hAnsi="Tw Cen MT"/>
                <w:b/>
                <w:sz w:val="22"/>
                <w:lang w:eastAsia="fr-FR"/>
              </w:rPr>
              <w:t> </w:t>
            </w:r>
            <w:r w:rsidR="004D13BE">
              <w:rPr>
                <w:rFonts w:ascii="Tw Cen MT" w:hAnsi="Tw Cen MT"/>
                <w:b/>
                <w:sz w:val="22"/>
                <w:lang w:eastAsia="fr-FR"/>
              </w:rPr>
              <w:t>: Valider</w:t>
            </w:r>
            <w:r w:rsidR="006B1570">
              <w:rPr>
                <w:rFonts w:ascii="Tw Cen MT" w:hAnsi="Tw Cen MT"/>
                <w:b/>
                <w:sz w:val="22"/>
                <w:lang w:eastAsia="fr-FR"/>
              </w:rPr>
              <w:t xml:space="preserve"> les exigences 1.2 et 1.3</w:t>
            </w:r>
            <w:r w:rsidR="004D13BE">
              <w:rPr>
                <w:rFonts w:ascii="Tw Cen MT" w:hAnsi="Tw Cen MT"/>
                <w:b/>
                <w:sz w:val="22"/>
                <w:lang w:eastAsia="fr-FR"/>
              </w:rPr>
              <w:t xml:space="preserve"> – estimation du couple moteur</w:t>
            </w:r>
            <w:r w:rsidRPr="00C25684">
              <w:rPr>
                <w:rFonts w:ascii="Tw Cen MT" w:hAnsi="Tw Cen MT"/>
                <w:b/>
                <w:sz w:val="22"/>
                <w:lang w:eastAsia="fr-FR"/>
              </w:rPr>
              <w:t xml:space="preserve"> </w:t>
            </w:r>
            <w:r>
              <w:rPr>
                <w:b/>
                <w:i/>
                <w:szCs w:val="20"/>
              </w:rPr>
              <w:t xml:space="preserve">– </w:t>
            </w:r>
            <w:r w:rsidR="00312F3B">
              <w:rPr>
                <w:b/>
                <w:i/>
                <w:szCs w:val="20"/>
              </w:rPr>
              <w:t xml:space="preserve">Durée : </w:t>
            </w:r>
            <w:r w:rsidR="00DF1FB5">
              <w:rPr>
                <w:b/>
                <w:i/>
                <w:szCs w:val="20"/>
              </w:rPr>
              <w:t>15</w:t>
            </w:r>
            <w:r>
              <w:rPr>
                <w:b/>
                <w:i/>
                <w:szCs w:val="20"/>
              </w:rPr>
              <w:t xml:space="preserve"> minutes</w:t>
            </w:r>
          </w:p>
        </w:tc>
      </w:tr>
    </w:tbl>
    <w:p w:rsidR="004A307F" w:rsidRDefault="004A307F" w:rsidP="004A307F">
      <w:pPr>
        <w:rPr>
          <w:lang w:eastAsia="fr-FR"/>
        </w:rPr>
      </w:pPr>
    </w:p>
    <w:p w:rsidR="004D13BE" w:rsidRDefault="004D13BE" w:rsidP="004D13BE">
      <w:pPr>
        <w:spacing w:line="240" w:lineRule="auto"/>
        <w:rPr>
          <w:b/>
          <w:szCs w:val="20"/>
        </w:rPr>
      </w:pPr>
    </w:p>
    <w:tbl>
      <w:tblPr>
        <w:tblStyle w:val="Grilledutableau"/>
        <w:tblW w:w="0" w:type="auto"/>
        <w:jc w:val="center"/>
        <w:tblBorders>
          <w:top w:val="none" w:sz="0" w:space="0" w:color="auto"/>
          <w:left w:val="single" w:sz="18" w:space="0" w:color="7030A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751"/>
      </w:tblGrid>
      <w:tr w:rsidR="004D13BE" w:rsidTr="00462015">
        <w:trPr>
          <w:jc w:val="center"/>
        </w:trPr>
        <w:tc>
          <w:tcPr>
            <w:tcW w:w="4751" w:type="dxa"/>
            <w:shd w:val="clear" w:color="auto" w:fill="auto"/>
            <w:vAlign w:val="center"/>
          </w:tcPr>
          <w:p w:rsidR="004D13BE" w:rsidRDefault="004D13BE" w:rsidP="00462015">
            <w:pPr>
              <w:jc w:val="center"/>
              <w:rPr>
                <w:szCs w:val="20"/>
              </w:rPr>
            </w:pPr>
            <w:r>
              <w:rPr>
                <w:noProof/>
                <w:szCs w:val="20"/>
                <w:lang w:eastAsia="fr-FR"/>
              </w:rPr>
              <w:drawing>
                <wp:inline distT="0" distB="0" distL="0" distR="0" wp14:anchorId="6781A190" wp14:editId="731FECA6">
                  <wp:extent cx="2880000" cy="1731191"/>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1731191"/>
                          </a:xfrm>
                          <a:prstGeom prst="rect">
                            <a:avLst/>
                          </a:prstGeom>
                          <a:noFill/>
                        </pic:spPr>
                      </pic:pic>
                    </a:graphicData>
                  </a:graphic>
                </wp:inline>
              </w:drawing>
            </w:r>
          </w:p>
        </w:tc>
        <w:tc>
          <w:tcPr>
            <w:tcW w:w="4751" w:type="dxa"/>
            <w:shd w:val="clear" w:color="auto" w:fill="auto"/>
            <w:vAlign w:val="center"/>
          </w:tcPr>
          <w:p w:rsidR="004D13BE" w:rsidRDefault="004D13BE" w:rsidP="00462015">
            <w:pPr>
              <w:jc w:val="center"/>
              <w:rPr>
                <w:szCs w:val="20"/>
              </w:rPr>
            </w:pPr>
            <w:r>
              <w:rPr>
                <w:noProof/>
                <w:szCs w:val="20"/>
                <w:lang w:eastAsia="fr-FR"/>
              </w:rPr>
              <w:drawing>
                <wp:inline distT="0" distB="0" distL="0" distR="0" wp14:anchorId="2AC68641" wp14:editId="1D193F76">
                  <wp:extent cx="2880000" cy="1731191"/>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1731191"/>
                          </a:xfrm>
                          <a:prstGeom prst="rect">
                            <a:avLst/>
                          </a:prstGeom>
                          <a:noFill/>
                        </pic:spPr>
                      </pic:pic>
                    </a:graphicData>
                  </a:graphic>
                </wp:inline>
              </w:drawing>
            </w:r>
          </w:p>
        </w:tc>
      </w:tr>
    </w:tbl>
    <w:p w:rsidR="004D13BE" w:rsidRDefault="004D13BE" w:rsidP="004D13BE">
      <w:pPr>
        <w:spacing w:line="240" w:lineRule="auto"/>
        <w:rPr>
          <w:b/>
          <w:szCs w:val="20"/>
        </w:rPr>
      </w:pPr>
    </w:p>
    <w:tbl>
      <w:tblPr>
        <w:tblStyle w:val="Trameclaire-Accent1"/>
        <w:tblW w:w="10341" w:type="dxa"/>
        <w:tblLayout w:type="fixed"/>
        <w:tblLook w:val="04A0" w:firstRow="1" w:lastRow="0" w:firstColumn="1" w:lastColumn="0" w:noHBand="0" w:noVBand="1"/>
      </w:tblPr>
      <w:tblGrid>
        <w:gridCol w:w="1384"/>
        <w:gridCol w:w="2326"/>
        <w:gridCol w:w="1615"/>
        <w:gridCol w:w="1439"/>
        <w:gridCol w:w="960"/>
        <w:gridCol w:w="1536"/>
        <w:gridCol w:w="1081"/>
      </w:tblGrid>
      <w:tr w:rsidR="004D13BE" w:rsidRPr="008C3C65" w:rsidTr="00462015">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384" w:type="dxa"/>
          </w:tcPr>
          <w:p w:rsidR="004D13BE" w:rsidRDefault="004D13BE" w:rsidP="00462015">
            <w:pPr>
              <w:pStyle w:val="Paragraphedeliste"/>
              <w:ind w:left="0"/>
              <w:jc w:val="center"/>
              <w:rPr>
                <w:sz w:val="18"/>
              </w:rPr>
            </w:pPr>
            <w:r>
              <w:rPr>
                <w:sz w:val="18"/>
              </w:rPr>
              <w:t>Exigences</w:t>
            </w:r>
          </w:p>
        </w:tc>
        <w:tc>
          <w:tcPr>
            <w:tcW w:w="2326"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Pr>
                <w:sz w:val="18"/>
              </w:rPr>
              <w:t>Mesures</w:t>
            </w:r>
          </w:p>
        </w:tc>
        <w:tc>
          <w:tcPr>
            <w:tcW w:w="1615"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sidRPr="008C3C65">
              <w:rPr>
                <w:sz w:val="18"/>
              </w:rPr>
              <w:t>Critère</w:t>
            </w:r>
          </w:p>
        </w:tc>
        <w:tc>
          <w:tcPr>
            <w:tcW w:w="1439"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sidRPr="008C3C65">
              <w:rPr>
                <w:sz w:val="18"/>
              </w:rPr>
              <w:t>Masse en bas</w:t>
            </w:r>
          </w:p>
        </w:tc>
        <w:tc>
          <w:tcPr>
            <w:tcW w:w="960"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sidRPr="008C3C65">
              <w:rPr>
                <w:sz w:val="18"/>
              </w:rPr>
              <w:t>Validé</w:t>
            </w:r>
          </w:p>
        </w:tc>
        <w:tc>
          <w:tcPr>
            <w:tcW w:w="1536"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sidRPr="008C3C65">
              <w:rPr>
                <w:sz w:val="18"/>
              </w:rPr>
              <w:t>Masse en haut</w:t>
            </w:r>
          </w:p>
        </w:tc>
        <w:tc>
          <w:tcPr>
            <w:tcW w:w="1081" w:type="dxa"/>
          </w:tcPr>
          <w:p w:rsidR="004D13BE" w:rsidRPr="008C3C65" w:rsidRDefault="004D13BE" w:rsidP="00462015">
            <w:pPr>
              <w:pStyle w:val="Paragraphedeliste"/>
              <w:ind w:left="0"/>
              <w:jc w:val="center"/>
              <w:cnfStyle w:val="100000000000" w:firstRow="1" w:lastRow="0" w:firstColumn="0" w:lastColumn="0" w:oddVBand="0" w:evenVBand="0" w:oddHBand="0" w:evenHBand="0" w:firstRowFirstColumn="0" w:firstRowLastColumn="0" w:lastRowFirstColumn="0" w:lastRowLastColumn="0"/>
              <w:rPr>
                <w:sz w:val="18"/>
              </w:rPr>
            </w:pPr>
            <w:r w:rsidRPr="008C3C65">
              <w:rPr>
                <w:sz w:val="18"/>
              </w:rPr>
              <w:t>Validé</w:t>
            </w:r>
          </w:p>
        </w:tc>
      </w:tr>
      <w:tr w:rsidR="004D13BE" w:rsidRPr="008C3C65" w:rsidTr="0046201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Amplitude du mouvement</w:t>
            </w:r>
          </w:p>
        </w:tc>
        <w:tc>
          <w:tcPr>
            <w:tcW w:w="1615"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90°±2°</w:t>
            </w:r>
          </w:p>
        </w:tc>
        <w:tc>
          <w:tcPr>
            <w:tcW w:w="1439"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89,41°</w:t>
            </w:r>
          </w:p>
        </w:tc>
        <w:tc>
          <w:tcPr>
            <w:tcW w:w="960"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89,36°</w:t>
            </w:r>
          </w:p>
        </w:tc>
        <w:tc>
          <w:tcPr>
            <w:tcW w:w="1081"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r>
      <w:tr w:rsidR="004D13BE" w:rsidRPr="008C3C65" w:rsidTr="00462015">
        <w:trPr>
          <w:trHeight w:val="231"/>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sidRPr="008C3C65">
              <w:rPr>
                <w:sz w:val="18"/>
              </w:rPr>
              <w:t>Durée d’</w:t>
            </w:r>
            <w:r>
              <w:rPr>
                <w:sz w:val="18"/>
              </w:rPr>
              <w:t>ouverture</w:t>
            </w:r>
          </w:p>
        </w:tc>
        <w:tc>
          <w:tcPr>
            <w:tcW w:w="1615"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sidRPr="008C3C65">
              <w:rPr>
                <w:sz w:val="18"/>
              </w:rPr>
              <w:t>0,6 à 0,9 s ± 5%</w:t>
            </w:r>
          </w:p>
        </w:tc>
        <w:tc>
          <w:tcPr>
            <w:tcW w:w="1439"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Pr>
                <w:sz w:val="18"/>
              </w:rPr>
              <w:t>2,6 s.</w:t>
            </w:r>
          </w:p>
        </w:tc>
        <w:tc>
          <w:tcPr>
            <w:tcW w:w="960"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Pr>
                <w:sz w:val="18"/>
              </w:rPr>
              <w:t>3,2s.</w:t>
            </w:r>
          </w:p>
        </w:tc>
        <w:tc>
          <w:tcPr>
            <w:tcW w:w="1081"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r>
      <w:tr w:rsidR="004D13BE" w:rsidRPr="008C3C65" w:rsidTr="00462015">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Durée d</w:t>
            </w:r>
            <w:r>
              <w:rPr>
                <w:sz w:val="18"/>
              </w:rPr>
              <w:t>e fermeture</w:t>
            </w:r>
          </w:p>
        </w:tc>
        <w:tc>
          <w:tcPr>
            <w:tcW w:w="1615"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0,6 à 0,9 s ± 5%</w:t>
            </w:r>
          </w:p>
        </w:tc>
        <w:tc>
          <w:tcPr>
            <w:tcW w:w="1439"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2,9 s</w:t>
            </w:r>
          </w:p>
        </w:tc>
        <w:tc>
          <w:tcPr>
            <w:tcW w:w="960"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2,5 s.</w:t>
            </w:r>
          </w:p>
        </w:tc>
        <w:tc>
          <w:tcPr>
            <w:tcW w:w="1081"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r>
      <w:tr w:rsidR="004D13BE" w:rsidRPr="008C3C65" w:rsidTr="00462015">
        <w:trPr>
          <w:trHeight w:val="231"/>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sidRPr="008C3C65">
              <w:rPr>
                <w:sz w:val="18"/>
              </w:rPr>
              <w:t>Linéarité</w:t>
            </w:r>
          </w:p>
        </w:tc>
        <w:tc>
          <w:tcPr>
            <w:tcW w:w="1615"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sidRPr="008C3C65">
              <w:rPr>
                <w:sz w:val="18"/>
              </w:rPr>
              <w:t>±10%</w:t>
            </w:r>
          </w:p>
        </w:tc>
        <w:tc>
          <w:tcPr>
            <w:tcW w:w="1439"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960"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1081"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r>
      <w:tr w:rsidR="004D13BE" w:rsidRPr="008C3C65" w:rsidTr="0046201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Accostage doux</w:t>
            </w:r>
          </w:p>
        </w:tc>
        <w:tc>
          <w:tcPr>
            <w:tcW w:w="1615"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439"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960"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081"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r>
      <w:tr w:rsidR="004D13BE" w:rsidRPr="008C3C65" w:rsidTr="00462015">
        <w:trPr>
          <w:trHeight w:val="462"/>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sidRPr="008C3C65">
              <w:rPr>
                <w:sz w:val="18"/>
              </w:rPr>
              <w:t>Couple moteur maxi en montée</w:t>
            </w:r>
          </w:p>
        </w:tc>
        <w:tc>
          <w:tcPr>
            <w:tcW w:w="1615"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1439"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Pr>
                <w:sz w:val="18"/>
              </w:rPr>
              <w:t>2,2 Nm</w:t>
            </w:r>
          </w:p>
        </w:tc>
        <w:tc>
          <w:tcPr>
            <w:tcW w:w="960"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r>
              <w:rPr>
                <w:sz w:val="18"/>
              </w:rPr>
              <w:t>2,9 Nm</w:t>
            </w:r>
          </w:p>
        </w:tc>
        <w:tc>
          <w:tcPr>
            <w:tcW w:w="1081" w:type="dxa"/>
          </w:tcPr>
          <w:p w:rsidR="004D13BE" w:rsidRPr="008C3C65" w:rsidRDefault="004D13BE" w:rsidP="00462015">
            <w:pPr>
              <w:pStyle w:val="Paragraphedeliste"/>
              <w:ind w:left="0"/>
              <w:cnfStyle w:val="000000000000" w:firstRow="0" w:lastRow="0" w:firstColumn="0" w:lastColumn="0" w:oddVBand="0" w:evenVBand="0" w:oddHBand="0" w:evenHBand="0" w:firstRowFirstColumn="0" w:firstRowLastColumn="0" w:lastRowFirstColumn="0" w:lastRowLastColumn="0"/>
              <w:rPr>
                <w:sz w:val="18"/>
              </w:rPr>
            </w:pPr>
          </w:p>
        </w:tc>
      </w:tr>
      <w:tr w:rsidR="004D13BE" w:rsidRPr="008C3C65" w:rsidTr="0046201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384" w:type="dxa"/>
          </w:tcPr>
          <w:p w:rsidR="004D13BE" w:rsidRPr="008C3C65" w:rsidRDefault="004D13BE" w:rsidP="00462015">
            <w:pPr>
              <w:pStyle w:val="Paragraphedeliste"/>
              <w:ind w:left="0"/>
              <w:rPr>
                <w:sz w:val="18"/>
              </w:rPr>
            </w:pPr>
          </w:p>
        </w:tc>
        <w:tc>
          <w:tcPr>
            <w:tcW w:w="232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sidRPr="008C3C65">
              <w:rPr>
                <w:sz w:val="18"/>
              </w:rPr>
              <w:t>Couple moteur maxi en descente</w:t>
            </w:r>
          </w:p>
        </w:tc>
        <w:tc>
          <w:tcPr>
            <w:tcW w:w="1615"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439"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2,4 Nm</w:t>
            </w:r>
          </w:p>
        </w:tc>
        <w:tc>
          <w:tcPr>
            <w:tcW w:w="960"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c>
          <w:tcPr>
            <w:tcW w:w="1536"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r>
              <w:rPr>
                <w:sz w:val="18"/>
              </w:rPr>
              <w:t>2,6 Nm</w:t>
            </w:r>
          </w:p>
        </w:tc>
        <w:tc>
          <w:tcPr>
            <w:tcW w:w="1081" w:type="dxa"/>
          </w:tcPr>
          <w:p w:rsidR="004D13BE" w:rsidRPr="008C3C65" w:rsidRDefault="004D13BE" w:rsidP="00462015">
            <w:pPr>
              <w:pStyle w:val="Paragraphedeliste"/>
              <w:ind w:left="0"/>
              <w:cnfStyle w:val="000000100000" w:firstRow="0" w:lastRow="0" w:firstColumn="0" w:lastColumn="0" w:oddVBand="0" w:evenVBand="0" w:oddHBand="1" w:evenHBand="0" w:firstRowFirstColumn="0" w:firstRowLastColumn="0" w:lastRowFirstColumn="0" w:lastRowLastColumn="0"/>
              <w:rPr>
                <w:sz w:val="18"/>
              </w:rPr>
            </w:pPr>
          </w:p>
        </w:tc>
      </w:tr>
    </w:tbl>
    <w:p w:rsidR="004D13BE" w:rsidRDefault="004D13BE" w:rsidP="004D13BE">
      <w:pPr>
        <w:spacing w:line="240" w:lineRule="auto"/>
        <w:rPr>
          <w:szCs w:val="20"/>
        </w:rPr>
      </w:pPr>
    </w:p>
    <w:p w:rsidR="004D13BE" w:rsidRDefault="004D13BE" w:rsidP="004D13BE">
      <w:pPr>
        <w:pBdr>
          <w:left w:val="single" w:sz="18" w:space="4" w:color="7030A0"/>
        </w:pBdr>
        <w:spacing w:line="240" w:lineRule="auto"/>
        <w:rPr>
          <w:szCs w:val="20"/>
        </w:rPr>
      </w:pPr>
      <w:r>
        <w:rPr>
          <w:szCs w:val="20"/>
        </w:rPr>
        <w:t xml:space="preserve">Le temps nécessaire à l’accélération et à la décélération est de </w:t>
      </w:r>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acc</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num>
          <m:den>
            <m:sSub>
              <m:sSubPr>
                <m:ctrlPr>
                  <w:rPr>
                    <w:rFonts w:ascii="Cambria Math" w:hAnsi="Cambria Math"/>
                    <w:i/>
                    <w:szCs w:val="20"/>
                  </w:rPr>
                </m:ctrlPr>
              </m:sSubPr>
              <m:e>
                <m:r>
                  <w:rPr>
                    <w:rFonts w:ascii="Cambria Math" w:hAnsi="Cambria Math"/>
                    <w:szCs w:val="20"/>
                  </w:rPr>
                  <m:t>A</m:t>
                </m:r>
              </m:e>
              <m:sub>
                <m:r>
                  <w:rPr>
                    <w:rFonts w:ascii="Cambria Math" w:hAnsi="Cambria Math"/>
                    <w:szCs w:val="20"/>
                  </w:rPr>
                  <m:t>maxi</m:t>
                </m:r>
              </m:sub>
            </m:sSub>
          </m:den>
        </m:f>
      </m:oMath>
      <w:r>
        <w:rPr>
          <w:szCs w:val="20"/>
        </w:rPr>
        <w:t>.</w:t>
      </w:r>
    </w:p>
    <w:p w:rsidR="004D13BE" w:rsidRDefault="004D13BE" w:rsidP="004D13BE">
      <w:pPr>
        <w:pBdr>
          <w:left w:val="single" w:sz="18" w:space="4" w:color="7030A0"/>
        </w:pBdr>
        <w:spacing w:line="240" w:lineRule="auto"/>
        <w:rPr>
          <w:szCs w:val="20"/>
        </w:rPr>
      </w:pPr>
      <w:r>
        <w:rPr>
          <w:szCs w:val="20"/>
        </w:rPr>
        <w:t xml:space="preserve">La distance angulaire d’accélération et de décélération est de </w:t>
      </w:r>
      <m:oMath>
        <m:sSub>
          <m:sSubPr>
            <m:ctrlPr>
              <w:rPr>
                <w:rFonts w:ascii="Cambria Math" w:hAnsi="Cambria Math"/>
                <w:i/>
                <w:szCs w:val="20"/>
              </w:rPr>
            </m:ctrlPr>
          </m:sSubPr>
          <m:e>
            <m:r>
              <w:rPr>
                <w:rFonts w:ascii="Cambria Math" w:hAnsi="Cambria Math"/>
                <w:szCs w:val="20"/>
              </w:rPr>
              <m:t>D</m:t>
            </m:r>
          </m:e>
          <m:sub>
            <m:r>
              <w:rPr>
                <w:rFonts w:ascii="Cambria Math" w:hAnsi="Cambria Math"/>
                <w:szCs w:val="20"/>
              </w:rPr>
              <m:t>acc</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2</m:t>
            </m:r>
          </m:den>
        </m:f>
        <m:sSub>
          <m:sSubPr>
            <m:ctrlPr>
              <w:rPr>
                <w:rFonts w:ascii="Cambria Math" w:hAnsi="Cambria Math"/>
                <w:i/>
                <w:szCs w:val="20"/>
              </w:rPr>
            </m:ctrlPr>
          </m:sSubPr>
          <m:e>
            <m:r>
              <w:rPr>
                <w:rFonts w:ascii="Cambria Math" w:hAnsi="Cambria Math"/>
                <w:szCs w:val="20"/>
              </w:rPr>
              <m:t>T</m:t>
            </m:r>
          </m:e>
          <m:sub>
            <m:r>
              <w:rPr>
                <w:rFonts w:ascii="Cambria Math" w:hAnsi="Cambria Math"/>
                <w:szCs w:val="20"/>
              </w:rPr>
              <m:t>acc</m:t>
            </m:r>
          </m:sub>
        </m:sSub>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oMath>
    </w:p>
    <w:p w:rsidR="004D13BE" w:rsidRDefault="004D13BE" w:rsidP="004D13BE">
      <w:pPr>
        <w:pBdr>
          <w:left w:val="single" w:sz="18" w:space="4" w:color="7030A0"/>
        </w:pBdr>
        <w:spacing w:line="240" w:lineRule="auto"/>
        <w:rPr>
          <w:szCs w:val="20"/>
        </w:rPr>
      </w:pPr>
      <w:r>
        <w:rPr>
          <w:szCs w:val="20"/>
        </w:rPr>
        <w:t xml:space="preserve">Le temps à vitesse constante est de </w:t>
      </w:r>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vcc</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D</m:t>
                </m:r>
              </m:e>
              <m:sub>
                <m:r>
                  <w:rPr>
                    <w:rFonts w:ascii="Cambria Math" w:hAnsi="Cambria Math"/>
                    <w:szCs w:val="20"/>
                  </w:rPr>
                  <m:t>vcc</m:t>
                </m:r>
              </m:sub>
            </m:sSub>
          </m:num>
          <m:den>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den>
        </m:f>
      </m:oMath>
    </w:p>
    <w:p w:rsidR="004D13BE" w:rsidRDefault="004D13BE" w:rsidP="004D13BE">
      <w:pPr>
        <w:pBdr>
          <w:left w:val="single" w:sz="18" w:space="4" w:color="7030A0"/>
        </w:pBdr>
        <w:spacing w:line="240" w:lineRule="auto"/>
        <w:rPr>
          <w:szCs w:val="20"/>
        </w:rPr>
      </w:pPr>
      <w:r>
        <w:rPr>
          <w:szCs w:val="20"/>
        </w:rPr>
        <w:t xml:space="preserve">La distance à vitesse constante est de </w:t>
      </w:r>
      <m:oMath>
        <m:sSub>
          <m:sSubPr>
            <m:ctrlPr>
              <w:rPr>
                <w:rFonts w:ascii="Cambria Math" w:hAnsi="Cambria Math"/>
                <w:i/>
                <w:szCs w:val="20"/>
              </w:rPr>
            </m:ctrlPr>
          </m:sSubPr>
          <m:e>
            <m:r>
              <w:rPr>
                <w:rFonts w:ascii="Cambria Math" w:hAnsi="Cambria Math"/>
                <w:szCs w:val="20"/>
              </w:rPr>
              <m:t>D</m:t>
            </m:r>
          </m:e>
          <m:sub>
            <m:r>
              <w:rPr>
                <w:rFonts w:ascii="Cambria Math" w:hAnsi="Cambria Math"/>
                <w:szCs w:val="20"/>
              </w:rPr>
              <m:t>vcc</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D</m:t>
            </m:r>
          </m:e>
          <m:sub>
            <m:r>
              <w:rPr>
                <w:rFonts w:ascii="Cambria Math" w:hAnsi="Cambria Math"/>
                <w:szCs w:val="20"/>
              </w:rPr>
              <m:t>Total</m:t>
            </m:r>
          </m:sub>
        </m:sSub>
        <m:r>
          <w:rPr>
            <w:rFonts w:ascii="Cambria Math" w:hAnsi="Cambria Math"/>
            <w:szCs w:val="20"/>
          </w:rPr>
          <m:t>-2</m:t>
        </m:r>
        <m:sSub>
          <m:sSubPr>
            <m:ctrlPr>
              <w:rPr>
                <w:rFonts w:ascii="Cambria Math" w:hAnsi="Cambria Math"/>
                <w:i/>
                <w:szCs w:val="20"/>
              </w:rPr>
            </m:ctrlPr>
          </m:sSubPr>
          <m:e>
            <m:r>
              <w:rPr>
                <w:rFonts w:ascii="Cambria Math" w:hAnsi="Cambria Math"/>
                <w:szCs w:val="20"/>
              </w:rPr>
              <m:t>D</m:t>
            </m:r>
          </m:e>
          <m:sub>
            <m:r>
              <w:rPr>
                <w:rFonts w:ascii="Cambria Math" w:hAnsi="Cambria Math"/>
                <w:szCs w:val="20"/>
              </w:rPr>
              <m:t>acc</m:t>
            </m:r>
          </m:sub>
        </m:sSub>
      </m:oMath>
    </w:p>
    <w:p w:rsidR="004D13BE" w:rsidRDefault="004D13BE" w:rsidP="004D13BE">
      <w:pPr>
        <w:pBdr>
          <w:left w:val="single" w:sz="18" w:space="4" w:color="7030A0"/>
        </w:pBdr>
        <w:spacing w:line="240" w:lineRule="auto"/>
        <w:rPr>
          <w:szCs w:val="20"/>
        </w:rPr>
      </w:pPr>
      <w:r>
        <w:rPr>
          <w:szCs w:val="20"/>
        </w:rPr>
        <w:t xml:space="preserve">Au final, sans changer l’accélération, on a : </w:t>
      </w:r>
    </w:p>
    <w:p w:rsidR="004D13BE" w:rsidRPr="00DB7953" w:rsidRDefault="00070880" w:rsidP="004D13BE">
      <w:pPr>
        <w:pBdr>
          <w:left w:val="single" w:sz="18" w:space="4" w:color="7030A0"/>
        </w:pBdr>
        <w:spacing w:line="240" w:lineRule="auto"/>
        <w:rPr>
          <w:szCs w:val="20"/>
        </w:rPr>
      </w:pPr>
      <m:oMathPara>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total</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vcc</m:t>
              </m:r>
            </m:sub>
          </m:sSub>
          <m:r>
            <w:rPr>
              <w:rFonts w:ascii="Cambria Math" w:hAnsi="Cambria Math"/>
              <w:szCs w:val="20"/>
            </w:rPr>
            <m:t>+2</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acc</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sSub>
            <m:sSubPr>
              <m:ctrlPr>
                <w:rPr>
                  <w:rFonts w:ascii="Cambria Math" w:hAnsi="Cambria Math"/>
                  <w:i/>
                  <w:szCs w:val="20"/>
                </w:rPr>
              </m:ctrlPr>
            </m:sSubPr>
            <m:e>
              <m:r>
                <w:rPr>
                  <w:rFonts w:ascii="Cambria Math" w:hAnsi="Cambria Math"/>
                  <w:szCs w:val="20"/>
                </w:rPr>
                <m:t>D</m:t>
              </m:r>
            </m:e>
            <m:sub>
              <m:r>
                <w:rPr>
                  <w:rFonts w:ascii="Cambria Math" w:hAnsi="Cambria Math"/>
                  <w:szCs w:val="20"/>
                </w:rPr>
                <m:t>vcc</m:t>
              </m:r>
            </m:sub>
          </m:sSub>
          <m:r>
            <w:rPr>
              <w:rFonts w:ascii="Cambria Math" w:hAnsi="Cambria Math"/>
              <w:szCs w:val="20"/>
            </w:rPr>
            <m:t>+2</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num>
            <m:den>
              <m:sSub>
                <m:sSubPr>
                  <m:ctrlPr>
                    <w:rPr>
                      <w:rFonts w:ascii="Cambria Math" w:hAnsi="Cambria Math"/>
                      <w:i/>
                      <w:szCs w:val="20"/>
                    </w:rPr>
                  </m:ctrlPr>
                </m:sSubPr>
                <m:e>
                  <m:r>
                    <w:rPr>
                      <w:rFonts w:ascii="Cambria Math" w:hAnsi="Cambria Math"/>
                      <w:szCs w:val="20"/>
                    </w:rPr>
                    <m:t>A</m:t>
                  </m:r>
                </m:e>
                <m:sub>
                  <m:r>
                    <w:rPr>
                      <w:rFonts w:ascii="Cambria Math" w:hAnsi="Cambria Math"/>
                      <w:szCs w:val="20"/>
                    </w:rPr>
                    <m:t>maxi</m:t>
                  </m:r>
                </m:sub>
              </m:sSub>
            </m:den>
          </m:f>
          <m:r>
            <w:rPr>
              <w:rFonts w:ascii="Cambria Math" w:hAnsi="Cambria Math"/>
              <w:szCs w:val="20"/>
            </w:rPr>
            <m:t>=</m:t>
          </m:r>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D</m:t>
                  </m:r>
                </m:e>
                <m:sub>
                  <m:r>
                    <w:rPr>
                      <w:rFonts w:ascii="Cambria Math" w:hAnsi="Cambria Math"/>
                      <w:szCs w:val="20"/>
                    </w:rPr>
                    <m:t>Total</m:t>
                  </m:r>
                </m:sub>
              </m:sSub>
              <m:r>
                <w:rPr>
                  <w:rFonts w:ascii="Cambria Math" w:hAnsi="Cambria Math"/>
                  <w:szCs w:val="20"/>
                </w:rPr>
                <m:t>-2</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num>
                <m:den>
                  <m:sSub>
                    <m:sSubPr>
                      <m:ctrlPr>
                        <w:rPr>
                          <w:rFonts w:ascii="Cambria Math" w:hAnsi="Cambria Math"/>
                          <w:i/>
                          <w:szCs w:val="20"/>
                        </w:rPr>
                      </m:ctrlPr>
                    </m:sSubPr>
                    <m:e>
                      <m:r>
                        <w:rPr>
                          <w:rFonts w:ascii="Cambria Math" w:hAnsi="Cambria Math"/>
                          <w:szCs w:val="20"/>
                        </w:rPr>
                        <m:t>A</m:t>
                      </m:r>
                    </m:e>
                    <m:sub>
                      <m:r>
                        <w:rPr>
                          <w:rFonts w:ascii="Cambria Math" w:hAnsi="Cambria Math"/>
                          <w:szCs w:val="20"/>
                        </w:rPr>
                        <m:t>maxi</m:t>
                      </m:r>
                    </m:sub>
                  </m:sSub>
                </m:den>
              </m:f>
            </m:e>
          </m:d>
          <m:r>
            <w:rPr>
              <w:rFonts w:ascii="Cambria Math" w:hAnsi="Cambria Math"/>
              <w:szCs w:val="20"/>
            </w:rPr>
            <m:t>+2</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maxi</m:t>
                  </m:r>
                </m:sub>
              </m:sSub>
            </m:num>
            <m:den>
              <m:sSub>
                <m:sSubPr>
                  <m:ctrlPr>
                    <w:rPr>
                      <w:rFonts w:ascii="Cambria Math" w:hAnsi="Cambria Math"/>
                      <w:i/>
                      <w:szCs w:val="20"/>
                    </w:rPr>
                  </m:ctrlPr>
                </m:sSubPr>
                <m:e>
                  <m:r>
                    <w:rPr>
                      <w:rFonts w:ascii="Cambria Math" w:hAnsi="Cambria Math"/>
                      <w:szCs w:val="20"/>
                    </w:rPr>
                    <m:t>A</m:t>
                  </m:r>
                </m:e>
                <m:sub>
                  <m:r>
                    <w:rPr>
                      <w:rFonts w:ascii="Cambria Math" w:hAnsi="Cambria Math"/>
                      <w:szCs w:val="20"/>
                    </w:rPr>
                    <m:t>maxi</m:t>
                  </m:r>
                </m:sub>
              </m:sSub>
            </m:den>
          </m:f>
        </m:oMath>
      </m:oMathPara>
    </w:p>
    <w:p w:rsidR="004D13BE" w:rsidRDefault="004D13BE" w:rsidP="004D13BE">
      <w:pPr>
        <w:pBdr>
          <w:left w:val="single" w:sz="18" w:space="4" w:color="7030A0"/>
        </w:pBdr>
        <w:spacing w:line="240" w:lineRule="auto"/>
        <w:rPr>
          <w:szCs w:val="20"/>
        </w:rPr>
      </w:pPr>
      <w:r>
        <w:rPr>
          <w:szCs w:val="20"/>
        </w:rPr>
        <w:t xml:space="preserve">Au final, si on conserve une accélération identique, la vitesse recherchée est solution d’une équation du second degré. </w:t>
      </w:r>
    </w:p>
    <w:p w:rsidR="004D13BE" w:rsidRDefault="004D13BE" w:rsidP="004D13BE">
      <w:pPr>
        <w:pBdr>
          <w:left w:val="single" w:sz="18" w:space="4" w:color="7030A0"/>
        </w:pBdr>
        <w:spacing w:line="240" w:lineRule="auto"/>
        <w:rPr>
          <w:szCs w:val="20"/>
        </w:rPr>
      </w:pPr>
    </w:p>
    <w:p w:rsidR="004D13BE" w:rsidRDefault="004D13BE" w:rsidP="004D13BE">
      <w:pPr>
        <w:pBdr>
          <w:left w:val="single" w:sz="18" w:space="4" w:color="7030A0"/>
        </w:pBdr>
        <w:spacing w:line="240" w:lineRule="auto"/>
        <w:rPr>
          <w:szCs w:val="20"/>
        </w:rPr>
      </w:pPr>
      <w:r>
        <w:rPr>
          <w:szCs w:val="20"/>
        </w:rPr>
        <w:t xml:space="preserve">L’analyse des essais met en évidence que le moteur doit être alimenté en 10 Hz pour atteindre </w:t>
      </w:r>
      <w:r w:rsidRPr="00F95177">
        <w:rPr>
          <w:szCs w:val="20"/>
        </w:rPr>
        <w:t>0,5791</w:t>
      </w:r>
      <w:r>
        <w:rPr>
          <w:szCs w:val="20"/>
        </w:rPr>
        <w:t xml:space="preserve"> rad/s.</w:t>
      </w:r>
    </w:p>
    <w:p w:rsidR="004D13BE" w:rsidRDefault="004D13BE" w:rsidP="004D13BE">
      <w:pPr>
        <w:pBdr>
          <w:left w:val="single" w:sz="18" w:space="4" w:color="7030A0"/>
        </w:pBdr>
        <w:spacing w:line="240" w:lineRule="auto"/>
        <w:rPr>
          <w:szCs w:val="20"/>
        </w:rPr>
      </w:pPr>
      <w:r>
        <w:rPr>
          <w:szCs w:val="20"/>
        </w:rPr>
        <w:t>On peut ainsi retrouver la vitesse nécessaire.</w:t>
      </w:r>
    </w:p>
    <w:p w:rsidR="004D13BE" w:rsidRDefault="004D13BE" w:rsidP="004D13BE">
      <w:pPr>
        <w:tabs>
          <w:tab w:val="left" w:pos="426"/>
        </w:tabs>
        <w:spacing w:line="240" w:lineRule="auto"/>
        <w:rPr>
          <w:szCs w:val="20"/>
        </w:rPr>
      </w:pPr>
    </w:p>
    <w:p w:rsidR="004D13BE" w:rsidRPr="001978AD" w:rsidRDefault="004D13BE" w:rsidP="004D13BE">
      <w:pPr>
        <w:pBdr>
          <w:left w:val="single" w:sz="18" w:space="4" w:color="7030A0"/>
        </w:pBdr>
        <w:spacing w:line="240" w:lineRule="auto"/>
        <w:rPr>
          <w:szCs w:val="20"/>
        </w:rPr>
      </w:pPr>
      <w:r>
        <w:rPr>
          <w:szCs w:val="20"/>
        </w:rPr>
        <w:t xml:space="preserve">À partir de la position horizontale, on peut estimer le couple à partir d’un bras de levier d’environ 200 mm lorsque la masse de 2,5 kg est en position basse : </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b</m:t>
            </m:r>
          </m:sub>
        </m:sSub>
        <m:r>
          <w:rPr>
            <w:rFonts w:ascii="Cambria Math" w:hAnsi="Cambria Math"/>
            <w:szCs w:val="20"/>
          </w:rPr>
          <m:t>≃2,5⋅9.8⋅0,2≃4,9 Nm</m:t>
        </m:r>
      </m:oMath>
    </w:p>
    <w:p w:rsidR="004D13BE" w:rsidRDefault="004D13BE" w:rsidP="004D13BE">
      <w:pPr>
        <w:pBdr>
          <w:left w:val="single" w:sz="18" w:space="4" w:color="7030A0"/>
        </w:pBdr>
        <w:spacing w:line="240" w:lineRule="auto"/>
        <w:rPr>
          <w:szCs w:val="20"/>
        </w:rPr>
      </w:pPr>
      <w:r>
        <w:rPr>
          <w:szCs w:val="20"/>
        </w:rPr>
        <w:t xml:space="preserve">En position horizontale, le rapport de réduction du mécanisme de transformation de mouvement est de l’ordre de 1. Le couple à fournir par le réducteur est de donc de 4,9 Nm. </w:t>
      </w:r>
      <w:r w:rsidRPr="00322ABE">
        <w:rPr>
          <w:b/>
          <w:i/>
          <w:szCs w:val="20"/>
        </w:rPr>
        <w:t>(Hypothèse à revoir car il y a du glissement…)</w:t>
      </w:r>
    </w:p>
    <w:p w:rsidR="004D13BE" w:rsidRDefault="004D13BE" w:rsidP="004D13BE">
      <w:pPr>
        <w:pBdr>
          <w:left w:val="single" w:sz="18" w:space="4" w:color="7030A0"/>
        </w:pBdr>
        <w:spacing w:line="240" w:lineRule="auto"/>
        <w:rPr>
          <w:szCs w:val="20"/>
        </w:rPr>
      </w:pPr>
      <w:r>
        <w:rPr>
          <w:szCs w:val="20"/>
        </w:rPr>
        <w:t xml:space="preserve">Le rapport de transmission étant de 20, le couple à fournir par le moteur est donc de 0,2 Nm. </w:t>
      </w:r>
    </w:p>
    <w:p w:rsidR="004D13BE" w:rsidRDefault="004D13BE" w:rsidP="004D13BE">
      <w:pPr>
        <w:pBdr>
          <w:left w:val="single" w:sz="18" w:space="4" w:color="7030A0"/>
        </w:pBdr>
        <w:spacing w:line="240" w:lineRule="auto"/>
        <w:rPr>
          <w:szCs w:val="20"/>
        </w:rPr>
      </w:pPr>
      <w:r>
        <w:rPr>
          <w:szCs w:val="20"/>
        </w:rPr>
        <w:t>Le couple mesuré par le variateur est de l’ordre de 1,2 Nm. Malgré toutes les hypothèses réalisées, la couple varie de 0,2 à 1,2. On suggère de rester méfiant quant au couple affiché par le logiciel.</w:t>
      </w:r>
    </w:p>
    <w:p w:rsidR="004D13BE" w:rsidRPr="00FA749D" w:rsidRDefault="004D13BE" w:rsidP="004A307F">
      <w:pPr>
        <w:rPr>
          <w:lang w:eastAsia="fr-FR"/>
        </w:rPr>
      </w:pPr>
    </w:p>
    <w:p w:rsidR="00DF1FB5" w:rsidRDefault="004A307F" w:rsidP="004A307F">
      <w:pPr>
        <w:pStyle w:val="Titre1"/>
      </w:pPr>
      <w:r>
        <w:t xml:space="preserve">Modélisation – Simulation </w:t>
      </w:r>
    </w:p>
    <w:p w:rsidR="004A307F" w:rsidRPr="005B3382" w:rsidRDefault="004A307F" w:rsidP="004A307F">
      <w:pPr>
        <w:pStyle w:val="Paragraphedeliste"/>
        <w:pBdr>
          <w:top w:val="single" w:sz="4" w:space="1" w:color="632423" w:themeColor="accent2" w:themeShade="80"/>
          <w:left w:val="single" w:sz="4" w:space="4" w:color="632423" w:themeColor="accent2" w:themeShade="80"/>
          <w:bottom w:val="single" w:sz="4" w:space="1" w:color="632423" w:themeColor="accent2" w:themeShade="80"/>
          <w:right w:val="single" w:sz="4" w:space="4" w:color="632423" w:themeColor="accent2" w:themeShade="80"/>
        </w:pBdr>
        <w:shd w:val="clear" w:color="auto" w:fill="F2DBDB" w:themeFill="accent2" w:themeFillTint="33"/>
        <w:spacing w:line="240" w:lineRule="auto"/>
        <w:ind w:left="0"/>
        <w:jc w:val="center"/>
        <w:rPr>
          <w:b/>
          <w:szCs w:val="20"/>
        </w:rPr>
      </w:pPr>
      <w:r>
        <w:rPr>
          <w:b/>
          <w:szCs w:val="20"/>
        </w:rPr>
        <w:t>Dans cette partie, l’effet du ressort ne sera pas étudié.</w:t>
      </w:r>
    </w:p>
    <w:p w:rsidR="004A307F" w:rsidRPr="00AC120B" w:rsidRDefault="004A307F" w:rsidP="004A307F">
      <w:pPr>
        <w:pStyle w:val="Paragraphedeliste"/>
        <w:spacing w:line="240" w:lineRule="auto"/>
        <w:ind w:left="0"/>
        <w:rPr>
          <w:szCs w:val="20"/>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4A307F" w:rsidTr="00752743">
        <w:tc>
          <w:tcPr>
            <w:tcW w:w="10346" w:type="dxa"/>
            <w:shd w:val="clear" w:color="auto" w:fill="F2DBDB" w:themeFill="accent2" w:themeFillTint="33"/>
          </w:tcPr>
          <w:p w:rsidR="004A307F" w:rsidRPr="00C25684" w:rsidRDefault="004A307F" w:rsidP="004A307F">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5  Modéliser le comportement cinématique </w:t>
            </w:r>
            <w:r>
              <w:rPr>
                <w:b/>
                <w:i/>
                <w:szCs w:val="20"/>
              </w:rPr>
              <w:t>– Durée : 15 minutes</w:t>
            </w:r>
          </w:p>
        </w:tc>
      </w:tr>
    </w:tbl>
    <w:p w:rsidR="001B2BFF" w:rsidRDefault="001B2BFF" w:rsidP="001B2BFF">
      <w:pPr>
        <w:pStyle w:val="Paragraphedeliste"/>
        <w:spacing w:line="240" w:lineRule="auto"/>
        <w:ind w:left="0"/>
        <w:rPr>
          <w:szCs w:val="20"/>
        </w:rPr>
      </w:pPr>
    </w:p>
    <w:p w:rsidR="004D13BE" w:rsidRPr="001D259F" w:rsidRDefault="004D13BE" w:rsidP="004D13BE">
      <w:pPr>
        <w:rPr>
          <w:lang w:eastAsia="fr-FR"/>
        </w:rPr>
      </w:pPr>
    </w:p>
    <w:p w:rsidR="004D13BE" w:rsidRDefault="004D13BE" w:rsidP="004D13BE">
      <w:pPr>
        <w:pBdr>
          <w:left w:val="single" w:sz="18" w:space="4" w:color="7030A0"/>
        </w:pBdr>
        <w:spacing w:line="240" w:lineRule="auto"/>
        <w:rPr>
          <w:lang w:eastAsia="fr-FR"/>
        </w:rPr>
      </w:pPr>
      <w:r>
        <w:rPr>
          <w:lang w:eastAsia="fr-FR"/>
        </w:rPr>
        <w:t xml:space="preserve">Détermination de la loi entrée sortie du système. </w:t>
      </w:r>
    </w:p>
    <w:tbl>
      <w:tblPr>
        <w:tblStyle w:val="Grilledutableau"/>
        <w:tblW w:w="0" w:type="auto"/>
        <w:tblBorders>
          <w:top w:val="none" w:sz="0" w:space="0" w:color="auto"/>
          <w:left w:val="single" w:sz="18" w:space="0" w:color="7030A0"/>
          <w:bottom w:val="none" w:sz="0" w:space="0" w:color="auto"/>
          <w:right w:val="none" w:sz="0" w:space="0" w:color="auto"/>
          <w:insideH w:val="none" w:sz="0" w:space="0" w:color="auto"/>
          <w:insideV w:val="none" w:sz="0" w:space="0" w:color="auto"/>
        </w:tblBorders>
        <w:shd w:val="clear" w:color="auto" w:fill="E5DFEC" w:themeFill="accent4" w:themeFillTint="33"/>
        <w:tblLook w:val="04A0" w:firstRow="1" w:lastRow="0" w:firstColumn="1" w:lastColumn="0" w:noHBand="0" w:noVBand="1"/>
      </w:tblPr>
      <w:tblGrid>
        <w:gridCol w:w="4737"/>
        <w:gridCol w:w="4834"/>
      </w:tblGrid>
      <w:tr w:rsidR="004D13BE" w:rsidTr="00462015">
        <w:tc>
          <w:tcPr>
            <w:tcW w:w="4737" w:type="dxa"/>
            <w:shd w:val="clear" w:color="auto" w:fill="auto"/>
            <w:vAlign w:val="center"/>
          </w:tcPr>
          <w:p w:rsidR="004D13BE" w:rsidRDefault="004D13BE" w:rsidP="00462015">
            <w:pPr>
              <w:jc w:val="center"/>
              <w:rPr>
                <w:color w:val="632423"/>
                <w:szCs w:val="20"/>
                <w:highlight w:val="yellow"/>
              </w:rPr>
            </w:pPr>
            <w:r>
              <w:rPr>
                <w:noProof/>
                <w:color w:val="632423"/>
                <w:szCs w:val="20"/>
                <w:lang w:eastAsia="fr-FR"/>
              </w:rPr>
              <w:drawing>
                <wp:inline distT="0" distB="0" distL="0" distR="0" wp14:anchorId="29553AF9" wp14:editId="45C4328E">
                  <wp:extent cx="1552146" cy="267194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5369" cy="2677497"/>
                          </a:xfrm>
                          <a:prstGeom prst="rect">
                            <a:avLst/>
                          </a:prstGeom>
                          <a:noFill/>
                        </pic:spPr>
                      </pic:pic>
                    </a:graphicData>
                  </a:graphic>
                </wp:inline>
              </w:drawing>
            </w:r>
          </w:p>
        </w:tc>
        <w:tc>
          <w:tcPr>
            <w:tcW w:w="4834" w:type="dxa"/>
            <w:shd w:val="clear" w:color="auto" w:fill="auto"/>
            <w:vAlign w:val="center"/>
          </w:tcPr>
          <w:p w:rsidR="004D13BE" w:rsidRDefault="004D13BE" w:rsidP="00462015">
            <w:pPr>
              <w:jc w:val="center"/>
              <w:rPr>
                <w:color w:val="632423"/>
                <w:szCs w:val="20"/>
                <w:highlight w:val="yellow"/>
              </w:rPr>
            </w:pPr>
            <w:r>
              <w:rPr>
                <w:noProof/>
                <w:color w:val="632423"/>
                <w:szCs w:val="20"/>
                <w:lang w:eastAsia="fr-FR"/>
              </w:rPr>
              <w:drawing>
                <wp:inline distT="0" distB="0" distL="0" distR="0" wp14:anchorId="12D45219" wp14:editId="765E3AC2">
                  <wp:extent cx="2932527" cy="1998921"/>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0255" cy="1997372"/>
                          </a:xfrm>
                          <a:prstGeom prst="rect">
                            <a:avLst/>
                          </a:prstGeom>
                          <a:noFill/>
                        </pic:spPr>
                      </pic:pic>
                    </a:graphicData>
                  </a:graphic>
                </wp:inline>
              </w:drawing>
            </w:r>
          </w:p>
        </w:tc>
      </w:tr>
    </w:tbl>
    <w:p w:rsidR="004D13BE" w:rsidRDefault="004D13BE" w:rsidP="004D13BE">
      <w:pPr>
        <w:pBdr>
          <w:left w:val="single" w:sz="18" w:space="4" w:color="7030A0"/>
        </w:pBdr>
        <w:spacing w:line="240" w:lineRule="auto"/>
      </w:pPr>
    </w:p>
    <w:p w:rsidR="004D13BE" w:rsidRPr="005A5AB5" w:rsidRDefault="004D13BE" w:rsidP="004D13BE">
      <w:pPr>
        <w:pBdr>
          <w:left w:val="single" w:sz="18" w:space="4" w:color="7030A0"/>
        </w:pBdr>
        <w:spacing w:line="240" w:lineRule="auto"/>
        <w:rPr>
          <w:szCs w:val="20"/>
        </w:rPr>
      </w:pPr>
      <w:r w:rsidRPr="005A5AB5">
        <w:rPr>
          <w:szCs w:val="20"/>
        </w:rPr>
        <w:t>Dans le triangle</w:t>
      </w:r>
      <m:oMath>
        <m:r>
          <w:rPr>
            <w:rFonts w:ascii="Cambria Math" w:hAnsi="Cambria Math"/>
            <w:szCs w:val="20"/>
          </w:rPr>
          <m:t xml:space="preserve"> OAB</m:t>
        </m:r>
      </m:oMath>
      <w:r w:rsidRPr="005A5AB5">
        <w:rPr>
          <w:szCs w:val="20"/>
        </w:rPr>
        <w:t xml:space="preserve">, on a : </w:t>
      </w:r>
    </w:p>
    <w:p w:rsidR="004D13BE" w:rsidRPr="005A5AB5" w:rsidRDefault="00070880" w:rsidP="004D13BE">
      <w:pPr>
        <w:pBdr>
          <w:left w:val="single" w:sz="18" w:space="4" w:color="7030A0"/>
        </w:pBdr>
        <w:spacing w:line="240" w:lineRule="auto"/>
        <w:rPr>
          <w:szCs w:val="20"/>
        </w:rPr>
      </w:pPr>
      <m:oMathPara>
        <m:oMath>
          <m:acc>
            <m:accPr>
              <m:chr m:val="⃗"/>
              <m:ctrlPr>
                <w:rPr>
                  <w:rFonts w:ascii="Cambria Math" w:hAnsi="Cambria Math"/>
                  <w:i/>
                  <w:szCs w:val="20"/>
                </w:rPr>
              </m:ctrlPr>
            </m:accPr>
            <m:e>
              <m:r>
                <w:rPr>
                  <w:rFonts w:ascii="Cambria Math" w:hAnsi="Cambria Math"/>
                  <w:szCs w:val="20"/>
                </w:rPr>
                <m:t>OA</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AB</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BO</m:t>
              </m:r>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r>
            <w:rPr>
              <w:rFonts w:ascii="Cambria Math" w:hAnsi="Cambria Math"/>
              <w:szCs w:val="20"/>
            </w:rPr>
            <m:t>⟺R</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1</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2</m:t>
                  </m:r>
                </m:sub>
              </m:sSub>
            </m:e>
          </m:acc>
          <m:r>
            <w:rPr>
              <w:rFonts w:ascii="Cambria Math" w:hAnsi="Cambria Math"/>
              <w:szCs w:val="20"/>
            </w:rPr>
            <m:t>+L</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r>
            <w:rPr>
              <w:rFonts w:ascii="Cambria Math" w:hAnsi="Cambria Math"/>
              <w:szCs w:val="20"/>
            </w:rPr>
            <m:t xml:space="preserve">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 xml:space="preserve"> +L</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m:t>
          </m:r>
          <m:acc>
            <m:accPr>
              <m:chr m:val="⃗"/>
              <m:ctrlPr>
                <w:rPr>
                  <w:rFonts w:ascii="Cambria Math" w:hAnsi="Cambria Math"/>
                  <w:i/>
                  <w:szCs w:val="20"/>
                </w:rPr>
              </m:ctrlPr>
            </m:accPr>
            <m:e>
              <m:r>
                <w:rPr>
                  <w:rFonts w:ascii="Cambria Math" w:hAnsi="Cambria Math"/>
                  <w:szCs w:val="20"/>
                </w:rPr>
                <m:t>0</m:t>
              </m:r>
            </m:e>
          </m:acc>
        </m:oMath>
      </m:oMathPara>
    </w:p>
    <w:p w:rsidR="004D13BE" w:rsidRPr="005A5AB5" w:rsidRDefault="004D13BE" w:rsidP="004D13BE">
      <w:pPr>
        <w:pBdr>
          <w:left w:val="single" w:sz="18" w:space="4" w:color="7030A0"/>
        </w:pBdr>
        <w:spacing w:line="240" w:lineRule="auto"/>
        <w:rPr>
          <w:szCs w:val="20"/>
        </w:rPr>
      </w:pPr>
    </w:p>
    <w:p w:rsidR="004D13BE" w:rsidRPr="005A5AB5" w:rsidRDefault="004D13BE" w:rsidP="004D13BE">
      <w:pPr>
        <w:pBdr>
          <w:left w:val="single" w:sz="18" w:space="4" w:color="7030A0"/>
        </w:pBdr>
        <w:spacing w:line="240" w:lineRule="auto"/>
        <w:rPr>
          <w:szCs w:val="20"/>
        </w:rPr>
      </w:pPr>
      <w:r w:rsidRPr="005A5AB5">
        <w:rPr>
          <w:szCs w:val="20"/>
        </w:rPr>
        <w:t xml:space="preserve">En projetant l’équation de fermeture géométrique sur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y</m:t>
                </m:r>
              </m:e>
              <m:sub>
                <m:r>
                  <w:rPr>
                    <w:rFonts w:ascii="Cambria Math" w:hAnsi="Cambria Math"/>
                    <w:szCs w:val="20"/>
                  </w:rPr>
                  <m:t>0</m:t>
                </m:r>
              </m:sub>
            </m:sSub>
          </m:e>
        </m:acc>
      </m:oMath>
      <w:r w:rsidRPr="005A5AB5">
        <w:rPr>
          <w:szCs w:val="20"/>
        </w:rPr>
        <w:t xml:space="preserve"> et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r>
          <w:rPr>
            <w:rFonts w:ascii="Cambria Math" w:hAnsi="Cambria Math"/>
            <w:szCs w:val="20"/>
          </w:rPr>
          <m:t> </m:t>
        </m:r>
      </m:oMath>
      <w:r w:rsidRPr="005A5AB5">
        <w:rPr>
          <w:szCs w:val="20"/>
        </w:rPr>
        <w:t>:</w:t>
      </w:r>
    </w:p>
    <w:p w:rsidR="004D13BE" w:rsidRPr="005A5AB5" w:rsidRDefault="00070880" w:rsidP="004D13BE">
      <w:pPr>
        <w:pBdr>
          <w:left w:val="single" w:sz="18" w:space="4" w:color="7030A0"/>
        </w:pBdr>
        <w:spacing w:line="240" w:lineRule="auto"/>
        <w:rPr>
          <w:szCs w:val="20"/>
        </w:rPr>
      </w:pPr>
      <m:oMath>
        <m:d>
          <m:dPr>
            <m:begChr m:val="{"/>
            <m:endChr m:val=""/>
            <m:ctrlPr>
              <w:rPr>
                <w:rFonts w:ascii="Cambria Math" w:hAnsi="Cambria Math"/>
                <w:i/>
                <w:szCs w:val="20"/>
              </w:rPr>
            </m:ctrlPr>
          </m:dPr>
          <m:e>
            <m:m>
              <m:mPr>
                <m:mcs>
                  <m:mc>
                    <m:mcPr>
                      <m:count m:val="1"/>
                      <m:mcJc m:val="center"/>
                    </m:mcPr>
                  </m:mc>
                </m:mcs>
                <m:ctrlPr>
                  <w:rPr>
                    <w:rFonts w:ascii="Cambria Math" w:hAnsi="Cambria Math"/>
                    <w:i/>
                    <w:szCs w:val="20"/>
                  </w:rPr>
                </m:ctrlPr>
              </m:mP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 xml:space="preserve"> -λ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=0</m:t>
                  </m:r>
                </m:e>
              </m:m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 xml:space="preserve"> -λ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r>
                    <w:rPr>
                      <w:rFonts w:ascii="Cambria Math" w:hAnsi="Cambria Math"/>
                      <w:szCs w:val="20"/>
                    </w:rPr>
                    <m:t xml:space="preserve"> +L=0</m:t>
                  </m:r>
                </m:e>
              </m:mr>
            </m:m>
          </m:e>
        </m:d>
        <m:r>
          <w:rPr>
            <w:rFonts w:ascii="Cambria Math" w:hAnsi="Cambria Math"/>
            <w:szCs w:val="20"/>
          </w:rPr>
          <m:t>⟺</m:t>
        </m:r>
        <m:d>
          <m:dPr>
            <m:begChr m:val="{"/>
            <m:endChr m:val=""/>
            <m:ctrlPr>
              <w:rPr>
                <w:rFonts w:ascii="Cambria Math" w:hAnsi="Cambria Math"/>
                <w:i/>
                <w:szCs w:val="20"/>
              </w:rPr>
            </m:ctrlPr>
          </m:dPr>
          <m:e>
            <m:m>
              <m:mPr>
                <m:mcs>
                  <m:mc>
                    <m:mcPr>
                      <m:count m:val="1"/>
                      <m:mcJc m:val="center"/>
                    </m:mcPr>
                  </m:mc>
                </m:mcs>
                <m:ctrlPr>
                  <w:rPr>
                    <w:rFonts w:ascii="Cambria Math" w:hAnsi="Cambria Math"/>
                    <w:i/>
                    <w:szCs w:val="20"/>
                  </w:rPr>
                </m:ctrlPr>
              </m:mP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α</m:t>
                      </m:r>
                    </m:e>
                  </m:func>
                  <m:r>
                    <w:rPr>
                      <w:rFonts w:ascii="Cambria Math" w:hAnsi="Cambria Math"/>
                      <w:szCs w:val="20"/>
                    </w:rPr>
                    <m:t>=λ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cos</m:t>
                      </m:r>
                    </m:fName>
                    <m:e>
                      <m:r>
                        <w:rPr>
                          <w:rFonts w:ascii="Cambria Math" w:hAnsi="Cambria Math"/>
                          <w:szCs w:val="20"/>
                        </w:rPr>
                        <m:t>β</m:t>
                      </m:r>
                    </m:e>
                  </m:func>
                  <m:r>
                    <w:rPr>
                      <w:rFonts w:ascii="Cambria Math" w:hAnsi="Cambria Math"/>
                      <w:szCs w:val="20"/>
                    </w:rPr>
                    <m:t xml:space="preserve"> </m:t>
                  </m:r>
                </m:e>
              </m:mr>
              <m:mr>
                <m:e>
                  <m:r>
                    <w:rPr>
                      <w:rFonts w:ascii="Cambria Math" w:hAnsi="Cambria Math"/>
                      <w:szCs w:val="20"/>
                    </w:rPr>
                    <m:t>R</m:t>
                  </m:r>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α</m:t>
                      </m:r>
                    </m:e>
                  </m:func>
                  <m:r>
                    <w:rPr>
                      <w:rFonts w:ascii="Cambria Math" w:hAnsi="Cambria Math"/>
                      <w:szCs w:val="20"/>
                    </w:rPr>
                    <m:t>+L=λ</m:t>
                  </m:r>
                  <m:d>
                    <m:dPr>
                      <m:ctrlPr>
                        <w:rPr>
                          <w:rFonts w:ascii="Cambria Math" w:hAnsi="Cambria Math"/>
                          <w:i/>
                          <w:szCs w:val="20"/>
                        </w:rPr>
                      </m:ctrlPr>
                    </m:dPr>
                    <m:e>
                      <m:r>
                        <w:rPr>
                          <w:rFonts w:ascii="Cambria Math" w:hAnsi="Cambria Math"/>
                          <w:szCs w:val="20"/>
                        </w:rPr>
                        <m:t>t</m:t>
                      </m:r>
                    </m:e>
                  </m:d>
                  <m:func>
                    <m:funcPr>
                      <m:ctrlPr>
                        <w:rPr>
                          <w:rFonts w:ascii="Cambria Math" w:hAnsi="Cambria Math"/>
                          <w:i/>
                          <w:szCs w:val="20"/>
                        </w:rPr>
                      </m:ctrlPr>
                    </m:funcPr>
                    <m:fName>
                      <m:r>
                        <m:rPr>
                          <m:sty m:val="p"/>
                        </m:rPr>
                        <w:rPr>
                          <w:rFonts w:ascii="Cambria Math" w:hAnsi="Cambria Math"/>
                          <w:szCs w:val="20"/>
                        </w:rPr>
                        <m:t>sin</m:t>
                      </m:r>
                    </m:fName>
                    <m:e>
                      <m:r>
                        <w:rPr>
                          <w:rFonts w:ascii="Cambria Math" w:hAnsi="Cambria Math"/>
                          <w:szCs w:val="20"/>
                        </w:rPr>
                        <m:t>β</m:t>
                      </m:r>
                    </m:e>
                  </m:func>
                </m:e>
              </m:mr>
            </m:m>
          </m:e>
        </m:d>
      </m:oMath>
      <w:r w:rsidR="004D13BE" w:rsidRPr="005A5AB5">
        <w:rPr>
          <w:szCs w:val="20"/>
        </w:rPr>
        <w:tab/>
      </w:r>
    </w:p>
    <w:p w:rsidR="004D13BE" w:rsidRPr="005A5AB5" w:rsidRDefault="004D13BE" w:rsidP="004D13BE">
      <w:pPr>
        <w:pBdr>
          <w:left w:val="single" w:sz="18" w:space="4" w:color="7030A0"/>
        </w:pBdr>
        <w:spacing w:line="240" w:lineRule="auto"/>
        <w:rPr>
          <w:szCs w:val="20"/>
        </w:rPr>
      </w:pPr>
    </w:p>
    <w:p w:rsidR="004D13BE" w:rsidRPr="005A5AB5" w:rsidRDefault="004D13BE" w:rsidP="004D13BE">
      <w:pPr>
        <w:pBdr>
          <w:left w:val="single" w:sz="18" w:space="4" w:color="7030A0"/>
        </w:pBdr>
        <w:spacing w:line="240" w:lineRule="auto"/>
        <w:rPr>
          <w:szCs w:val="20"/>
        </w:rPr>
      </w:pPr>
      <w:r w:rsidRPr="005A5AB5">
        <w:rPr>
          <w:szCs w:val="20"/>
        </w:rPr>
        <w:t xml:space="preserve">On cherche à déterminer </w:t>
      </w:r>
      <m:oMath>
        <m:r>
          <w:rPr>
            <w:rFonts w:ascii="Cambria Math" w:hAnsi="Cambria Math"/>
            <w:szCs w:val="20"/>
          </w:rPr>
          <m:t>β</m:t>
        </m:r>
      </m:oMath>
      <w:r w:rsidRPr="005A5AB5">
        <w:rPr>
          <w:szCs w:val="20"/>
        </w:rPr>
        <w:t xml:space="preserve"> en fonction de </w:t>
      </w:r>
      <m:oMath>
        <m:r>
          <w:rPr>
            <w:rFonts w:ascii="Cambria Math" w:hAnsi="Cambria Math"/>
            <w:szCs w:val="20"/>
          </w:rPr>
          <m:t>α</m:t>
        </m:r>
      </m:oMath>
      <w:r w:rsidRPr="005A5AB5">
        <w:rPr>
          <w:szCs w:val="20"/>
        </w:rPr>
        <w:t> :</w:t>
      </w:r>
    </w:p>
    <w:p w:rsidR="004D13BE" w:rsidRPr="001D259F" w:rsidRDefault="00070880" w:rsidP="004D13BE">
      <w:pPr>
        <w:pBdr>
          <w:left w:val="single" w:sz="18" w:space="4" w:color="7030A0"/>
        </w:pBdr>
        <w:spacing w:line="240" w:lineRule="auto"/>
        <w:rPr>
          <w:sz w:val="22"/>
          <w:szCs w:val="20"/>
        </w:rPr>
      </w:pPr>
      <m:oMathPara>
        <m:oMath>
          <m:func>
            <m:funcPr>
              <m:ctrlPr>
                <w:rPr>
                  <w:rFonts w:ascii="Cambria Math" w:hAnsi="Cambria Math"/>
                  <w:sz w:val="22"/>
                  <w:szCs w:val="20"/>
                </w:rPr>
              </m:ctrlPr>
            </m:funcPr>
            <m:fName>
              <m:r>
                <m:rPr>
                  <m:sty m:val="p"/>
                </m:rPr>
                <w:rPr>
                  <w:rFonts w:ascii="Cambria Math" w:hAnsi="Cambria Math"/>
                  <w:sz w:val="22"/>
                  <w:szCs w:val="20"/>
                </w:rPr>
                <m:t>tan</m:t>
              </m:r>
            </m:fName>
            <m:e>
              <m:r>
                <m:rPr>
                  <m:sty m:val="p"/>
                </m:rPr>
                <w:rPr>
                  <w:rFonts w:ascii="Cambria Math" w:hAnsi="Cambria Math"/>
                  <w:sz w:val="22"/>
                  <w:szCs w:val="20"/>
                </w:rPr>
                <m:t>β</m:t>
              </m:r>
            </m:e>
          </m:func>
          <m:r>
            <m:rPr>
              <m:sty m:val="p"/>
            </m:rPr>
            <w:rPr>
              <w:rFonts w:ascii="Cambria Math" w:hAnsi="Cambria Math"/>
              <w:sz w:val="22"/>
              <w:szCs w:val="20"/>
            </w:rPr>
            <m:t>=</m:t>
          </m:r>
          <m:f>
            <m:fPr>
              <m:ctrlPr>
                <w:rPr>
                  <w:rFonts w:ascii="Cambria Math" w:hAnsi="Cambria Math"/>
                  <w:sz w:val="22"/>
                  <w:szCs w:val="20"/>
                </w:rPr>
              </m:ctrlPr>
            </m:fPr>
            <m:num>
              <m:r>
                <m:rPr>
                  <m:sty m:val="p"/>
                </m:rPr>
                <w:rPr>
                  <w:rFonts w:ascii="Cambria Math" w:hAnsi="Cambria Math"/>
                  <w:sz w:val="22"/>
                  <w:szCs w:val="20"/>
                </w:rPr>
                <m:t>R</m:t>
              </m:r>
              <m:func>
                <m:funcPr>
                  <m:ctrlPr>
                    <w:rPr>
                      <w:rFonts w:ascii="Cambria Math" w:hAnsi="Cambria Math"/>
                      <w:sz w:val="22"/>
                      <w:szCs w:val="20"/>
                    </w:rPr>
                  </m:ctrlPr>
                </m:funcPr>
                <m:fName>
                  <m:r>
                    <m:rPr>
                      <m:sty m:val="p"/>
                    </m:rPr>
                    <w:rPr>
                      <w:rFonts w:ascii="Cambria Math" w:hAnsi="Cambria Math"/>
                      <w:sz w:val="22"/>
                      <w:szCs w:val="20"/>
                    </w:rPr>
                    <m:t>sin</m:t>
                  </m:r>
                </m:fName>
                <m:e>
                  <m:r>
                    <m:rPr>
                      <m:sty m:val="p"/>
                    </m:rPr>
                    <w:rPr>
                      <w:rFonts w:ascii="Cambria Math" w:hAnsi="Cambria Math"/>
                      <w:sz w:val="22"/>
                      <w:szCs w:val="20"/>
                    </w:rPr>
                    <m:t>α</m:t>
                  </m:r>
                </m:e>
              </m:func>
              <m:r>
                <m:rPr>
                  <m:sty m:val="p"/>
                </m:rPr>
                <w:rPr>
                  <w:rFonts w:ascii="Cambria Math" w:hAnsi="Cambria Math"/>
                  <w:sz w:val="22"/>
                  <w:szCs w:val="20"/>
                </w:rPr>
                <m:t>+L</m:t>
              </m:r>
            </m:num>
            <m:den>
              <m:r>
                <m:rPr>
                  <m:sty m:val="p"/>
                </m:rPr>
                <w:rPr>
                  <w:rFonts w:ascii="Cambria Math" w:hAnsi="Cambria Math"/>
                  <w:sz w:val="22"/>
                  <w:szCs w:val="20"/>
                </w:rPr>
                <m:t>R</m:t>
              </m:r>
              <m:func>
                <m:funcPr>
                  <m:ctrlPr>
                    <w:rPr>
                      <w:rFonts w:ascii="Cambria Math" w:hAnsi="Cambria Math"/>
                      <w:sz w:val="22"/>
                      <w:szCs w:val="20"/>
                    </w:rPr>
                  </m:ctrlPr>
                </m:funcPr>
                <m:fName>
                  <m:r>
                    <m:rPr>
                      <m:sty m:val="p"/>
                    </m:rPr>
                    <w:rPr>
                      <w:rFonts w:ascii="Cambria Math" w:hAnsi="Cambria Math"/>
                      <w:sz w:val="22"/>
                      <w:szCs w:val="20"/>
                    </w:rPr>
                    <m:t>cos</m:t>
                  </m:r>
                </m:fName>
                <m:e>
                  <m:r>
                    <m:rPr>
                      <m:sty m:val="p"/>
                    </m:rPr>
                    <w:rPr>
                      <w:rFonts w:ascii="Cambria Math" w:hAnsi="Cambria Math"/>
                      <w:sz w:val="22"/>
                      <w:szCs w:val="20"/>
                    </w:rPr>
                    <m:t>α</m:t>
                  </m:r>
                </m:e>
              </m:func>
            </m:den>
          </m:f>
        </m:oMath>
      </m:oMathPara>
    </w:p>
    <w:p w:rsidR="004D13BE" w:rsidRPr="001D259F" w:rsidRDefault="004D13BE" w:rsidP="004D13BE">
      <w:pPr>
        <w:pBdr>
          <w:left w:val="single" w:sz="18" w:space="4" w:color="7030A0"/>
        </w:pBdr>
        <w:spacing w:line="240" w:lineRule="auto"/>
        <w:rPr>
          <w:sz w:val="22"/>
          <w:szCs w:val="20"/>
        </w:rPr>
      </w:pPr>
      <w:r w:rsidRPr="001D259F">
        <w:rPr>
          <w:sz w:val="22"/>
          <w:szCs w:val="20"/>
        </w:rPr>
        <w:t>Il serait possible, via Excel par exemple, de superposer la courbe théorique et expérimentale. Il faudrait alors veiller à :</w:t>
      </w:r>
    </w:p>
    <w:p w:rsidR="004D13BE" w:rsidRPr="001D259F" w:rsidRDefault="004D13BE" w:rsidP="004D13BE">
      <w:pPr>
        <w:pBdr>
          <w:left w:val="single" w:sz="18" w:space="4" w:color="7030A0"/>
        </w:pBdr>
        <w:spacing w:line="240" w:lineRule="auto"/>
        <w:rPr>
          <w:sz w:val="22"/>
          <w:szCs w:val="20"/>
        </w:rPr>
      </w:pPr>
      <w:r w:rsidRPr="001D259F">
        <w:rPr>
          <w:sz w:val="22"/>
          <w:szCs w:val="20"/>
        </w:rPr>
        <w:tab/>
        <w:t>Déterminer les positions initiales et finales du paramètre d’entrée</w:t>
      </w:r>
    </w:p>
    <w:p w:rsidR="004D13BE" w:rsidRPr="001D259F" w:rsidRDefault="004D13BE" w:rsidP="004D13BE">
      <w:pPr>
        <w:pBdr>
          <w:left w:val="single" w:sz="18" w:space="4" w:color="7030A0"/>
        </w:pBdr>
        <w:spacing w:line="240" w:lineRule="auto"/>
        <w:rPr>
          <w:sz w:val="22"/>
          <w:szCs w:val="20"/>
        </w:rPr>
      </w:pPr>
      <w:r w:rsidRPr="001D259F">
        <w:rPr>
          <w:sz w:val="22"/>
          <w:szCs w:val="20"/>
        </w:rPr>
        <w:tab/>
        <w:t xml:space="preserve">Déterminer la vitesse du moteur en faisant l’hypothèse d’une vitesse constante. </w:t>
      </w:r>
    </w:p>
    <w:p w:rsidR="004D13BE" w:rsidRDefault="004D13BE" w:rsidP="004D13BE">
      <w:pPr>
        <w:spacing w:line="240" w:lineRule="auto"/>
        <w:rPr>
          <w:szCs w:val="20"/>
        </w:rPr>
      </w:pPr>
    </w:p>
    <w:p w:rsidR="004D13BE" w:rsidRDefault="004D13BE" w:rsidP="004D13BE">
      <w:pPr>
        <w:pBdr>
          <w:left w:val="single" w:sz="18" w:space="4" w:color="7030A0"/>
        </w:pBdr>
        <w:spacing w:line="240" w:lineRule="auto"/>
        <w:rPr>
          <w:sz w:val="22"/>
          <w:szCs w:val="20"/>
        </w:rPr>
      </w:pPr>
      <w:r>
        <w:rPr>
          <w:sz w:val="22"/>
          <w:szCs w:val="20"/>
        </w:rPr>
        <w:t>La liaison d’entrée correspond à la liaison pivot existant entre la manivelle liée au réducteur et le bâti. La liaison de sortie correspond à la liaison pivot existant entre la lisse et le bâti.</w:t>
      </w:r>
    </w:p>
    <w:p w:rsidR="004D13BE" w:rsidRDefault="004D13BE" w:rsidP="004D13BE">
      <w:pPr>
        <w:pBdr>
          <w:left w:val="single" w:sz="18" w:space="4" w:color="7030A0"/>
        </w:pBdr>
        <w:spacing w:line="240" w:lineRule="auto"/>
        <w:rPr>
          <w:sz w:val="22"/>
          <w:szCs w:val="20"/>
        </w:rPr>
      </w:pPr>
      <w:r>
        <w:rPr>
          <w:sz w:val="22"/>
          <w:szCs w:val="20"/>
        </w:rPr>
        <w:t xml:space="preserve">Le modèle est hyperstatique car pour assurer la mobilité du mécanisme, une liaison sphère-plan serait suffisante. La mobilité est égale à 1, elle correspond à la transformation de mouvement. </w:t>
      </w:r>
    </w:p>
    <w:p w:rsidR="004D13BE" w:rsidRDefault="004D13BE" w:rsidP="004D13BE">
      <w:pPr>
        <w:pBdr>
          <w:left w:val="single" w:sz="18" w:space="4" w:color="7030A0"/>
        </w:pBdr>
        <w:spacing w:line="240" w:lineRule="auto"/>
        <w:rPr>
          <w:sz w:val="22"/>
          <w:szCs w:val="20"/>
        </w:rPr>
      </w:pPr>
      <w:r>
        <w:rPr>
          <w:sz w:val="22"/>
          <w:szCs w:val="20"/>
        </w:rPr>
        <w:t xml:space="preserve">On choisit ici de piloter la sortie du réducteur à 30tr/min. Ce choix peut sembler arbitraire, mais cela n’a aucune influence sur une étude statique ou cinématique. La simulation dure 1,36 secondes. Après visualisation de la simulation cela correspond à un quart de tour de la barrière ce qui est dans le domaine d’utilisation de la barrière. </w:t>
      </w:r>
    </w:p>
    <w:p w:rsidR="004D13BE" w:rsidRDefault="004D13BE" w:rsidP="004D13BE">
      <w:pPr>
        <w:pBdr>
          <w:left w:val="single" w:sz="18" w:space="4" w:color="7030A0"/>
        </w:pBdr>
        <w:spacing w:line="240" w:lineRule="auto"/>
        <w:jc w:val="center"/>
        <w:rPr>
          <w:sz w:val="22"/>
          <w:szCs w:val="20"/>
        </w:rPr>
      </w:pPr>
      <w:r w:rsidRPr="004A5F8E">
        <w:rPr>
          <w:noProof/>
          <w:sz w:val="22"/>
          <w:szCs w:val="20"/>
          <w:lang w:eastAsia="fr-FR"/>
        </w:rPr>
        <w:lastRenderedPageBreak/>
        <w:drawing>
          <wp:inline distT="0" distB="0" distL="0" distR="0" wp14:anchorId="349273D2" wp14:editId="7172050B">
            <wp:extent cx="5972810" cy="4591685"/>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4591685"/>
                    </a:xfrm>
                    <a:prstGeom prst="rect">
                      <a:avLst/>
                    </a:prstGeom>
                  </pic:spPr>
                </pic:pic>
              </a:graphicData>
            </a:graphic>
          </wp:inline>
        </w:drawing>
      </w:r>
    </w:p>
    <w:p w:rsidR="004D13BE" w:rsidRDefault="004D13BE" w:rsidP="004D13BE">
      <w:pPr>
        <w:pBdr>
          <w:left w:val="single" w:sz="18" w:space="4" w:color="7030A0"/>
        </w:pBdr>
        <w:spacing w:line="240" w:lineRule="auto"/>
        <w:rPr>
          <w:sz w:val="22"/>
          <w:szCs w:val="20"/>
        </w:rPr>
      </w:pPr>
    </w:p>
    <w:p w:rsidR="004D13BE" w:rsidRPr="001D259F" w:rsidRDefault="004D13BE" w:rsidP="004D13BE">
      <w:pPr>
        <w:pBdr>
          <w:left w:val="single" w:sz="18" w:space="4" w:color="7030A0"/>
        </w:pBdr>
        <w:spacing w:line="240" w:lineRule="auto"/>
        <w:rPr>
          <w:sz w:val="22"/>
          <w:szCs w:val="20"/>
        </w:rPr>
      </w:pPr>
      <w:r>
        <w:rPr>
          <w:sz w:val="22"/>
          <w:szCs w:val="20"/>
        </w:rPr>
        <w:t>On observe que le rapport des vitesses est variable au cours du temps. Cela signifie donc qu’a priori, le couple à transmis au cours du temps sera variable. Il varie approximativement entre 0,15 et 0,42.</w:t>
      </w:r>
    </w:p>
    <w:p w:rsidR="004D13BE" w:rsidRDefault="004D13BE" w:rsidP="004D13BE">
      <w:pPr>
        <w:spacing w:line="240" w:lineRule="auto"/>
        <w:rPr>
          <w:szCs w:val="20"/>
        </w:rPr>
      </w:pPr>
    </w:p>
    <w:p w:rsidR="004D13BE" w:rsidRDefault="004D13BE" w:rsidP="004D13BE">
      <w:pPr>
        <w:spacing w:line="240" w:lineRule="auto"/>
        <w:rPr>
          <w:szCs w:val="20"/>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1B2BFF" w:rsidTr="00752743">
        <w:tc>
          <w:tcPr>
            <w:tcW w:w="10346" w:type="dxa"/>
            <w:shd w:val="clear" w:color="auto" w:fill="F2DBDB" w:themeFill="accent2" w:themeFillTint="33"/>
          </w:tcPr>
          <w:p w:rsidR="001B2BFF" w:rsidRPr="00C25684" w:rsidRDefault="001B2BFF" w:rsidP="001B2BFF">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6  Estimer la puissance du moteur en quasi-statique </w:t>
            </w:r>
            <w:r>
              <w:rPr>
                <w:b/>
                <w:i/>
                <w:szCs w:val="20"/>
              </w:rPr>
              <w:t>– Durée : 15 minutes</w:t>
            </w:r>
          </w:p>
        </w:tc>
      </w:tr>
    </w:tbl>
    <w:p w:rsidR="001B2BFF" w:rsidRDefault="001B2BFF" w:rsidP="001B2BFF">
      <w:pPr>
        <w:pStyle w:val="Paragraphedeliste"/>
        <w:spacing w:line="240" w:lineRule="auto"/>
        <w:ind w:left="0"/>
        <w:rPr>
          <w:szCs w:val="20"/>
        </w:rPr>
      </w:pPr>
    </w:p>
    <w:p w:rsidR="004D13BE" w:rsidRDefault="004D13BE" w:rsidP="004D13BE">
      <w:pPr>
        <w:spacing w:line="240" w:lineRule="auto"/>
        <w:rPr>
          <w:rFonts w:eastAsia="Times New Roman"/>
          <w:b/>
          <w:szCs w:val="20"/>
          <w:lang w:eastAsia="fr-FR"/>
        </w:rPr>
      </w:pPr>
    </w:p>
    <w:tbl>
      <w:tblPr>
        <w:tblStyle w:val="Grilledutableau"/>
        <w:tblW w:w="0" w:type="auto"/>
        <w:tblBorders>
          <w:top w:val="none" w:sz="0" w:space="0" w:color="auto"/>
          <w:left w:val="single" w:sz="18" w:space="0" w:color="7030A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4"/>
      </w:tblGrid>
      <w:tr w:rsidR="004D13BE" w:rsidTr="00462015">
        <w:tc>
          <w:tcPr>
            <w:tcW w:w="10344" w:type="dxa"/>
          </w:tcPr>
          <w:p w:rsidR="004D13BE" w:rsidRDefault="004D13BE" w:rsidP="00462015">
            <w:pPr>
              <w:pBdr>
                <w:left w:val="single" w:sz="18" w:space="4" w:color="7030A0"/>
              </w:pBdr>
              <w:rPr>
                <w:sz w:val="22"/>
                <w:szCs w:val="20"/>
              </w:rPr>
            </w:pPr>
            <w:r>
              <w:rPr>
                <w:sz w:val="22"/>
                <w:szCs w:val="20"/>
              </w:rPr>
              <w:t xml:space="preserve">Si on réalise un Bilan des Actions Mécaniques Extérieures s’exerçant sur le système on peut recenser : </w:t>
            </w:r>
          </w:p>
          <w:p w:rsidR="004D13BE" w:rsidRDefault="004D13BE" w:rsidP="004D13BE">
            <w:pPr>
              <w:pStyle w:val="Paragraphedeliste"/>
              <w:numPr>
                <w:ilvl w:val="0"/>
                <w:numId w:val="30"/>
              </w:numPr>
              <w:rPr>
                <w:sz w:val="22"/>
                <w:szCs w:val="20"/>
              </w:rPr>
            </w:pPr>
            <w:r>
              <w:rPr>
                <w:sz w:val="22"/>
                <w:szCs w:val="20"/>
              </w:rPr>
              <w:t>l’action de la pesanteur ;</w:t>
            </w:r>
          </w:p>
          <w:p w:rsidR="004D13BE" w:rsidRDefault="004D13BE" w:rsidP="004D13BE">
            <w:pPr>
              <w:pStyle w:val="Paragraphedeliste"/>
              <w:numPr>
                <w:ilvl w:val="0"/>
                <w:numId w:val="30"/>
              </w:numPr>
              <w:rPr>
                <w:sz w:val="22"/>
                <w:szCs w:val="20"/>
              </w:rPr>
            </w:pPr>
            <w:r>
              <w:rPr>
                <w:sz w:val="22"/>
                <w:szCs w:val="20"/>
              </w:rPr>
              <w:t>l’action du ressort ;</w:t>
            </w:r>
          </w:p>
          <w:p w:rsidR="004D13BE" w:rsidRPr="000B47F6" w:rsidRDefault="004D13BE" w:rsidP="004D13BE">
            <w:pPr>
              <w:pStyle w:val="Paragraphedeliste"/>
              <w:numPr>
                <w:ilvl w:val="0"/>
                <w:numId w:val="30"/>
              </w:numPr>
              <w:rPr>
                <w:sz w:val="22"/>
                <w:szCs w:val="20"/>
              </w:rPr>
            </w:pPr>
            <w:r>
              <w:rPr>
                <w:sz w:val="22"/>
                <w:szCs w:val="20"/>
              </w:rPr>
              <w:t xml:space="preserve">l’action du couple en sortie de réducteur. </w:t>
            </w:r>
          </w:p>
        </w:tc>
      </w:tr>
    </w:tbl>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r>
        <w:rPr>
          <w:sz w:val="22"/>
          <w:szCs w:val="20"/>
        </w:rPr>
        <w:t xml:space="preserve">Dans un premier temps, on ne va considérer que l’action de la pesanteur sur la barrière. L’inconnu qu’on cherche à identifier est le couple à fournir par le réducteur. </w:t>
      </w: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r>
        <w:rPr>
          <w:sz w:val="22"/>
          <w:szCs w:val="20"/>
        </w:rPr>
        <w:t xml:space="preserve">Dans ce cas, le couple nécessaire à actionner la barrière dépend uniquement de l’action de la pesanteur sur la barrière, représentée par une flèche bleue sous SolidWorks. Ainsi le couple sera maximal lorsque la barrière sera horizontale et minimal lorsque la barrière sera verticale. Le couple à exercer </w:t>
      </w:r>
      <w:r w:rsidRPr="00D66AEA">
        <w:rPr>
          <w:b/>
          <w:sz w:val="22"/>
          <w:szCs w:val="20"/>
        </w:rPr>
        <w:t>sur la barrière</w:t>
      </w:r>
      <w:r>
        <w:rPr>
          <w:sz w:val="22"/>
          <w:szCs w:val="20"/>
        </w:rPr>
        <w:t xml:space="preserve"> est donc décroissant et tend vers 0 de manière « co sinusoïdale ». </w:t>
      </w: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r>
        <w:rPr>
          <w:sz w:val="22"/>
          <w:szCs w:val="20"/>
        </w:rPr>
        <w:t xml:space="preserve">Pour déterminer le couple à fournir par le moteur, en considérant qu’il n’y a pas de perte de puissance dans le mécanisme de transformation de mouvement, on a </w:t>
      </w:r>
      <m:oMath>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m</m:t>
            </m:r>
          </m:sub>
        </m:sSub>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m</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b</m:t>
            </m:r>
          </m:sub>
        </m:sSub>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b</m:t>
            </m:r>
          </m:sub>
        </m:sSub>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m</m:t>
            </m:r>
          </m:sub>
        </m:sSub>
        <m:r>
          <w:rPr>
            <w:rFonts w:ascii="Cambria Math" w:hAnsi="Cambria Math"/>
            <w:sz w:val="22"/>
            <w:szCs w:val="20"/>
          </w:rPr>
          <m:t>=</m:t>
        </m:r>
      </m:oMath>
      <w:r>
        <w:rPr>
          <w:sz w:val="22"/>
          <w:szCs w:val="20"/>
        </w:rPr>
        <w:t xml:space="preserve"> </w:t>
      </w:r>
      <m:oMath>
        <m:sSub>
          <m:sSubPr>
            <m:ctrlPr>
              <w:rPr>
                <w:rFonts w:ascii="Cambria Math" w:hAnsi="Cambria Math"/>
                <w:i/>
                <w:sz w:val="22"/>
                <w:szCs w:val="20"/>
              </w:rPr>
            </m:ctrlPr>
          </m:sSubPr>
          <m:e>
            <m:r>
              <w:rPr>
                <w:rFonts w:ascii="Cambria Math" w:hAnsi="Cambria Math"/>
                <w:sz w:val="22"/>
                <w:szCs w:val="20"/>
              </w:rPr>
              <m:t>C</m:t>
            </m:r>
          </m:e>
          <m:sub>
            <m:r>
              <w:rPr>
                <w:rFonts w:ascii="Cambria Math" w:hAnsi="Cambria Math"/>
                <w:sz w:val="22"/>
                <w:szCs w:val="20"/>
              </w:rPr>
              <m:t>b</m:t>
            </m:r>
          </m:sub>
        </m:sSub>
        <m:f>
          <m:fPr>
            <m:ctrlPr>
              <w:rPr>
                <w:rFonts w:ascii="Cambria Math" w:hAnsi="Cambria Math"/>
                <w:i/>
                <w:sz w:val="22"/>
                <w:szCs w:val="20"/>
              </w:rPr>
            </m:ctrlPr>
          </m:fPr>
          <m:num>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b</m:t>
                </m:r>
              </m:sub>
            </m:sSub>
          </m:num>
          <m:den>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m</m:t>
                </m:r>
              </m:sub>
            </m:sSub>
          </m:den>
        </m:f>
      </m:oMath>
      <w:r>
        <w:rPr>
          <w:sz w:val="22"/>
          <w:szCs w:val="20"/>
        </w:rPr>
        <w:t xml:space="preserve"> avec le rapport </w:t>
      </w:r>
      <m:oMath>
        <m:f>
          <m:fPr>
            <m:ctrlPr>
              <w:rPr>
                <w:rFonts w:ascii="Cambria Math" w:hAnsi="Cambria Math"/>
                <w:i/>
                <w:sz w:val="22"/>
                <w:szCs w:val="20"/>
              </w:rPr>
            </m:ctrlPr>
          </m:fPr>
          <m:num>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b</m:t>
                </m:r>
              </m:sub>
            </m:sSub>
          </m:num>
          <m:den>
            <m:sSub>
              <m:sSubPr>
                <m:ctrlPr>
                  <w:rPr>
                    <w:rFonts w:ascii="Cambria Math" w:hAnsi="Cambria Math"/>
                    <w:i/>
                    <w:sz w:val="22"/>
                    <w:szCs w:val="20"/>
                  </w:rPr>
                </m:ctrlPr>
              </m:sSubPr>
              <m:e>
                <m:r>
                  <w:rPr>
                    <w:rFonts w:ascii="Cambria Math" w:hAnsi="Cambria Math"/>
                    <w:sz w:val="22"/>
                    <w:szCs w:val="20"/>
                  </w:rPr>
                  <m:t>ω</m:t>
                </m:r>
              </m:e>
              <m:sub>
                <m:r>
                  <w:rPr>
                    <w:rFonts w:ascii="Cambria Math" w:hAnsi="Cambria Math"/>
                    <w:sz w:val="22"/>
                    <w:szCs w:val="20"/>
                  </w:rPr>
                  <m:t>m</m:t>
                </m:r>
              </m:sub>
            </m:sSub>
          </m:den>
        </m:f>
      </m:oMath>
      <w:r>
        <w:rPr>
          <w:sz w:val="22"/>
          <w:szCs w:val="20"/>
        </w:rPr>
        <w:t xml:space="preserve"> ayant pour allure la courbe présentée précédemment. </w:t>
      </w:r>
    </w:p>
    <w:p w:rsidR="004D13BE" w:rsidRDefault="004D13BE" w:rsidP="004D13BE">
      <w:pPr>
        <w:pBdr>
          <w:left w:val="single" w:sz="18" w:space="4" w:color="7030A0"/>
        </w:pBdr>
        <w:spacing w:line="240" w:lineRule="auto"/>
        <w:rPr>
          <w:sz w:val="22"/>
          <w:szCs w:val="20"/>
        </w:rPr>
      </w:pPr>
      <w:r>
        <w:rPr>
          <w:sz w:val="22"/>
          <w:szCs w:val="20"/>
        </w:rPr>
        <w:lastRenderedPageBreak/>
        <w:t>On peut aisément estimer le couple en début de mouvement (environ 4,9 Nm, le rapport de transmission au départ vaut 0,15. Le couple en sortie de réducteur doit donc être d’environ 0,73 Nm. Le couple à fournir par le moteur est donc de 0,03 Nm (réducteur de rapport 20).</w:t>
      </w: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p>
    <w:p w:rsidR="004D13BE" w:rsidRDefault="004D13BE" w:rsidP="004D13BE">
      <w:pPr>
        <w:pStyle w:val="Paragraphedeliste"/>
        <w:spacing w:line="240" w:lineRule="auto"/>
        <w:ind w:left="0"/>
        <w:rPr>
          <w:szCs w:val="20"/>
        </w:rPr>
      </w:pPr>
      <w:r>
        <w:rPr>
          <w:sz w:val="22"/>
          <w:szCs w:val="20"/>
        </w:rPr>
        <w:t>On observe sur le couple une valeur initiale de 0,67 Nm et une valeur maximale de 1,58 Nm. Conformément aux attentes, le couple est nul lorsque la barrière est verticale.</w:t>
      </w:r>
    </w:p>
    <w:p w:rsidR="004D13BE" w:rsidRDefault="004D13BE" w:rsidP="001B2BFF">
      <w:pPr>
        <w:pStyle w:val="Paragraphedeliste"/>
        <w:spacing w:line="240" w:lineRule="auto"/>
        <w:ind w:left="0"/>
        <w:rPr>
          <w:szCs w:val="20"/>
        </w:rPr>
      </w:pPr>
    </w:p>
    <w:p w:rsidR="004D13BE" w:rsidRDefault="004D13BE" w:rsidP="004D13B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2"/>
        <w:gridCol w:w="5172"/>
      </w:tblGrid>
      <w:tr w:rsidR="004D13BE" w:rsidTr="00462015">
        <w:tc>
          <w:tcPr>
            <w:tcW w:w="5172" w:type="dxa"/>
            <w:tcBorders>
              <w:left w:val="single" w:sz="18" w:space="0" w:color="7030A0"/>
            </w:tcBorders>
            <w:vAlign w:val="center"/>
          </w:tcPr>
          <w:p w:rsidR="004D13BE" w:rsidRDefault="004D13BE" w:rsidP="00462015">
            <w:pPr>
              <w:jc w:val="center"/>
              <w:rPr>
                <w:lang w:eastAsia="fr-FR"/>
              </w:rPr>
            </w:pPr>
            <w:r>
              <w:rPr>
                <w:rFonts w:eastAsia="Times New Roman"/>
                <w:b/>
                <w:noProof/>
                <w:szCs w:val="20"/>
                <w:lang w:eastAsia="fr-FR"/>
              </w:rPr>
              <w:drawing>
                <wp:inline distT="0" distB="0" distL="0" distR="0" wp14:anchorId="10868778" wp14:editId="1407B128">
                  <wp:extent cx="2880000" cy="2304113"/>
                  <wp:effectExtent l="0" t="0" r="0" b="1270"/>
                  <wp:docPr id="20" name="Image 20" descr="D:\Coupl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pleMoteu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304113"/>
                          </a:xfrm>
                          <a:prstGeom prst="rect">
                            <a:avLst/>
                          </a:prstGeom>
                          <a:noFill/>
                          <a:ln>
                            <a:noFill/>
                          </a:ln>
                        </pic:spPr>
                      </pic:pic>
                    </a:graphicData>
                  </a:graphic>
                </wp:inline>
              </w:drawing>
            </w:r>
          </w:p>
        </w:tc>
        <w:tc>
          <w:tcPr>
            <w:tcW w:w="5172" w:type="dxa"/>
            <w:vAlign w:val="center"/>
          </w:tcPr>
          <w:p w:rsidR="004D13BE" w:rsidRDefault="004D13BE" w:rsidP="00462015">
            <w:pPr>
              <w:jc w:val="center"/>
              <w:rPr>
                <w:lang w:eastAsia="fr-FR"/>
              </w:rPr>
            </w:pPr>
            <w:r>
              <w:rPr>
                <w:rFonts w:eastAsia="Times New Roman"/>
                <w:b/>
                <w:noProof/>
                <w:szCs w:val="20"/>
                <w:lang w:eastAsia="fr-FR"/>
              </w:rPr>
              <w:drawing>
                <wp:inline distT="0" distB="0" distL="0" distR="0" wp14:anchorId="0624059B" wp14:editId="2EF7B605">
                  <wp:extent cx="2880000" cy="2304113"/>
                  <wp:effectExtent l="0" t="0" r="0" b="1270"/>
                  <wp:docPr id="21" name="Image 21" descr="D:\Puissanc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uissanceMoteu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304113"/>
                          </a:xfrm>
                          <a:prstGeom prst="rect">
                            <a:avLst/>
                          </a:prstGeom>
                          <a:noFill/>
                          <a:ln>
                            <a:noFill/>
                          </a:ln>
                        </pic:spPr>
                      </pic:pic>
                    </a:graphicData>
                  </a:graphic>
                </wp:inline>
              </w:drawing>
            </w:r>
          </w:p>
        </w:tc>
      </w:tr>
    </w:tbl>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r>
        <w:rPr>
          <w:sz w:val="22"/>
          <w:szCs w:val="20"/>
        </w:rPr>
        <w:t xml:space="preserve">Réaliser une étude cinématique et statique permet à SolidWorks de calculer des produits « couple – vitesse » à chaque instant et donc d’avoir une estimation de la puissance à chaque instant (hors effets d’inertie). On peut donc avoir une idée de la puissance à fournir. Ici la vitesse de commande étant constante, il suffit de la multiplier par le couple. On obtient ici des puissances de 4,9 W. </w:t>
      </w:r>
    </w:p>
    <w:p w:rsidR="004D13BE" w:rsidRDefault="004D13BE" w:rsidP="001B2BFF">
      <w:pPr>
        <w:pStyle w:val="Paragraphedeliste"/>
        <w:spacing w:line="240" w:lineRule="auto"/>
        <w:ind w:left="0"/>
        <w:rPr>
          <w:szCs w:val="20"/>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AC6E90" w:rsidTr="00752743">
        <w:tc>
          <w:tcPr>
            <w:tcW w:w="10346" w:type="dxa"/>
            <w:shd w:val="clear" w:color="auto" w:fill="F2DBDB" w:themeFill="accent2" w:themeFillTint="33"/>
          </w:tcPr>
          <w:p w:rsidR="00AC6E90" w:rsidRPr="00C25684" w:rsidRDefault="00AC6E90" w:rsidP="00AC6E90">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7  Proposer une étude prenant en compte les aspects dynamiques </w:t>
            </w:r>
            <w:r>
              <w:rPr>
                <w:b/>
                <w:i/>
                <w:szCs w:val="20"/>
              </w:rPr>
              <w:t>– Durée : 15 minutes</w:t>
            </w:r>
          </w:p>
        </w:tc>
      </w:tr>
    </w:tbl>
    <w:p w:rsidR="007E4F23" w:rsidRDefault="007E4F23" w:rsidP="007E4F23">
      <w:pPr>
        <w:tabs>
          <w:tab w:val="left" w:pos="426"/>
        </w:tabs>
        <w:spacing w:line="240" w:lineRule="auto"/>
        <w:rPr>
          <w:szCs w:val="20"/>
        </w:rPr>
      </w:pPr>
      <w:r>
        <w:rPr>
          <w:szCs w:val="20"/>
        </w:rPr>
        <w:t xml:space="preserve">On réalise maintenant une simulation dynamique. </w:t>
      </w:r>
    </w:p>
    <w:p w:rsidR="007E4F23" w:rsidRDefault="007E4F23" w:rsidP="007E4F23">
      <w:pPr>
        <w:pStyle w:val="Paragraphedeliste"/>
        <w:spacing w:line="240" w:lineRule="auto"/>
        <w:ind w:left="0"/>
        <w:rPr>
          <w:szCs w:val="20"/>
        </w:rPr>
      </w:pPr>
    </w:p>
    <w:p w:rsidR="004D13BE" w:rsidRDefault="004D13BE" w:rsidP="004D13BE">
      <w:pPr>
        <w:spacing w:line="240" w:lineRule="auto"/>
        <w:rPr>
          <w:rFonts w:eastAsia="Times New Roman"/>
          <w:b/>
          <w:szCs w:val="20"/>
          <w:lang w:eastAsia="fr-FR"/>
        </w:rPr>
      </w:pPr>
      <w:r>
        <w:rPr>
          <w:noProof/>
          <w:sz w:val="22"/>
          <w:szCs w:val="20"/>
          <w:lang w:eastAsia="fr-FR"/>
        </w:rPr>
        <w:drawing>
          <wp:anchor distT="0" distB="0" distL="114300" distR="114300" simplePos="0" relativeHeight="251694080" behindDoc="0" locked="0" layoutInCell="1" allowOverlap="1" wp14:anchorId="77DCBC94" wp14:editId="6A3B6908">
            <wp:simplePos x="0" y="0"/>
            <wp:positionH relativeFrom="column">
              <wp:posOffset>2843530</wp:posOffset>
            </wp:positionH>
            <wp:positionV relativeFrom="paragraph">
              <wp:posOffset>133350</wp:posOffset>
            </wp:positionV>
            <wp:extent cx="3597910" cy="2878455"/>
            <wp:effectExtent l="0" t="0" r="2540" b="0"/>
            <wp:wrapSquare wrapText="bothSides"/>
            <wp:docPr id="22" name="Image 22" descr="D:\PuissanceMoteur_D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uissanceMoteur_Dy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7910" cy="287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13BE" w:rsidRDefault="004D13BE" w:rsidP="004D13BE">
      <w:pPr>
        <w:pBdr>
          <w:left w:val="single" w:sz="18" w:space="4" w:color="7030A0"/>
        </w:pBdr>
        <w:spacing w:line="240" w:lineRule="auto"/>
        <w:rPr>
          <w:sz w:val="22"/>
          <w:szCs w:val="20"/>
        </w:rPr>
      </w:pPr>
      <w:r>
        <w:rPr>
          <w:sz w:val="22"/>
          <w:szCs w:val="20"/>
        </w:rPr>
        <w:t>L’étude dynamique permet de prendre en compte l’inertie des pièces en mouvement. Attention, les matériaux ne sont pas renseignés. SolidWorks utilise donc une densité de 1 (masse volumique : 1000kg/m</w:t>
      </w:r>
      <w:r w:rsidRPr="00FD6E34">
        <w:rPr>
          <w:sz w:val="22"/>
          <w:szCs w:val="20"/>
          <w:vertAlign w:val="superscript"/>
        </w:rPr>
        <w:t>3</w:t>
      </w:r>
      <w:r>
        <w:rPr>
          <w:sz w:val="22"/>
          <w:szCs w:val="20"/>
        </w:rPr>
        <w:t xml:space="preserve">). Il faut donc se méfier de la simulation. </w:t>
      </w:r>
    </w:p>
    <w:p w:rsidR="004D13BE" w:rsidRDefault="004D13BE" w:rsidP="004D13BE">
      <w:pPr>
        <w:pBdr>
          <w:left w:val="single" w:sz="18" w:space="4" w:color="7030A0"/>
        </w:pBdr>
        <w:spacing w:line="240" w:lineRule="auto"/>
        <w:rPr>
          <w:sz w:val="22"/>
          <w:szCs w:val="20"/>
        </w:rPr>
      </w:pPr>
      <w:r>
        <w:rPr>
          <w:sz w:val="22"/>
          <w:szCs w:val="20"/>
        </w:rPr>
        <w:t xml:space="preserve">Par ailleurs, dans le modèle on conserve une vitesse constante alors que la vitesse réelle est trapézoïdale. Cela conduit donc à des erreurs d’interprétation. Néanmoins, lorsque la vitesse est constante, la puissance maximale nécessaire est de 9,4 W. </w:t>
      </w:r>
    </w:p>
    <w:p w:rsidR="004D13BE" w:rsidRDefault="004D13BE" w:rsidP="004D13BE">
      <w:pPr>
        <w:pBdr>
          <w:left w:val="single" w:sz="18" w:space="4" w:color="7030A0"/>
        </w:pBdr>
        <w:spacing w:line="240" w:lineRule="auto"/>
        <w:rPr>
          <w:sz w:val="22"/>
          <w:szCs w:val="20"/>
        </w:rPr>
      </w:pPr>
      <w:r>
        <w:rPr>
          <w:sz w:val="22"/>
          <w:szCs w:val="20"/>
        </w:rPr>
        <w:t xml:space="preserve">Dans ce cas, il est donc préférable d’utiliser la loi de vitesse en trapèze proposée. </w:t>
      </w: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p>
    <w:p w:rsidR="004D13BE" w:rsidRDefault="004D13BE" w:rsidP="004D13BE">
      <w:pPr>
        <w:pBdr>
          <w:left w:val="single" w:sz="18" w:space="4" w:color="7030A0"/>
        </w:pBdr>
        <w:spacing w:line="240" w:lineRule="auto"/>
        <w:rPr>
          <w:sz w:val="22"/>
          <w:szCs w:val="20"/>
        </w:rPr>
      </w:pPr>
    </w:p>
    <w:p w:rsidR="007E4F23" w:rsidRPr="00AC120B" w:rsidRDefault="007E4F23" w:rsidP="007E4F23">
      <w:pPr>
        <w:pStyle w:val="Paragraphedeliste"/>
        <w:spacing w:line="240" w:lineRule="auto"/>
        <w:ind w:left="0"/>
        <w:rPr>
          <w:szCs w:val="20"/>
        </w:rPr>
      </w:pPr>
    </w:p>
    <w:p w:rsidR="00AC6E90" w:rsidRPr="00007BD8" w:rsidRDefault="007E4F23" w:rsidP="007E4F23">
      <w:pPr>
        <w:pStyle w:val="Titre1"/>
      </w:pPr>
      <w:r>
        <w:t>Conclusion et enrichissement du modèle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E4F23" w:rsidTr="00752743">
        <w:tc>
          <w:tcPr>
            <w:tcW w:w="10346" w:type="dxa"/>
            <w:shd w:val="clear" w:color="auto" w:fill="F2DBDB" w:themeFill="accent2" w:themeFillTint="33"/>
          </w:tcPr>
          <w:p w:rsidR="007E4F23" w:rsidRPr="00C25684" w:rsidRDefault="007E4F23" w:rsidP="007E4F23">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8  Proposer un modèle enrich</w:t>
            </w:r>
            <w:r w:rsidR="00F863D3">
              <w:rPr>
                <w:rFonts w:ascii="Tw Cen MT" w:hAnsi="Tw Cen MT"/>
                <w:b/>
                <w:sz w:val="22"/>
                <w:lang w:eastAsia="fr-FR"/>
              </w:rPr>
              <w:t>i</w:t>
            </w:r>
            <w:r>
              <w:rPr>
                <w:rFonts w:ascii="Tw Cen MT" w:hAnsi="Tw Cen MT"/>
                <w:b/>
                <w:sz w:val="22"/>
                <w:lang w:eastAsia="fr-FR"/>
              </w:rPr>
              <w:t xml:space="preserve"> </w:t>
            </w:r>
            <w:r>
              <w:rPr>
                <w:b/>
                <w:i/>
                <w:szCs w:val="20"/>
              </w:rPr>
              <w:t>– Durée : 15 minutes</w:t>
            </w:r>
          </w:p>
        </w:tc>
      </w:tr>
    </w:tbl>
    <w:p w:rsidR="004D13BE" w:rsidRDefault="004D13BE" w:rsidP="004D13BE">
      <w:pPr>
        <w:pBdr>
          <w:left w:val="single" w:sz="18" w:space="4" w:color="7030A0"/>
        </w:pBdr>
        <w:spacing w:line="240" w:lineRule="auto"/>
        <w:rPr>
          <w:sz w:val="22"/>
          <w:szCs w:val="20"/>
        </w:rPr>
      </w:pPr>
      <w:r>
        <w:rPr>
          <w:sz w:val="22"/>
          <w:szCs w:val="20"/>
        </w:rPr>
        <w:lastRenderedPageBreak/>
        <w:t>Il faudrait intégrer dans la modélisation : le ressort, les frottements notamment dans la transmission…</w:t>
      </w:r>
    </w:p>
    <w:p w:rsidR="007E4F23" w:rsidRPr="00AC120B" w:rsidRDefault="007E4F23" w:rsidP="007E4F23">
      <w:pPr>
        <w:pStyle w:val="Paragraphedeliste"/>
        <w:spacing w:line="240" w:lineRule="auto"/>
        <w:ind w:left="0"/>
        <w:rPr>
          <w:szCs w:val="20"/>
        </w:rPr>
      </w:pPr>
    </w:p>
    <w:p w:rsidR="00AA17E3" w:rsidRPr="00007BD8" w:rsidRDefault="00AA17E3" w:rsidP="00AA17E3">
      <w:pPr>
        <w:pStyle w:val="Titre1"/>
      </w:pPr>
      <w:r>
        <w:t>Synthèse</w:t>
      </w:r>
      <w:r w:rsidRPr="00AA17E3">
        <w:t xml:space="preserve"> </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AA17E3" w:rsidTr="00752743">
        <w:tc>
          <w:tcPr>
            <w:tcW w:w="10346" w:type="dxa"/>
            <w:shd w:val="clear" w:color="auto" w:fill="F2DBDB" w:themeFill="accent2" w:themeFillTint="33"/>
          </w:tcPr>
          <w:p w:rsidR="00AA17E3" w:rsidRPr="00C25684" w:rsidRDefault="00AA17E3" w:rsidP="00AA17E3">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9  Exposer clairement le travail effectué </w:t>
            </w:r>
            <w:r>
              <w:rPr>
                <w:b/>
                <w:i/>
                <w:szCs w:val="20"/>
              </w:rPr>
              <w:t>– Durée : 10 minutes</w:t>
            </w:r>
          </w:p>
        </w:tc>
      </w:tr>
    </w:tbl>
    <w:p w:rsidR="00AA17E3" w:rsidRDefault="00AA17E3" w:rsidP="00AA17E3">
      <w:pPr>
        <w:tabs>
          <w:tab w:val="left" w:pos="426"/>
        </w:tabs>
        <w:spacing w:line="240" w:lineRule="auto"/>
        <w:rPr>
          <w:szCs w:val="20"/>
        </w:rPr>
      </w:pPr>
      <w:r>
        <w:rPr>
          <w:szCs w:val="20"/>
        </w:rPr>
        <w:t xml:space="preserve">On réalise maintenant une simulation dynamique. </w:t>
      </w:r>
    </w:p>
    <w:p w:rsidR="00AA17E3" w:rsidRDefault="00AA17E3" w:rsidP="00AA17E3">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346"/>
      </w:tblGrid>
      <w:tr w:rsidR="00AA17E3" w:rsidTr="00752743">
        <w:tc>
          <w:tcPr>
            <w:tcW w:w="10346" w:type="dxa"/>
            <w:shd w:val="clear" w:color="auto" w:fill="F2F2F2" w:themeFill="background1" w:themeFillShade="F2"/>
          </w:tcPr>
          <w:p w:rsidR="00AA17E3" w:rsidRDefault="00AA17E3" w:rsidP="00752743">
            <w:pPr>
              <w:rPr>
                <w:rFonts w:ascii="Tw Cen MT" w:hAnsi="Tw Cen MT"/>
                <w:b/>
                <w:sz w:val="22"/>
                <w:lang w:eastAsia="fr-FR"/>
              </w:rPr>
            </w:pPr>
            <w:r>
              <w:rPr>
                <w:rFonts w:ascii="Tw Cen MT" w:hAnsi="Tw Cen MT"/>
                <w:b/>
                <w:sz w:val="22"/>
                <w:lang w:eastAsia="fr-FR"/>
              </w:rPr>
              <w:t>Activité 9</w:t>
            </w:r>
          </w:p>
          <w:p w:rsidR="00AA17E3" w:rsidRPr="00FA749D" w:rsidRDefault="00AA17E3" w:rsidP="00AA17E3">
            <w:pPr>
              <w:pStyle w:val="Paragraphedeliste"/>
              <w:numPr>
                <w:ilvl w:val="0"/>
                <w:numId w:val="25"/>
              </w:numPr>
              <w:rPr>
                <w:lang w:eastAsia="fr-FR"/>
              </w:rPr>
            </w:pPr>
            <w:r w:rsidRPr="00AA17E3">
              <w:rPr>
                <w:lang w:eastAsia="fr-FR"/>
              </w:rPr>
              <w:t>Proposer un poster présentant une synthèse de votre travail. Sur ce poster devront apparaitre les éléments clé abordés précédemment ainsi que la démarche scientifique mise en œuvre pour répondre à la problématique. Les outils de communication nécessaires à sa rédaction sont laissés à votre initiative.</w:t>
            </w:r>
          </w:p>
        </w:tc>
      </w:tr>
    </w:tbl>
    <w:p w:rsidR="001B2BFF" w:rsidRDefault="001B2BFF" w:rsidP="001B2BFF">
      <w:pPr>
        <w:spacing w:line="240" w:lineRule="auto"/>
        <w:rPr>
          <w:szCs w:val="20"/>
          <w:highlight w:val="yellow"/>
        </w:rPr>
      </w:pPr>
    </w:p>
    <w:p w:rsidR="00B41468" w:rsidRDefault="00A976CC" w:rsidP="00A976CC">
      <w:pPr>
        <w:pStyle w:val="Titre1"/>
      </w:pPr>
      <w:r>
        <w:t>Analyse structurelle et comportementale</w:t>
      </w:r>
    </w:p>
    <w:p w:rsidR="00A976CC" w:rsidRDefault="00A976CC" w:rsidP="00A976CC">
      <w:pPr>
        <w:pStyle w:val="Titre2"/>
      </w:pPr>
      <w:r>
        <w:t>Diagramme des exigences</w:t>
      </w:r>
    </w:p>
    <w:p w:rsidR="00A976CC" w:rsidRDefault="00A976CC" w:rsidP="00A976CC">
      <w:pPr>
        <w:jc w:val="center"/>
      </w:pPr>
      <w:r>
        <w:rPr>
          <w:noProof/>
          <w:lang w:eastAsia="fr-FR"/>
        </w:rPr>
        <w:drawing>
          <wp:inline distT="0" distB="0" distL="0" distR="0" wp14:anchorId="200754D4" wp14:editId="544E0E40">
            <wp:extent cx="5522922" cy="5754414"/>
            <wp:effectExtent l="0" t="0" r="1905" b="0"/>
            <wp:docPr id="485" name="Image 485" descr="C:\Users\Xavier\Desktop\Perso\Concours\CCP_PSI\2015_Sujets\182_XP_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avier\Desktop\Perso\Concours\CCP_PSI\2015_Sujets\182_XP_Sympact\SysML\Exigenc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5318" cy="5756910"/>
                    </a:xfrm>
                    <a:prstGeom prst="rect">
                      <a:avLst/>
                    </a:prstGeom>
                    <a:noFill/>
                    <a:ln>
                      <a:noFill/>
                    </a:ln>
                  </pic:spPr>
                </pic:pic>
              </a:graphicData>
            </a:graphic>
          </wp:inline>
        </w:drawing>
      </w:r>
    </w:p>
    <w:p w:rsidR="00A976CC" w:rsidRDefault="00A976CC" w:rsidP="00A976CC">
      <w:pPr>
        <w:pStyle w:val="Titre2"/>
        <w:rPr>
          <w:rFonts w:ascii="Arial" w:hAnsi="Arial"/>
        </w:rPr>
      </w:pPr>
      <w:r>
        <w:lastRenderedPageBreak/>
        <w:t>Analyse structurelle</w:t>
      </w:r>
    </w:p>
    <w:p w:rsidR="00A976CC" w:rsidRPr="00BD3F80" w:rsidRDefault="00A976CC" w:rsidP="00A976CC">
      <w:pPr>
        <w:jc w:val="center"/>
        <w:rPr>
          <w:rFonts w:ascii="Arial" w:hAnsi="Arial" w:cs="Arial"/>
        </w:rPr>
      </w:pPr>
      <w:r>
        <w:rPr>
          <w:noProof/>
          <w:lang w:eastAsia="fr-FR"/>
        </w:rPr>
        <w:drawing>
          <wp:inline distT="0" distB="0" distL="0" distR="0" wp14:anchorId="1FB14DA8" wp14:editId="6FFCDE3A">
            <wp:extent cx="5547908" cy="3011214"/>
            <wp:effectExtent l="0" t="0" r="0" b="0"/>
            <wp:docPr id="30" name="Image 30" descr="C:\Users\Xavier\Desktop\Perso\Concours\CCP_PSI\2015_Sujets\182_XP_Sympact\SysML\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Perso\Concours\CCP_PSI\2015_Sujets\182_XP_Sympact\SysML\Barrière Sympac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50320" cy="3012523"/>
                    </a:xfrm>
                    <a:prstGeom prst="rect">
                      <a:avLst/>
                    </a:prstGeom>
                    <a:noFill/>
                    <a:ln>
                      <a:noFill/>
                    </a:ln>
                  </pic:spPr>
                </pic:pic>
              </a:graphicData>
            </a:graphic>
          </wp:inline>
        </w:drawing>
      </w:r>
    </w:p>
    <w:p w:rsidR="00A976CC" w:rsidRDefault="00A976CC" w:rsidP="00A976CC"/>
    <w:p w:rsidR="00A976CC" w:rsidRDefault="00A976CC" w:rsidP="00A976CC">
      <w:pPr>
        <w:jc w:val="center"/>
      </w:pPr>
      <w:r>
        <w:rPr>
          <w:noProof/>
          <w:lang w:eastAsia="fr-FR"/>
        </w:rPr>
        <w:drawing>
          <wp:inline distT="0" distB="0" distL="0" distR="0" wp14:anchorId="52E639C0" wp14:editId="65425D21">
            <wp:extent cx="5156835" cy="2487930"/>
            <wp:effectExtent l="0" t="0" r="5715" b="7620"/>
            <wp:docPr id="486" name="Image 486" descr="C:\Users\Xavier\Desktop\Perso\Concours\CCP_PSI\2015_Sujets\182_XP_Sympact\SysML\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vier\Desktop\Perso\Concours\CCP_PSI\2015_Sujets\182_XP_Sympact\SysML\Sympac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56835" cy="2487930"/>
                    </a:xfrm>
                    <a:prstGeom prst="rect">
                      <a:avLst/>
                    </a:prstGeom>
                    <a:noFill/>
                    <a:ln>
                      <a:noFill/>
                    </a:ln>
                  </pic:spPr>
                </pic:pic>
              </a:graphicData>
            </a:graphic>
          </wp:inline>
        </w:drawing>
      </w:r>
    </w:p>
    <w:p w:rsidR="00A976CC" w:rsidRDefault="00A976CC" w:rsidP="00A976CC"/>
    <w:sectPr w:rsidR="00A976CC" w:rsidSect="00E34F72">
      <w:headerReference w:type="default" r:id="rId31"/>
      <w:footerReference w:type="default" r:id="rId32"/>
      <w:headerReference w:type="first" r:id="rId33"/>
      <w:pgSz w:w="11906" w:h="16838"/>
      <w:pgMar w:top="1276" w:right="851" w:bottom="992"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880" w:rsidRDefault="00070880" w:rsidP="00D917A8">
      <w:pPr>
        <w:spacing w:line="240" w:lineRule="auto"/>
      </w:pPr>
      <w:r>
        <w:separator/>
      </w:r>
    </w:p>
  </w:endnote>
  <w:endnote w:type="continuationSeparator" w:id="0">
    <w:p w:rsidR="00070880" w:rsidRDefault="00070880"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890" w:rsidRDefault="0047189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890" w:rsidRDefault="0047189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724"/>
      <w:gridCol w:w="2882"/>
    </w:tblGrid>
    <w:tr w:rsidR="00E34F72" w:rsidRPr="00E34F72" w:rsidTr="00E34F72">
      <w:tc>
        <w:tcPr>
          <w:tcW w:w="3448" w:type="dxa"/>
        </w:tcPr>
        <w:p w:rsidR="00E34F72" w:rsidRPr="00E34F72" w:rsidRDefault="00E34F72" w:rsidP="00342F89">
          <w:pPr>
            <w:rPr>
              <w:i/>
              <w:noProof/>
              <w:sz w:val="16"/>
            </w:rPr>
          </w:pPr>
          <w:r w:rsidRPr="00E34F72">
            <w:rPr>
              <w:i/>
              <w:noProof/>
              <w:sz w:val="16"/>
            </w:rPr>
            <w:t xml:space="preserve">Xavier Pessoles </w:t>
          </w:r>
        </w:p>
        <w:p w:rsidR="00E34F72" w:rsidRPr="00E34F72" w:rsidRDefault="00E34F72" w:rsidP="00342F89">
          <w:pPr>
            <w:rPr>
              <w:i/>
              <w:noProof/>
              <w:sz w:val="16"/>
            </w:rPr>
          </w:pPr>
          <w:r w:rsidRPr="00E34F72">
            <w:rPr>
              <w:i/>
              <w:noProof/>
              <w:sz w:val="16"/>
            </w:rPr>
            <w:t>Emilien Durif</w:t>
          </w:r>
        </w:p>
      </w:tc>
      <w:tc>
        <w:tcPr>
          <w:tcW w:w="3448" w:type="dxa"/>
          <w:vAlign w:val="center"/>
        </w:tcPr>
        <w:p w:rsidR="00E34F72" w:rsidRPr="00E34F72" w:rsidRDefault="00E34F72" w:rsidP="00E34F72">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Pr>
              <w:i/>
              <w:noProof/>
              <w:sz w:val="16"/>
            </w:rPr>
            <w:t>2</w:t>
          </w:r>
          <w:r w:rsidRPr="00E34F72">
            <w:rPr>
              <w:i/>
              <w:noProof/>
              <w:sz w:val="16"/>
            </w:rPr>
            <w:fldChar w:fldCharType="end"/>
          </w:r>
        </w:p>
      </w:tc>
      <w:tc>
        <w:tcPr>
          <w:tcW w:w="3448" w:type="dxa"/>
          <w:vAlign w:val="center"/>
        </w:tcPr>
        <w:p w:rsidR="00E34F72" w:rsidRDefault="00E34F72" w:rsidP="00E34F72">
          <w:pPr>
            <w:jc w:val="right"/>
            <w:rPr>
              <w:i/>
              <w:noProof/>
              <w:sz w:val="16"/>
            </w:rPr>
          </w:pPr>
          <w:r>
            <w:rPr>
              <w:i/>
              <w:noProof/>
              <w:sz w:val="16"/>
            </w:rPr>
            <w:t>Préparation aux oaraux</w:t>
          </w:r>
        </w:p>
        <w:p w:rsidR="00E34F72" w:rsidRPr="00E34F72" w:rsidRDefault="00E34F72" w:rsidP="00E34F72">
          <w:pPr>
            <w:jc w:val="right"/>
            <w:rPr>
              <w:i/>
              <w:noProof/>
              <w:sz w:val="16"/>
            </w:rPr>
          </w:pPr>
          <w:r>
            <w:rPr>
              <w:i/>
              <w:noProof/>
              <w:sz w:val="16"/>
            </w:rPr>
            <w:t>Robot MaxPID</w:t>
          </w:r>
        </w:p>
      </w:tc>
    </w:tr>
  </w:tbl>
  <w:p w:rsidR="00E34F72" w:rsidRDefault="00E34F72">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8"/>
      <w:gridCol w:w="3448"/>
    </w:tblGrid>
    <w:tr w:rsidR="00E34F72" w:rsidRPr="00E34F72" w:rsidTr="00342F89">
      <w:tc>
        <w:tcPr>
          <w:tcW w:w="3448" w:type="dxa"/>
        </w:tcPr>
        <w:p w:rsidR="00E34F72" w:rsidRPr="00E34F72" w:rsidRDefault="00E34F72" w:rsidP="00342F89">
          <w:pPr>
            <w:rPr>
              <w:i/>
              <w:noProof/>
              <w:sz w:val="16"/>
            </w:rPr>
          </w:pPr>
          <w:r w:rsidRPr="00E34F72">
            <w:rPr>
              <w:i/>
              <w:noProof/>
              <w:sz w:val="16"/>
            </w:rPr>
            <w:t xml:space="preserve">Xavier Pessoles </w:t>
          </w:r>
        </w:p>
        <w:p w:rsidR="00E34F72" w:rsidRPr="00E34F72" w:rsidRDefault="00E34F72" w:rsidP="00342F89">
          <w:pPr>
            <w:rPr>
              <w:i/>
              <w:noProof/>
              <w:sz w:val="16"/>
            </w:rPr>
          </w:pPr>
          <w:r w:rsidRPr="00E34F72">
            <w:rPr>
              <w:i/>
              <w:noProof/>
              <w:sz w:val="16"/>
            </w:rPr>
            <w:t>Emilien Durif</w:t>
          </w:r>
        </w:p>
      </w:tc>
      <w:tc>
        <w:tcPr>
          <w:tcW w:w="3448" w:type="dxa"/>
          <w:vAlign w:val="center"/>
        </w:tcPr>
        <w:p w:rsidR="00E34F72" w:rsidRPr="00E34F72" w:rsidRDefault="00E34F72" w:rsidP="00342F89">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sidR="00471890">
            <w:rPr>
              <w:i/>
              <w:noProof/>
              <w:sz w:val="16"/>
            </w:rPr>
            <w:t>3</w:t>
          </w:r>
          <w:r w:rsidRPr="00E34F72">
            <w:rPr>
              <w:i/>
              <w:noProof/>
              <w:sz w:val="16"/>
            </w:rPr>
            <w:fldChar w:fldCharType="end"/>
          </w:r>
        </w:p>
      </w:tc>
      <w:tc>
        <w:tcPr>
          <w:tcW w:w="3448" w:type="dxa"/>
          <w:vAlign w:val="center"/>
        </w:tcPr>
        <w:p w:rsidR="00E34F72" w:rsidRDefault="00471890" w:rsidP="00342F89">
          <w:pPr>
            <w:jc w:val="right"/>
            <w:rPr>
              <w:i/>
              <w:noProof/>
              <w:sz w:val="16"/>
            </w:rPr>
          </w:pPr>
          <w:r>
            <w:rPr>
              <w:i/>
              <w:noProof/>
              <w:sz w:val="16"/>
            </w:rPr>
            <w:t>Préparation aux o</w:t>
          </w:r>
          <w:bookmarkStart w:id="0" w:name="_GoBack"/>
          <w:bookmarkEnd w:id="0"/>
          <w:r w:rsidR="00E34F72">
            <w:rPr>
              <w:i/>
              <w:noProof/>
              <w:sz w:val="16"/>
            </w:rPr>
            <w:t>raux</w:t>
          </w:r>
        </w:p>
        <w:p w:rsidR="00E34F72" w:rsidRPr="00E34F72" w:rsidRDefault="00C55B69" w:rsidP="00342F89">
          <w:pPr>
            <w:jc w:val="right"/>
            <w:rPr>
              <w:i/>
              <w:noProof/>
              <w:sz w:val="16"/>
            </w:rPr>
          </w:pPr>
          <w:r>
            <w:rPr>
              <w:i/>
              <w:noProof/>
              <w:sz w:val="16"/>
            </w:rPr>
            <w:t>Barrière Sympact</w:t>
          </w:r>
        </w:p>
      </w:tc>
    </w:tr>
  </w:tbl>
  <w:p w:rsidR="00E34F72" w:rsidRDefault="00E34F7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880" w:rsidRDefault="00070880" w:rsidP="00D917A8">
      <w:pPr>
        <w:spacing w:line="240" w:lineRule="auto"/>
      </w:pPr>
      <w:r>
        <w:separator/>
      </w:r>
    </w:p>
  </w:footnote>
  <w:footnote w:type="continuationSeparator" w:id="0">
    <w:p w:rsidR="00070880" w:rsidRDefault="00070880"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890" w:rsidRDefault="00471890">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890" w:rsidRDefault="0047189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5743"/>
      <w:gridCol w:w="1667"/>
    </w:tblGrid>
    <w:tr w:rsidR="00AF1B1C" w:rsidTr="00342F89">
      <w:tc>
        <w:tcPr>
          <w:tcW w:w="1242" w:type="dxa"/>
        </w:tcPr>
        <w:p w:rsidR="00AF1B1C" w:rsidRDefault="00AF1B1C"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DF1F9EA" wp14:editId="770D84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AF1B1C" w:rsidRDefault="00AF1B1C" w:rsidP="00342F89">
          <w:pPr>
            <w:pStyle w:val="En-tte"/>
          </w:pPr>
        </w:p>
      </w:tc>
      <w:tc>
        <w:tcPr>
          <w:tcW w:w="1842" w:type="dxa"/>
        </w:tcPr>
        <w:p w:rsidR="00AF1B1C" w:rsidRPr="00CF549E" w:rsidRDefault="00AF1B1C" w:rsidP="00342F89">
          <w:pPr>
            <w:pStyle w:val="En-tte"/>
            <w:jc w:val="right"/>
            <w:rPr>
              <w:rFonts w:ascii="Tw Cen MT" w:hAnsi="Tw Cen MT"/>
              <w:i/>
              <w:sz w:val="18"/>
            </w:rPr>
          </w:pPr>
          <w:r w:rsidRPr="00CF549E">
            <w:rPr>
              <w:rFonts w:ascii="Tw Cen MT" w:hAnsi="Tw Cen MT"/>
              <w:i/>
              <w:sz w:val="18"/>
            </w:rPr>
            <w:t>Sciences Industrielles de l’ingénieur</w:t>
          </w:r>
        </w:p>
      </w:tc>
    </w:tr>
  </w:tbl>
  <w:p w:rsidR="00AF1B1C" w:rsidRPr="00AF1B1C" w:rsidRDefault="00AF1B1C">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E34F72" w:rsidTr="00342F89">
      <w:tc>
        <w:tcPr>
          <w:tcW w:w="1242" w:type="dxa"/>
        </w:tcPr>
        <w:p w:rsidR="00E34F72" w:rsidRDefault="00E34F72"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61312" behindDoc="0" locked="0" layoutInCell="1" allowOverlap="1" wp14:anchorId="014631AA" wp14:editId="7CEBEED7">
                <wp:simplePos x="0" y="0"/>
                <wp:positionH relativeFrom="column">
                  <wp:posOffset>-71120</wp:posOffset>
                </wp:positionH>
                <wp:positionV relativeFrom="paragraph">
                  <wp:posOffset>-164465</wp:posOffset>
                </wp:positionV>
                <wp:extent cx="720000" cy="590400"/>
                <wp:effectExtent l="0" t="0" r="4445" b="635"/>
                <wp:wrapNone/>
                <wp:docPr id="2054" name="Image 2054"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E34F72" w:rsidRDefault="00E34F72" w:rsidP="00342F89">
          <w:pPr>
            <w:pStyle w:val="En-tte"/>
          </w:pPr>
        </w:p>
      </w:tc>
      <w:tc>
        <w:tcPr>
          <w:tcW w:w="1842" w:type="dxa"/>
        </w:tcPr>
        <w:p w:rsidR="00E34F72" w:rsidRPr="00CF549E" w:rsidRDefault="00E34F72" w:rsidP="00342F89">
          <w:pPr>
            <w:pStyle w:val="En-tte"/>
            <w:jc w:val="right"/>
            <w:rPr>
              <w:rFonts w:ascii="Tw Cen MT" w:hAnsi="Tw Cen MT"/>
              <w:i/>
              <w:sz w:val="18"/>
            </w:rPr>
          </w:pPr>
          <w:r w:rsidRPr="00CF549E">
            <w:rPr>
              <w:rFonts w:ascii="Tw Cen MT" w:hAnsi="Tw Cen MT"/>
              <w:i/>
              <w:sz w:val="18"/>
            </w:rPr>
            <w:t>Sciences Industrielles de l’ingénieur</w:t>
          </w:r>
        </w:p>
      </w:tc>
    </w:tr>
  </w:tbl>
  <w:p w:rsidR="006801FE" w:rsidRDefault="006801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B1C" w:rsidRPr="00B82963" w:rsidRDefault="00AF1B1C" w:rsidP="00B8296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DA595A"/>
    <w:multiLevelType w:val="hybridMultilevel"/>
    <w:tmpl w:val="474C7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2C5F64"/>
    <w:multiLevelType w:val="hybridMultilevel"/>
    <w:tmpl w:val="848C5CE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D7944"/>
    <w:multiLevelType w:val="hybridMultilevel"/>
    <w:tmpl w:val="4470F4A6"/>
    <w:lvl w:ilvl="0" w:tplc="D4706112">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0">
    <w:nsid w:val="315C4B34"/>
    <w:multiLevelType w:val="hybridMultilevel"/>
    <w:tmpl w:val="2AA68C7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5095F58"/>
    <w:multiLevelType w:val="hybridMultilevel"/>
    <w:tmpl w:val="1B8C387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C164729"/>
    <w:multiLevelType w:val="hybridMultilevel"/>
    <w:tmpl w:val="D66681AC"/>
    <w:lvl w:ilvl="0" w:tplc="13C4B3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7">
    <w:nsid w:val="53F405D6"/>
    <w:multiLevelType w:val="hybridMultilevel"/>
    <w:tmpl w:val="A30A2C74"/>
    <w:lvl w:ilvl="0" w:tplc="7C844306">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8">
    <w:nsid w:val="54076233"/>
    <w:multiLevelType w:val="hybridMultilevel"/>
    <w:tmpl w:val="7C66B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8BC7F76"/>
    <w:multiLevelType w:val="hybridMultilevel"/>
    <w:tmpl w:val="6BDEB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A1C0C4A"/>
    <w:multiLevelType w:val="hybridMultilevel"/>
    <w:tmpl w:val="3CE8F7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D7F74C3"/>
    <w:multiLevelType w:val="hybridMultilevel"/>
    <w:tmpl w:val="684A5A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EDE12C7"/>
    <w:multiLevelType w:val="hybridMultilevel"/>
    <w:tmpl w:val="2FBA76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6"/>
  </w:num>
  <w:num w:numId="3">
    <w:abstractNumId w:val="5"/>
  </w:num>
  <w:num w:numId="4">
    <w:abstractNumId w:val="0"/>
  </w:num>
  <w:num w:numId="5">
    <w:abstractNumId w:val="3"/>
  </w:num>
  <w:num w:numId="6">
    <w:abstractNumId w:val="2"/>
  </w:num>
  <w:num w:numId="7">
    <w:abstractNumId w:val="28"/>
  </w:num>
  <w:num w:numId="8">
    <w:abstractNumId w:val="16"/>
  </w:num>
  <w:num w:numId="9">
    <w:abstractNumId w:val="21"/>
  </w:num>
  <w:num w:numId="10">
    <w:abstractNumId w:val="6"/>
  </w:num>
  <w:num w:numId="11">
    <w:abstractNumId w:val="4"/>
  </w:num>
  <w:num w:numId="12">
    <w:abstractNumId w:val="27"/>
  </w:num>
  <w:num w:numId="13">
    <w:abstractNumId w:val="8"/>
  </w:num>
  <w:num w:numId="14">
    <w:abstractNumId w:val="19"/>
  </w:num>
  <w:num w:numId="15">
    <w:abstractNumId w:val="12"/>
  </w:num>
  <w:num w:numId="16">
    <w:abstractNumId w:val="15"/>
  </w:num>
  <w:num w:numId="17">
    <w:abstractNumId w:val="1"/>
  </w:num>
  <w:num w:numId="18">
    <w:abstractNumId w:val="23"/>
  </w:num>
  <w:num w:numId="19">
    <w:abstractNumId w:val="22"/>
  </w:num>
  <w:num w:numId="20">
    <w:abstractNumId w:val="13"/>
  </w:num>
  <w:num w:numId="21">
    <w:abstractNumId w:val="25"/>
  </w:num>
  <w:num w:numId="22">
    <w:abstractNumId w:val="18"/>
  </w:num>
  <w:num w:numId="23">
    <w:abstractNumId w:val="20"/>
  </w:num>
  <w:num w:numId="24">
    <w:abstractNumId w:val="7"/>
  </w:num>
  <w:num w:numId="25">
    <w:abstractNumId w:val="11"/>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24"/>
  </w:num>
  <w:num w:numId="29">
    <w:abstractNumId w:val="10"/>
  </w:num>
  <w:num w:numId="3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0471"/>
    <w:rsid w:val="000165AE"/>
    <w:rsid w:val="000167F9"/>
    <w:rsid w:val="00025C63"/>
    <w:rsid w:val="000323FD"/>
    <w:rsid w:val="00033112"/>
    <w:rsid w:val="00033C2F"/>
    <w:rsid w:val="00037747"/>
    <w:rsid w:val="00040C6B"/>
    <w:rsid w:val="00051261"/>
    <w:rsid w:val="000530AF"/>
    <w:rsid w:val="00055122"/>
    <w:rsid w:val="00060D38"/>
    <w:rsid w:val="000611EF"/>
    <w:rsid w:val="0006207F"/>
    <w:rsid w:val="000677CB"/>
    <w:rsid w:val="00070880"/>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2"/>
    <w:rsid w:val="000F0905"/>
    <w:rsid w:val="000F3FC7"/>
    <w:rsid w:val="000F682F"/>
    <w:rsid w:val="001009A2"/>
    <w:rsid w:val="001019E5"/>
    <w:rsid w:val="001024BC"/>
    <w:rsid w:val="00103C31"/>
    <w:rsid w:val="00105359"/>
    <w:rsid w:val="00106ADC"/>
    <w:rsid w:val="001105CE"/>
    <w:rsid w:val="00122EF3"/>
    <w:rsid w:val="00123646"/>
    <w:rsid w:val="0012730B"/>
    <w:rsid w:val="00145669"/>
    <w:rsid w:val="00146C4F"/>
    <w:rsid w:val="001472CC"/>
    <w:rsid w:val="001615F8"/>
    <w:rsid w:val="00177FFD"/>
    <w:rsid w:val="00191DCD"/>
    <w:rsid w:val="001B2BFF"/>
    <w:rsid w:val="001B6508"/>
    <w:rsid w:val="001C1BA9"/>
    <w:rsid w:val="001C2E27"/>
    <w:rsid w:val="001C4311"/>
    <w:rsid w:val="001D46F8"/>
    <w:rsid w:val="001E0D3C"/>
    <w:rsid w:val="001E2019"/>
    <w:rsid w:val="00207EDB"/>
    <w:rsid w:val="00214A89"/>
    <w:rsid w:val="00216AED"/>
    <w:rsid w:val="00230EA8"/>
    <w:rsid w:val="00233CA1"/>
    <w:rsid w:val="0027287A"/>
    <w:rsid w:val="00273D41"/>
    <w:rsid w:val="00273D44"/>
    <w:rsid w:val="002758D4"/>
    <w:rsid w:val="0028775C"/>
    <w:rsid w:val="002877F7"/>
    <w:rsid w:val="00297876"/>
    <w:rsid w:val="002B4963"/>
    <w:rsid w:val="002B52BB"/>
    <w:rsid w:val="002C33B7"/>
    <w:rsid w:val="002C631B"/>
    <w:rsid w:val="002C716F"/>
    <w:rsid w:val="002D1AF6"/>
    <w:rsid w:val="002D4C22"/>
    <w:rsid w:val="00312562"/>
    <w:rsid w:val="00312F3B"/>
    <w:rsid w:val="00315559"/>
    <w:rsid w:val="00315FD9"/>
    <w:rsid w:val="00344E29"/>
    <w:rsid w:val="00346C44"/>
    <w:rsid w:val="00347E02"/>
    <w:rsid w:val="00383548"/>
    <w:rsid w:val="003873E8"/>
    <w:rsid w:val="0039437C"/>
    <w:rsid w:val="00395CEB"/>
    <w:rsid w:val="00397B88"/>
    <w:rsid w:val="003B5792"/>
    <w:rsid w:val="003C0757"/>
    <w:rsid w:val="003C2CDD"/>
    <w:rsid w:val="003E31FC"/>
    <w:rsid w:val="003E601A"/>
    <w:rsid w:val="003F0343"/>
    <w:rsid w:val="003F60DC"/>
    <w:rsid w:val="003F776A"/>
    <w:rsid w:val="00405A6C"/>
    <w:rsid w:val="00411D19"/>
    <w:rsid w:val="00414073"/>
    <w:rsid w:val="0041566D"/>
    <w:rsid w:val="00417E20"/>
    <w:rsid w:val="00421B3B"/>
    <w:rsid w:val="0042515B"/>
    <w:rsid w:val="0043692E"/>
    <w:rsid w:val="0044055B"/>
    <w:rsid w:val="004445AD"/>
    <w:rsid w:val="00453B36"/>
    <w:rsid w:val="00457659"/>
    <w:rsid w:val="004607C1"/>
    <w:rsid w:val="004607CB"/>
    <w:rsid w:val="00462604"/>
    <w:rsid w:val="0047155F"/>
    <w:rsid w:val="00471890"/>
    <w:rsid w:val="00472A32"/>
    <w:rsid w:val="00474270"/>
    <w:rsid w:val="00475BC8"/>
    <w:rsid w:val="004903C9"/>
    <w:rsid w:val="004A0A1B"/>
    <w:rsid w:val="004A29CB"/>
    <w:rsid w:val="004A307F"/>
    <w:rsid w:val="004B1229"/>
    <w:rsid w:val="004B3449"/>
    <w:rsid w:val="004B608F"/>
    <w:rsid w:val="004C5C30"/>
    <w:rsid w:val="004D13BE"/>
    <w:rsid w:val="004D46EF"/>
    <w:rsid w:val="004E57AC"/>
    <w:rsid w:val="004F0E8C"/>
    <w:rsid w:val="004F1902"/>
    <w:rsid w:val="004F227B"/>
    <w:rsid w:val="0050290A"/>
    <w:rsid w:val="00502CEE"/>
    <w:rsid w:val="00506A2B"/>
    <w:rsid w:val="00511FBA"/>
    <w:rsid w:val="0051306C"/>
    <w:rsid w:val="005130D4"/>
    <w:rsid w:val="0051524E"/>
    <w:rsid w:val="00531393"/>
    <w:rsid w:val="00536402"/>
    <w:rsid w:val="00536BAA"/>
    <w:rsid w:val="00555FC8"/>
    <w:rsid w:val="00563117"/>
    <w:rsid w:val="0058661D"/>
    <w:rsid w:val="0058681C"/>
    <w:rsid w:val="00590336"/>
    <w:rsid w:val="00590E5E"/>
    <w:rsid w:val="005A356C"/>
    <w:rsid w:val="005A606D"/>
    <w:rsid w:val="005A72C5"/>
    <w:rsid w:val="005B00A8"/>
    <w:rsid w:val="005B139F"/>
    <w:rsid w:val="005B1FDD"/>
    <w:rsid w:val="005B3CE2"/>
    <w:rsid w:val="005C09EC"/>
    <w:rsid w:val="005E2BA3"/>
    <w:rsid w:val="005E31AD"/>
    <w:rsid w:val="005E61F9"/>
    <w:rsid w:val="005F1D55"/>
    <w:rsid w:val="006050EC"/>
    <w:rsid w:val="006430F2"/>
    <w:rsid w:val="00643DB0"/>
    <w:rsid w:val="006454A8"/>
    <w:rsid w:val="00650BEF"/>
    <w:rsid w:val="0065408C"/>
    <w:rsid w:val="006579E7"/>
    <w:rsid w:val="006608D9"/>
    <w:rsid w:val="00663820"/>
    <w:rsid w:val="00665478"/>
    <w:rsid w:val="00665AF2"/>
    <w:rsid w:val="00666465"/>
    <w:rsid w:val="00674011"/>
    <w:rsid w:val="00676E7A"/>
    <w:rsid w:val="006801FE"/>
    <w:rsid w:val="00682D50"/>
    <w:rsid w:val="006838C4"/>
    <w:rsid w:val="00693FFF"/>
    <w:rsid w:val="0069667A"/>
    <w:rsid w:val="00697B88"/>
    <w:rsid w:val="006A01CA"/>
    <w:rsid w:val="006A46E4"/>
    <w:rsid w:val="006A7504"/>
    <w:rsid w:val="006B1570"/>
    <w:rsid w:val="006B2BA5"/>
    <w:rsid w:val="006C2B23"/>
    <w:rsid w:val="006D08BF"/>
    <w:rsid w:val="006D432A"/>
    <w:rsid w:val="006F2CDC"/>
    <w:rsid w:val="006F6389"/>
    <w:rsid w:val="00701A7F"/>
    <w:rsid w:val="00703E1B"/>
    <w:rsid w:val="0070799C"/>
    <w:rsid w:val="00707BF6"/>
    <w:rsid w:val="007115E9"/>
    <w:rsid w:val="00720835"/>
    <w:rsid w:val="007234BF"/>
    <w:rsid w:val="007255A4"/>
    <w:rsid w:val="007303F3"/>
    <w:rsid w:val="00732982"/>
    <w:rsid w:val="0073789F"/>
    <w:rsid w:val="00741979"/>
    <w:rsid w:val="007440AC"/>
    <w:rsid w:val="007442F6"/>
    <w:rsid w:val="0075387E"/>
    <w:rsid w:val="007542E6"/>
    <w:rsid w:val="00765E36"/>
    <w:rsid w:val="00767744"/>
    <w:rsid w:val="00770666"/>
    <w:rsid w:val="00772195"/>
    <w:rsid w:val="00776295"/>
    <w:rsid w:val="00780C09"/>
    <w:rsid w:val="007875EF"/>
    <w:rsid w:val="00787ECA"/>
    <w:rsid w:val="00790C56"/>
    <w:rsid w:val="00791C9E"/>
    <w:rsid w:val="0079787C"/>
    <w:rsid w:val="007A7E81"/>
    <w:rsid w:val="007B58DB"/>
    <w:rsid w:val="007C67F0"/>
    <w:rsid w:val="007D0577"/>
    <w:rsid w:val="007D1A0F"/>
    <w:rsid w:val="007D372C"/>
    <w:rsid w:val="007D7100"/>
    <w:rsid w:val="007D751F"/>
    <w:rsid w:val="007E3AE5"/>
    <w:rsid w:val="007E3C16"/>
    <w:rsid w:val="007E4F23"/>
    <w:rsid w:val="007E6DDE"/>
    <w:rsid w:val="007F2AC3"/>
    <w:rsid w:val="007F5FB7"/>
    <w:rsid w:val="0080790F"/>
    <w:rsid w:val="0081023B"/>
    <w:rsid w:val="00811219"/>
    <w:rsid w:val="008213FA"/>
    <w:rsid w:val="008215AA"/>
    <w:rsid w:val="0083333C"/>
    <w:rsid w:val="008431CC"/>
    <w:rsid w:val="008548E8"/>
    <w:rsid w:val="008627F8"/>
    <w:rsid w:val="00862A9D"/>
    <w:rsid w:val="00862E6C"/>
    <w:rsid w:val="00866906"/>
    <w:rsid w:val="00877827"/>
    <w:rsid w:val="0088577C"/>
    <w:rsid w:val="0089114C"/>
    <w:rsid w:val="0089305D"/>
    <w:rsid w:val="00893A12"/>
    <w:rsid w:val="00895BE7"/>
    <w:rsid w:val="00897D1F"/>
    <w:rsid w:val="008A0025"/>
    <w:rsid w:val="008A08ED"/>
    <w:rsid w:val="008A1D3A"/>
    <w:rsid w:val="008A4763"/>
    <w:rsid w:val="008A5ED2"/>
    <w:rsid w:val="008A60DE"/>
    <w:rsid w:val="008B1ACC"/>
    <w:rsid w:val="008B46AF"/>
    <w:rsid w:val="008C126E"/>
    <w:rsid w:val="008C27CA"/>
    <w:rsid w:val="008C4EC5"/>
    <w:rsid w:val="008D097F"/>
    <w:rsid w:val="008D6EE7"/>
    <w:rsid w:val="008E79BB"/>
    <w:rsid w:val="008F4964"/>
    <w:rsid w:val="008F7988"/>
    <w:rsid w:val="00911E07"/>
    <w:rsid w:val="00913F1F"/>
    <w:rsid w:val="009243A3"/>
    <w:rsid w:val="0093673A"/>
    <w:rsid w:val="00945A53"/>
    <w:rsid w:val="00961674"/>
    <w:rsid w:val="00962FA6"/>
    <w:rsid w:val="009641AC"/>
    <w:rsid w:val="00970864"/>
    <w:rsid w:val="00971FFA"/>
    <w:rsid w:val="00972CA7"/>
    <w:rsid w:val="0097312B"/>
    <w:rsid w:val="009841B6"/>
    <w:rsid w:val="009912A2"/>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54DB0"/>
    <w:rsid w:val="00A719D1"/>
    <w:rsid w:val="00A762F3"/>
    <w:rsid w:val="00A76727"/>
    <w:rsid w:val="00A76E27"/>
    <w:rsid w:val="00A834E6"/>
    <w:rsid w:val="00A84371"/>
    <w:rsid w:val="00A848BF"/>
    <w:rsid w:val="00A85652"/>
    <w:rsid w:val="00A87297"/>
    <w:rsid w:val="00A92EEA"/>
    <w:rsid w:val="00A959CF"/>
    <w:rsid w:val="00A96FCD"/>
    <w:rsid w:val="00A976CC"/>
    <w:rsid w:val="00AA17E3"/>
    <w:rsid w:val="00AB2D8D"/>
    <w:rsid w:val="00AB367F"/>
    <w:rsid w:val="00AB3DAC"/>
    <w:rsid w:val="00AB577F"/>
    <w:rsid w:val="00AC6E90"/>
    <w:rsid w:val="00AC6FB0"/>
    <w:rsid w:val="00AC6FFC"/>
    <w:rsid w:val="00AD57CF"/>
    <w:rsid w:val="00AD60D2"/>
    <w:rsid w:val="00AD7B37"/>
    <w:rsid w:val="00AE1364"/>
    <w:rsid w:val="00AE6B07"/>
    <w:rsid w:val="00AF087D"/>
    <w:rsid w:val="00AF1B1C"/>
    <w:rsid w:val="00AF45DA"/>
    <w:rsid w:val="00AF5AC8"/>
    <w:rsid w:val="00B0231F"/>
    <w:rsid w:val="00B0740A"/>
    <w:rsid w:val="00B11CED"/>
    <w:rsid w:val="00B14D15"/>
    <w:rsid w:val="00B15FB4"/>
    <w:rsid w:val="00B24DFE"/>
    <w:rsid w:val="00B26952"/>
    <w:rsid w:val="00B41468"/>
    <w:rsid w:val="00B41CC6"/>
    <w:rsid w:val="00B41F7C"/>
    <w:rsid w:val="00B44205"/>
    <w:rsid w:val="00B46739"/>
    <w:rsid w:val="00B46ABA"/>
    <w:rsid w:val="00B504CF"/>
    <w:rsid w:val="00B52418"/>
    <w:rsid w:val="00B62202"/>
    <w:rsid w:val="00B65F13"/>
    <w:rsid w:val="00B716BB"/>
    <w:rsid w:val="00B726FA"/>
    <w:rsid w:val="00B73F40"/>
    <w:rsid w:val="00B74900"/>
    <w:rsid w:val="00B77B81"/>
    <w:rsid w:val="00B8277B"/>
    <w:rsid w:val="00B82963"/>
    <w:rsid w:val="00B924DD"/>
    <w:rsid w:val="00B94369"/>
    <w:rsid w:val="00B953A0"/>
    <w:rsid w:val="00BA0E10"/>
    <w:rsid w:val="00BA0EA1"/>
    <w:rsid w:val="00BA1C9D"/>
    <w:rsid w:val="00BB21B3"/>
    <w:rsid w:val="00BB7807"/>
    <w:rsid w:val="00BC716B"/>
    <w:rsid w:val="00BD08B2"/>
    <w:rsid w:val="00BD0B53"/>
    <w:rsid w:val="00BD7627"/>
    <w:rsid w:val="00BE0258"/>
    <w:rsid w:val="00BE20C0"/>
    <w:rsid w:val="00BE6AE9"/>
    <w:rsid w:val="00BF2554"/>
    <w:rsid w:val="00BF44E2"/>
    <w:rsid w:val="00BF7D8D"/>
    <w:rsid w:val="00C00BD8"/>
    <w:rsid w:val="00C00CCD"/>
    <w:rsid w:val="00C053C3"/>
    <w:rsid w:val="00C0585A"/>
    <w:rsid w:val="00C06202"/>
    <w:rsid w:val="00C117AC"/>
    <w:rsid w:val="00C13F8E"/>
    <w:rsid w:val="00C17C12"/>
    <w:rsid w:val="00C25684"/>
    <w:rsid w:val="00C45566"/>
    <w:rsid w:val="00C511C3"/>
    <w:rsid w:val="00C517BA"/>
    <w:rsid w:val="00C54476"/>
    <w:rsid w:val="00C55319"/>
    <w:rsid w:val="00C55B69"/>
    <w:rsid w:val="00C56F61"/>
    <w:rsid w:val="00C726CA"/>
    <w:rsid w:val="00C80114"/>
    <w:rsid w:val="00C8244E"/>
    <w:rsid w:val="00C86876"/>
    <w:rsid w:val="00C91B4D"/>
    <w:rsid w:val="00C950E8"/>
    <w:rsid w:val="00CC505F"/>
    <w:rsid w:val="00CC5862"/>
    <w:rsid w:val="00CC6B30"/>
    <w:rsid w:val="00CD6D32"/>
    <w:rsid w:val="00CF462C"/>
    <w:rsid w:val="00CF549E"/>
    <w:rsid w:val="00D00F23"/>
    <w:rsid w:val="00D03257"/>
    <w:rsid w:val="00D0361F"/>
    <w:rsid w:val="00D06498"/>
    <w:rsid w:val="00D079DC"/>
    <w:rsid w:val="00D10F8D"/>
    <w:rsid w:val="00D11B21"/>
    <w:rsid w:val="00D205F7"/>
    <w:rsid w:val="00D22F56"/>
    <w:rsid w:val="00D23326"/>
    <w:rsid w:val="00D24C9B"/>
    <w:rsid w:val="00D253EC"/>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967BB"/>
    <w:rsid w:val="00DA252C"/>
    <w:rsid w:val="00DA70A8"/>
    <w:rsid w:val="00DB3692"/>
    <w:rsid w:val="00DC363D"/>
    <w:rsid w:val="00DC5D3A"/>
    <w:rsid w:val="00DD5E53"/>
    <w:rsid w:val="00DE0396"/>
    <w:rsid w:val="00DE0B89"/>
    <w:rsid w:val="00DF1FB5"/>
    <w:rsid w:val="00DF48C6"/>
    <w:rsid w:val="00E0161B"/>
    <w:rsid w:val="00E03707"/>
    <w:rsid w:val="00E04011"/>
    <w:rsid w:val="00E11543"/>
    <w:rsid w:val="00E30596"/>
    <w:rsid w:val="00E33918"/>
    <w:rsid w:val="00E34F72"/>
    <w:rsid w:val="00E352C2"/>
    <w:rsid w:val="00E44794"/>
    <w:rsid w:val="00E56C9F"/>
    <w:rsid w:val="00E7022A"/>
    <w:rsid w:val="00E70F92"/>
    <w:rsid w:val="00E73019"/>
    <w:rsid w:val="00E871A9"/>
    <w:rsid w:val="00E973F6"/>
    <w:rsid w:val="00E97D1B"/>
    <w:rsid w:val="00EA00A9"/>
    <w:rsid w:val="00EA6E01"/>
    <w:rsid w:val="00EA7EA4"/>
    <w:rsid w:val="00EB5A9B"/>
    <w:rsid w:val="00ED176B"/>
    <w:rsid w:val="00ED3149"/>
    <w:rsid w:val="00EE5728"/>
    <w:rsid w:val="00EF0364"/>
    <w:rsid w:val="00EF1479"/>
    <w:rsid w:val="00F02814"/>
    <w:rsid w:val="00F03A06"/>
    <w:rsid w:val="00F05695"/>
    <w:rsid w:val="00F06AC9"/>
    <w:rsid w:val="00F114BD"/>
    <w:rsid w:val="00F11728"/>
    <w:rsid w:val="00F13560"/>
    <w:rsid w:val="00F21B7E"/>
    <w:rsid w:val="00F406EE"/>
    <w:rsid w:val="00F43922"/>
    <w:rsid w:val="00F5326F"/>
    <w:rsid w:val="00F5530F"/>
    <w:rsid w:val="00F6412E"/>
    <w:rsid w:val="00F72F49"/>
    <w:rsid w:val="00F74023"/>
    <w:rsid w:val="00F82635"/>
    <w:rsid w:val="00F82944"/>
    <w:rsid w:val="00F84899"/>
    <w:rsid w:val="00F863D3"/>
    <w:rsid w:val="00F9546E"/>
    <w:rsid w:val="00F956D9"/>
    <w:rsid w:val="00FA4D04"/>
    <w:rsid w:val="00FA7341"/>
    <w:rsid w:val="00FA749D"/>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table" w:styleId="Trameclaire-Accent1">
    <w:name w:val="Light Shading Accent 1"/>
    <w:basedOn w:val="TableauNormal"/>
    <w:uiPriority w:val="60"/>
    <w:rsid w:val="004D13BE"/>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vision">
    <w:name w:val="Revision"/>
    <w:hidden/>
    <w:uiPriority w:val="99"/>
    <w:semiHidden/>
    <w:rsid w:val="004D13BE"/>
    <w:pPr>
      <w:spacing w:after="0" w:line="240" w:lineRule="auto"/>
    </w:pPr>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table" w:styleId="Trameclaire-Accent1">
    <w:name w:val="Light Shading Accent 1"/>
    <w:basedOn w:val="TableauNormal"/>
    <w:uiPriority w:val="60"/>
    <w:rsid w:val="004D13BE"/>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vision">
    <w:name w:val="Revision"/>
    <w:hidden/>
    <w:uiPriority w:val="99"/>
    <w:semiHidden/>
    <w:rsid w:val="004D13BE"/>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2AA2B-54E5-43DC-A703-61C4A3214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1634</Words>
  <Characters>8990</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10603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Préparation oraux</dc:title>
  <dc:creator>Xavier Pessoles</dc:creator>
  <cp:lastModifiedBy>pt_ptsi</cp:lastModifiedBy>
  <cp:revision>39</cp:revision>
  <cp:lastPrinted>2015-11-13T13:39:00Z</cp:lastPrinted>
  <dcterms:created xsi:type="dcterms:W3CDTF">2018-04-11T13:49:00Z</dcterms:created>
  <dcterms:modified xsi:type="dcterms:W3CDTF">2018-06-04T09:45:00Z</dcterms:modified>
</cp:coreProperties>
</file>