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23F3" w14:textId="595FC2A8" w:rsidR="00E04011" w:rsidRPr="00E04011" w:rsidRDefault="00097D52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>Control’X</w:t>
      </w:r>
    </w:p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tbl>
      <w:tblPr>
        <w:tblStyle w:val="Grilledutableau"/>
        <w:tblW w:w="8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8908F3">
        <w:tc>
          <w:tcPr>
            <w:tcW w:w="2747" w:type="dxa"/>
            <w:vAlign w:val="center"/>
          </w:tcPr>
          <w:p w14:paraId="377E1797" w14:textId="4B4E6B25" w:rsidR="00E04011" w:rsidRDefault="008908F3" w:rsidP="00C2568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71367F" wp14:editId="470DAF67">
                  <wp:extent cx="1650798" cy="824204"/>
                  <wp:effectExtent l="0" t="0" r="6985" b="0"/>
                  <wp:docPr id="14" name="Imag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0" cy="8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  <w:vAlign w:val="center"/>
          </w:tcPr>
          <w:p w14:paraId="7B5BC56F" w14:textId="1381AA1B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7F7C2432" w:rsidR="00E04011" w:rsidRDefault="008908F3" w:rsidP="00B77B81">
            <w:pPr>
              <w:jc w:val="center"/>
            </w:pPr>
            <w:r w:rsidRPr="00A148F4">
              <w:rPr>
                <w:noProof/>
                <w:lang w:eastAsia="fr-FR"/>
              </w:rPr>
              <w:drawing>
                <wp:inline distT="0" distB="0" distL="0" distR="0" wp14:anchorId="58859FB4" wp14:editId="1C7344D4">
                  <wp:extent cx="1586458" cy="945134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87" cy="96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E34A8" w14:textId="70C8FEDC" w:rsidR="00097D52" w:rsidRDefault="00097D52" w:rsidP="00373A8C"/>
    <w:p w14:paraId="13592849" w14:textId="37113208" w:rsidR="00097D52" w:rsidRDefault="00097D52" w:rsidP="00097D52">
      <w:r>
        <w:t xml:space="preserve">Les systèmes de manutentions industrielles prennent différentes formes : robots à bras, convoyeurs à bandes, robots cartésiens, chariots autonomes, etc. Schneider propose différents portiques qui par l’association d’axes numériques permet d’obtenir des solutions performantes. </w:t>
      </w:r>
    </w:p>
    <w:p w14:paraId="5E6B3AAE" w14:textId="58A8D67E" w:rsidR="00097D52" w:rsidRDefault="00097D52" w:rsidP="00097D52">
      <w:r>
        <w:t>Le Control X est un axe complet qui peut être asservi avec différents capteurs. Cet axe est un démonstrateur qui permet de valider un axe numérique en vue de concevoir un portique complet.</w:t>
      </w:r>
    </w:p>
    <w:p w14:paraId="52875199" w14:textId="3A75D993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210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77777777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F0BB734" w14:textId="77777777" w:rsidR="00097D52" w:rsidRDefault="00097D52" w:rsidP="00097D52">
            <w:r>
              <w:t>Dans le but de déplacer des objets entre deux points, on cherche à optimiser les réglages du Control’X afin de satisfaire le cahier des charges. Pour cela, on demande :</w:t>
            </w:r>
          </w:p>
          <w:p w14:paraId="0F802DBF" w14:textId="1FDCF76A" w:rsidR="00097D52" w:rsidRDefault="000101D6" w:rsidP="00097D52">
            <w:pPr>
              <w:pStyle w:val="Paragraphedeliste"/>
              <w:numPr>
                <w:ilvl w:val="0"/>
                <w:numId w:val="34"/>
              </w:numPr>
            </w:pPr>
            <w:r>
              <w:t>d</w:t>
            </w:r>
            <w:r w:rsidR="00AA7E87">
              <w:t>’établir</w:t>
            </w:r>
            <w:r w:rsidR="00097D52">
              <w:t xml:space="preserve"> un modèle fiable du système ;</w:t>
            </w:r>
          </w:p>
          <w:p w14:paraId="1EAC5A50" w14:textId="4367A26C" w:rsidR="00E04011" w:rsidRPr="00C55B69" w:rsidRDefault="00097D52" w:rsidP="00097D52">
            <w:pPr>
              <w:pStyle w:val="Paragraphedeliste"/>
              <w:numPr>
                <w:ilvl w:val="0"/>
                <w:numId w:val="34"/>
              </w:numPr>
              <w:rPr>
                <w:szCs w:val="20"/>
              </w:rPr>
            </w:pPr>
            <w:r>
              <w:t>de proposer un correcteur pour satisfaire le cahier des charges grâce au modèle puis d’implanter ce correcteur.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377C75A3" w14:textId="77777777" w:rsidR="0039499F" w:rsidRDefault="0039499F" w:rsidP="0039499F"/>
    <w:p w14:paraId="3CB9C021" w14:textId="77777777" w:rsidR="0039499F" w:rsidRDefault="0039499F" w:rsidP="0039499F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0C986A" w14:textId="77777777" w:rsidR="0039499F" w:rsidRPr="008906DC" w:rsidRDefault="0039499F" w:rsidP="0039499F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273FFFF6" w14:textId="77777777" w:rsidR="0039499F" w:rsidRDefault="0039499F" w:rsidP="0039499F"/>
    <w:p w14:paraId="2F086E9A" w14:textId="5DA200A7" w:rsidR="00C25684" w:rsidRDefault="0039499F" w:rsidP="00FD7C0C">
      <w:pPr>
        <w:pStyle w:val="Titre1"/>
        <w:numPr>
          <w:ilvl w:val="0"/>
          <w:numId w:val="0"/>
        </w:numPr>
      </w:pPr>
      <w:r>
        <w:t xml:space="preserve">Partie 1 – Découverte – 30 minutes </w:t>
      </w:r>
    </w:p>
    <w:p w14:paraId="5118404F" w14:textId="5EC2A746" w:rsidR="00776295" w:rsidRDefault="00776295" w:rsidP="00776295">
      <w:pPr>
        <w:rPr>
          <w:lang w:eastAsia="fr-FR"/>
        </w:rPr>
      </w:pPr>
    </w:p>
    <w:p w14:paraId="6C98039D" w14:textId="6596593A" w:rsidR="00FD7C0C" w:rsidRPr="00FA749D" w:rsidRDefault="00FD7C0C" w:rsidP="00FD7C0C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Partie 2 – Expérimentation et simulation </w:t>
      </w:r>
    </w:p>
    <w:p w14:paraId="5A463AB2" w14:textId="77777777" w:rsidR="00417050" w:rsidRDefault="00417050" w:rsidP="00417050">
      <w:pPr>
        <w:rPr>
          <w:lang w:eastAsia="fr-FR"/>
        </w:rPr>
      </w:pPr>
    </w:p>
    <w:p w14:paraId="5346A2D8" w14:textId="77777777" w:rsidR="00417050" w:rsidRDefault="00417050" w:rsidP="00417050">
      <w:pPr>
        <w:pStyle w:val="Titre1"/>
      </w:pPr>
      <w:r w:rsidRPr="0018675E">
        <w:t>Troisième partie</w:t>
      </w:r>
    </w:p>
    <w:p w14:paraId="57E20CB0" w14:textId="77777777" w:rsidR="00417050" w:rsidRPr="00E166BA" w:rsidRDefault="00417050" w:rsidP="004170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7050" w:rsidRPr="00315215" w14:paraId="7FA6CFEF" w14:textId="77777777" w:rsidTr="00174D87">
        <w:tc>
          <w:tcPr>
            <w:tcW w:w="5097" w:type="dxa"/>
            <w:vAlign w:val="center"/>
          </w:tcPr>
          <w:p w14:paraId="160D9C13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5097" w:type="dxa"/>
            <w:vAlign w:val="center"/>
          </w:tcPr>
          <w:p w14:paraId="23293A1B" w14:textId="77777777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STS PRODUCTIQUE</w:t>
            </w:r>
          </w:p>
        </w:tc>
      </w:tr>
      <w:tr w:rsidR="00417050" w:rsidRPr="00315215" w14:paraId="57BDB660" w14:textId="77777777" w:rsidTr="00174D87">
        <w:tc>
          <w:tcPr>
            <w:tcW w:w="5097" w:type="dxa"/>
            <w:vAlign w:val="center"/>
          </w:tcPr>
          <w:p w14:paraId="3D83F185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Activité professionnelle</w:t>
            </w:r>
          </w:p>
        </w:tc>
        <w:tc>
          <w:tcPr>
            <w:tcW w:w="5097" w:type="dxa"/>
            <w:vAlign w:val="center"/>
          </w:tcPr>
          <w:p w14:paraId="09D55229" w14:textId="12EB8888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</w:p>
        </w:tc>
      </w:tr>
      <w:tr w:rsidR="00417050" w:rsidRPr="00315215" w14:paraId="6CA04598" w14:textId="77777777" w:rsidTr="00174D87">
        <w:tc>
          <w:tcPr>
            <w:tcW w:w="5097" w:type="dxa"/>
            <w:vAlign w:val="center"/>
          </w:tcPr>
          <w:p w14:paraId="240A65A8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Tâches professionnelles </w:t>
            </w:r>
          </w:p>
        </w:tc>
        <w:tc>
          <w:tcPr>
            <w:tcW w:w="5097" w:type="dxa"/>
            <w:vAlign w:val="center"/>
          </w:tcPr>
          <w:p w14:paraId="3DEA9D45" w14:textId="70E19575" w:rsidR="00417050" w:rsidRPr="00315215" w:rsidRDefault="00417050" w:rsidP="00174D87">
            <w:pPr>
              <w:autoSpaceDE w:val="0"/>
              <w:autoSpaceDN w:val="0"/>
              <w:adjustRightInd w:val="0"/>
              <w:rPr>
                <w:rFonts w:cstheme="minorHAnsi"/>
                <w:sz w:val="22"/>
              </w:rPr>
            </w:pPr>
          </w:p>
        </w:tc>
      </w:tr>
      <w:tr w:rsidR="00417050" w:rsidRPr="00315215" w14:paraId="1DFFFE73" w14:textId="77777777" w:rsidTr="00174D87">
        <w:tc>
          <w:tcPr>
            <w:tcW w:w="5097" w:type="dxa"/>
            <w:vAlign w:val="center"/>
          </w:tcPr>
          <w:p w14:paraId="5B9AB6C7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Compétences</w:t>
            </w:r>
          </w:p>
        </w:tc>
        <w:tc>
          <w:tcPr>
            <w:tcW w:w="5097" w:type="dxa"/>
            <w:vAlign w:val="center"/>
          </w:tcPr>
          <w:p w14:paraId="3F4A3C81" w14:textId="192F915B" w:rsidR="00E61306" w:rsidRPr="00315215" w:rsidRDefault="00E61306" w:rsidP="00E61306">
            <w:pPr>
              <w:rPr>
                <w:rFonts w:cstheme="minorHAnsi"/>
                <w:sz w:val="22"/>
              </w:rPr>
            </w:pPr>
          </w:p>
        </w:tc>
      </w:tr>
      <w:tr w:rsidR="00417050" w:rsidRPr="00315215" w14:paraId="781883A3" w14:textId="77777777" w:rsidTr="00174D87">
        <w:tc>
          <w:tcPr>
            <w:tcW w:w="5097" w:type="dxa"/>
            <w:vAlign w:val="center"/>
          </w:tcPr>
          <w:p w14:paraId="00D1569A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Mécanique industrielle</w:t>
            </w:r>
          </w:p>
        </w:tc>
        <w:tc>
          <w:tcPr>
            <w:tcW w:w="5097" w:type="dxa"/>
            <w:vAlign w:val="center"/>
          </w:tcPr>
          <w:p w14:paraId="1F4D6B42" w14:textId="3B377DEB" w:rsidR="00820ADC" w:rsidRPr="00F41030" w:rsidRDefault="00F41030" w:rsidP="00F41030">
            <w:pPr>
              <w:rPr>
                <w:rFonts w:cstheme="minorHAnsi"/>
                <w:b/>
                <w:bCs/>
                <w:sz w:val="22"/>
              </w:rPr>
            </w:pPr>
            <w:r w:rsidRPr="00F41030">
              <w:rPr>
                <w:rFonts w:cstheme="minorHAnsi"/>
                <w:b/>
                <w:bCs/>
                <w:sz w:val="22"/>
              </w:rPr>
              <w:t>S4-3-3- Étude des composants mécaniques de transmission</w:t>
            </w:r>
          </w:p>
        </w:tc>
      </w:tr>
    </w:tbl>
    <w:p w14:paraId="5F7EFB0D" w14:textId="77777777" w:rsidR="00417050" w:rsidRDefault="00417050" w:rsidP="00417050">
      <w:pPr>
        <w:rPr>
          <w:lang w:eastAsia="fr-FR"/>
        </w:rPr>
      </w:pPr>
    </w:p>
    <w:p w14:paraId="2571FEDC" w14:textId="77777777" w:rsidR="00417050" w:rsidRDefault="00417050" w:rsidP="00417050">
      <w:pPr>
        <w:rPr>
          <w:lang w:eastAsia="fr-FR"/>
        </w:rPr>
      </w:pPr>
    </w:p>
    <w:p w14:paraId="214B0F4C" w14:textId="77777777" w:rsidR="00417050" w:rsidRDefault="00417050" w:rsidP="00417050"/>
    <w:p w14:paraId="57969420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46BD6E56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6C3EA37E" w14:textId="77777777" w:rsidR="00417050" w:rsidRDefault="00417050" w:rsidP="00417050"/>
    <w:p w14:paraId="3A131934" w14:textId="77777777" w:rsidR="00417050" w:rsidRDefault="00417050" w:rsidP="00417050"/>
    <w:p w14:paraId="09BAA042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57A2B893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188FCCE0" w14:textId="77777777" w:rsidR="00417050" w:rsidRDefault="00417050" w:rsidP="00417050"/>
    <w:p w14:paraId="764F463B" w14:textId="77777777" w:rsidR="00417050" w:rsidRDefault="00417050" w:rsidP="00E3146C">
      <w:pPr>
        <w:spacing w:after="200"/>
        <w:jc w:val="left"/>
        <w:rPr>
          <w:szCs w:val="20"/>
          <w:highlight w:val="yellow"/>
        </w:rPr>
      </w:pPr>
    </w:p>
    <w:p w14:paraId="403A321D" w14:textId="13A1552F" w:rsidR="00FD7C0C" w:rsidRPr="00FD7C0C" w:rsidRDefault="00FD7C0C" w:rsidP="00FD7C0C">
      <w:pPr>
        <w:rPr>
          <w:szCs w:val="20"/>
          <w:highlight w:val="yellow"/>
        </w:rPr>
      </w:pPr>
    </w:p>
    <w:p w14:paraId="2F4DACF7" w14:textId="51F13EBF" w:rsidR="00FD7C0C" w:rsidRDefault="00FD7C0C" w:rsidP="00FD7C0C">
      <w:pPr>
        <w:rPr>
          <w:szCs w:val="20"/>
          <w:highlight w:val="yellow"/>
        </w:rPr>
      </w:pPr>
    </w:p>
    <w:p w14:paraId="2F00F603" w14:textId="77777777" w:rsidR="00FD7C0C" w:rsidRPr="00FD7C0C" w:rsidRDefault="00FD7C0C" w:rsidP="00FD7C0C">
      <w:pPr>
        <w:jc w:val="center"/>
        <w:rPr>
          <w:szCs w:val="20"/>
          <w:highlight w:val="yellow"/>
        </w:rPr>
      </w:pPr>
    </w:p>
    <w:sectPr w:rsidR="00FD7C0C" w:rsidRPr="00FD7C0C" w:rsidSect="00775DA6">
      <w:headerReference w:type="default" r:id="rId13"/>
      <w:footerReference w:type="default" r:id="rId14"/>
      <w:headerReference w:type="first" r:id="rId15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ED4C" w14:textId="77777777" w:rsidR="00EB13AA" w:rsidRDefault="00EB13AA" w:rsidP="00D917A8">
      <w:pPr>
        <w:spacing w:line="240" w:lineRule="auto"/>
      </w:pPr>
      <w:r>
        <w:separator/>
      </w:r>
    </w:p>
  </w:endnote>
  <w:endnote w:type="continuationSeparator" w:id="0">
    <w:p w14:paraId="420A18A4" w14:textId="77777777" w:rsidR="00EB13AA" w:rsidRDefault="00EB13AA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FCDF3" w14:textId="77777777" w:rsidR="00EB13AA" w:rsidRDefault="00EB13AA" w:rsidP="00D917A8">
      <w:pPr>
        <w:spacing w:line="240" w:lineRule="auto"/>
      </w:pPr>
      <w:r>
        <w:separator/>
      </w:r>
    </w:p>
  </w:footnote>
  <w:footnote w:type="continuationSeparator" w:id="0">
    <w:p w14:paraId="52536C86" w14:textId="77777777" w:rsidR="00EB13AA" w:rsidRDefault="00EB13AA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04B4EF69" w:rsidR="003A3953" w:rsidRPr="004607CB" w:rsidRDefault="0039499F" w:rsidP="0039499F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F4rzAbhAAAADQEAAA8AAAAAAAAAAAAAAAAA7QQAAGRycy9kb3du&#10;cmV2LnhtbFBLBQYAAAAABAAEAPMAAAD7BQAAAAA=&#10;" fillcolor="#205867 [1608]" strokecolor="#205867 [1608]" strokeweight="2pt">
              <v:textbox>
                <w:txbxContent>
                  <w:p w14:paraId="75E96A62" w14:textId="04B4EF69" w:rsidR="003A3953" w:rsidRPr="004607CB" w:rsidRDefault="0039499F" w:rsidP="0039499F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2"/>
      <w:gridCol w:w="1527"/>
    </w:tblGrid>
    <w:tr w:rsidR="00E34F72" w14:paraId="6DD1D38D" w14:textId="77777777" w:rsidTr="00342F89">
      <w:tc>
        <w:tcPr>
          <w:tcW w:w="1242" w:type="dxa"/>
        </w:tcPr>
        <w:p w14:paraId="1A2765EC" w14:textId="1F0B89C1" w:rsidR="00E34F72" w:rsidRDefault="0039499F" w:rsidP="00342F89">
          <w:pPr>
            <w:pStyle w:val="En-tte"/>
          </w:pPr>
          <w:r>
            <w:rPr>
              <w:noProof/>
            </w:rPr>
            <w:drawing>
              <wp:inline distT="0" distB="0" distL="0" distR="0" wp14:anchorId="18B07FDE" wp14:editId="46261774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221">
    <w:abstractNumId w:val="14"/>
  </w:num>
  <w:num w:numId="2" w16cid:durableId="1745952022">
    <w:abstractNumId w:val="30"/>
  </w:num>
  <w:num w:numId="3" w16cid:durableId="2001692609">
    <w:abstractNumId w:val="5"/>
  </w:num>
  <w:num w:numId="4" w16cid:durableId="914583674">
    <w:abstractNumId w:val="0"/>
  </w:num>
  <w:num w:numId="5" w16cid:durableId="734280331">
    <w:abstractNumId w:val="3"/>
  </w:num>
  <w:num w:numId="6" w16cid:durableId="1309244776">
    <w:abstractNumId w:val="2"/>
  </w:num>
  <w:num w:numId="7" w16cid:durableId="1812091458">
    <w:abstractNumId w:val="32"/>
  </w:num>
  <w:num w:numId="8" w16cid:durableId="1590039197">
    <w:abstractNumId w:val="17"/>
  </w:num>
  <w:num w:numId="9" w16cid:durableId="474684309">
    <w:abstractNumId w:val="24"/>
  </w:num>
  <w:num w:numId="10" w16cid:durableId="524371403">
    <w:abstractNumId w:val="6"/>
  </w:num>
  <w:num w:numId="11" w16cid:durableId="1280340178">
    <w:abstractNumId w:val="4"/>
  </w:num>
  <w:num w:numId="12" w16cid:durableId="760762093">
    <w:abstractNumId w:val="31"/>
  </w:num>
  <w:num w:numId="13" w16cid:durableId="262615244">
    <w:abstractNumId w:val="8"/>
  </w:num>
  <w:num w:numId="14" w16cid:durableId="381294135">
    <w:abstractNumId w:val="20"/>
  </w:num>
  <w:num w:numId="15" w16cid:durableId="1773359188">
    <w:abstractNumId w:val="11"/>
  </w:num>
  <w:num w:numId="16" w16cid:durableId="1589650554">
    <w:abstractNumId w:val="15"/>
  </w:num>
  <w:num w:numId="17" w16cid:durableId="562377883">
    <w:abstractNumId w:val="1"/>
  </w:num>
  <w:num w:numId="18" w16cid:durableId="1833250365">
    <w:abstractNumId w:val="26"/>
  </w:num>
  <w:num w:numId="19" w16cid:durableId="641351237">
    <w:abstractNumId w:val="25"/>
  </w:num>
  <w:num w:numId="20" w16cid:durableId="784816029">
    <w:abstractNumId w:val="12"/>
  </w:num>
  <w:num w:numId="21" w16cid:durableId="1762949162">
    <w:abstractNumId w:val="29"/>
  </w:num>
  <w:num w:numId="22" w16cid:durableId="777875099">
    <w:abstractNumId w:val="19"/>
  </w:num>
  <w:num w:numId="23" w16cid:durableId="631642279">
    <w:abstractNumId w:val="21"/>
  </w:num>
  <w:num w:numId="24" w16cid:durableId="292181014">
    <w:abstractNumId w:val="7"/>
  </w:num>
  <w:num w:numId="25" w16cid:durableId="1097944581">
    <w:abstractNumId w:val="9"/>
  </w:num>
  <w:num w:numId="26" w16cid:durableId="5963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9441954">
    <w:abstractNumId w:val="18"/>
  </w:num>
  <w:num w:numId="28" w16cid:durableId="166333496">
    <w:abstractNumId w:val="28"/>
  </w:num>
  <w:num w:numId="29" w16cid:durableId="152189059">
    <w:abstractNumId w:val="16"/>
  </w:num>
  <w:num w:numId="30" w16cid:durableId="163277716">
    <w:abstractNumId w:val="22"/>
  </w:num>
  <w:num w:numId="31" w16cid:durableId="383332967">
    <w:abstractNumId w:val="27"/>
  </w:num>
  <w:num w:numId="32" w16cid:durableId="1291864129">
    <w:abstractNumId w:val="33"/>
  </w:num>
  <w:num w:numId="33" w16cid:durableId="39060611">
    <w:abstractNumId w:val="13"/>
  </w:num>
  <w:num w:numId="34" w16cid:durableId="1221945852">
    <w:abstractNumId w:val="10"/>
  </w:num>
  <w:num w:numId="35" w16cid:durableId="40132262">
    <w:abstractNumId w:val="34"/>
  </w:num>
  <w:num w:numId="36" w16cid:durableId="19754790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499F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050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4E62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27ACD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0ADC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1306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13AA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26E6"/>
    <w:rsid w:val="00F13560"/>
    <w:rsid w:val="00F21B7E"/>
    <w:rsid w:val="00F406EE"/>
    <w:rsid w:val="00F41030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D7C0C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Préparation Concours - ControlX</vt:lpstr>
    </vt:vector>
  </TitlesOfParts>
  <Company>Microsoft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Xavier Pessoles</cp:lastModifiedBy>
  <cp:revision>100</cp:revision>
  <cp:lastPrinted>2022-03-08T10:31:00Z</cp:lastPrinted>
  <dcterms:created xsi:type="dcterms:W3CDTF">2018-04-11T13:49:00Z</dcterms:created>
  <dcterms:modified xsi:type="dcterms:W3CDTF">2023-06-12T21:14:00Z</dcterms:modified>
</cp:coreProperties>
</file>