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782FFA" w:rsidRPr="00AF1680" w:rsidTr="0058506D">
        <w:trPr>
          <w:trHeight w:val="1114"/>
        </w:trPr>
        <w:tc>
          <w:tcPr>
            <w:tcW w:w="9805" w:type="dxa"/>
            <w:gridSpan w:val="2"/>
            <w:shd w:val="clear" w:color="auto" w:fill="595959" w:themeFill="text1" w:themeFillTint="A6"/>
            <w:vAlign w:val="center"/>
          </w:tcPr>
          <w:p w:rsidR="00782FFA" w:rsidRPr="00375DE6" w:rsidRDefault="00782FFA" w:rsidP="00402D57">
            <w:pPr>
              <w:spacing w:before="120"/>
              <w:jc w:val="center"/>
              <w:rPr>
                <w:b/>
                <w:i/>
                <w:color w:val="FFFFFF" w:themeColor="background1"/>
                <w:kern w:val="32"/>
                <w:sz w:val="32"/>
                <w:szCs w:val="32"/>
              </w:rPr>
            </w:pPr>
            <w:r>
              <w:rPr>
                <w:b/>
                <w:i/>
                <w:color w:val="FFFFFF" w:themeColor="background1"/>
                <w:kern w:val="32"/>
                <w:sz w:val="32"/>
                <w:szCs w:val="32"/>
              </w:rPr>
              <w:t xml:space="preserve">7 – </w:t>
            </w:r>
            <w:r w:rsidRPr="007942F5">
              <w:rPr>
                <w:b/>
                <w:i/>
                <w:color w:val="FFFFFF" w:themeColor="background1"/>
                <w:kern w:val="32"/>
                <w:sz w:val="32"/>
                <w:szCs w:val="32"/>
              </w:rPr>
              <w:t>Étude des Systèmes Mécaniques : Analyser, Concevoir, Réaliser</w:t>
            </w:r>
          </w:p>
        </w:tc>
      </w:tr>
      <w:tr w:rsidR="00D84AEC" w:rsidRPr="00AF1680" w:rsidTr="00D84AEC">
        <w:trPr>
          <w:trHeight w:val="177"/>
        </w:trPr>
        <w:tc>
          <w:tcPr>
            <w:tcW w:w="2416" w:type="dxa"/>
            <w:shd w:val="clear" w:color="auto" w:fill="B5CE9D"/>
          </w:tcPr>
          <w:p w:rsidR="00D84AEC" w:rsidRPr="00375DE6" w:rsidRDefault="00D84AEC"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Cycle 1</w:t>
            </w:r>
          </w:p>
        </w:tc>
        <w:tc>
          <w:tcPr>
            <w:tcW w:w="7389" w:type="dxa"/>
          </w:tcPr>
          <w:p w:rsidR="00D84AEC" w:rsidRPr="00375DE6" w:rsidRDefault="00D84AEC" w:rsidP="00F657BA">
            <w:pPr>
              <w:pStyle w:val="Paragraphedeliste"/>
              <w:tabs>
                <w:tab w:val="left" w:pos="885"/>
              </w:tabs>
              <w:spacing w:before="120"/>
              <w:ind w:left="885" w:right="-108"/>
              <w:jc w:val="left"/>
              <w:rPr>
                <w:b/>
                <w:i/>
                <w:kern w:val="32"/>
                <w:sz w:val="32"/>
                <w:szCs w:val="32"/>
              </w:rPr>
            </w:pPr>
            <w:r>
              <w:rPr>
                <w:b/>
                <w:i/>
                <w:kern w:val="32"/>
                <w:sz w:val="32"/>
                <w:szCs w:val="32"/>
              </w:rPr>
              <w:t>Analyser les systèmes mécaniques</w:t>
            </w:r>
          </w:p>
        </w:tc>
      </w:tr>
      <w:tr w:rsidR="00DB7121" w:rsidRPr="00AF1680" w:rsidTr="0058506D">
        <w:trPr>
          <w:trHeight w:val="2624"/>
        </w:trPr>
        <w:tc>
          <w:tcPr>
            <w:tcW w:w="2416"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89"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BB11FB" w:rsidRDefault="0058506D" w:rsidP="00BB11FB">
            <w:pPr>
              <w:tabs>
                <w:tab w:val="left" w:pos="885"/>
              </w:tabs>
              <w:spacing w:before="120"/>
              <w:ind w:right="-108"/>
              <w:jc w:val="left"/>
              <w:rPr>
                <w:rFonts w:cs="Arial"/>
                <w:kern w:val="32"/>
              </w:rPr>
            </w:pPr>
            <w:r>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63360" behindDoc="0" locked="0" layoutInCell="1" allowOverlap="1">
                  <wp:simplePos x="0" y="0"/>
                  <wp:positionH relativeFrom="column">
                    <wp:posOffset>3546475</wp:posOffset>
                  </wp:positionH>
                  <wp:positionV relativeFrom="paragraph">
                    <wp:posOffset>554355</wp:posOffset>
                  </wp:positionV>
                  <wp:extent cx="805180" cy="798195"/>
                  <wp:effectExtent l="152400" t="152400" r="356870" b="325755"/>
                  <wp:wrapNone/>
                  <wp:docPr id="12" name="il_fi" descr="http://www.konstrukcje3d.pl/logo_solid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konstrukcje3d.pl/logo_solidworks.png"/>
                          <pic:cNvPicPr>
                            <a:picLocks noChangeAspect="1" noChangeArrowheads="1"/>
                          </pic:cNvPicPr>
                        </pic:nvPicPr>
                        <pic:blipFill>
                          <a:blip r:embed="rId8" cstate="print"/>
                          <a:srcRect/>
                          <a:stretch>
                            <a:fillRect/>
                          </a:stretch>
                        </pic:blipFill>
                        <pic:spPr bwMode="auto">
                          <a:xfrm>
                            <a:off x="0" y="0"/>
                            <a:ext cx="805180" cy="79819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bidi="ar-SA"/>
              </w:rPr>
              <w:drawing>
                <wp:anchor distT="0" distB="0" distL="114300" distR="114300" simplePos="0" relativeHeight="251659264" behindDoc="0" locked="0" layoutInCell="1" allowOverlap="1">
                  <wp:simplePos x="0" y="0"/>
                  <wp:positionH relativeFrom="column">
                    <wp:posOffset>1333866</wp:posOffset>
                  </wp:positionH>
                  <wp:positionV relativeFrom="paragraph">
                    <wp:posOffset>488333</wp:posOffset>
                  </wp:positionV>
                  <wp:extent cx="1630806" cy="1017431"/>
                  <wp:effectExtent l="95250" t="114300" r="331470" b="27813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30806" cy="1017431"/>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bidi="ar-SA"/>
              </w:rPr>
              <w:drawing>
                <wp:anchor distT="0" distB="0" distL="114300" distR="114300" simplePos="0" relativeHeight="251658240" behindDoc="0" locked="0" layoutInCell="1" allowOverlap="1">
                  <wp:simplePos x="0" y="0"/>
                  <wp:positionH relativeFrom="column">
                    <wp:posOffset>-31115</wp:posOffset>
                  </wp:positionH>
                  <wp:positionV relativeFrom="paragraph">
                    <wp:posOffset>553085</wp:posOffset>
                  </wp:positionV>
                  <wp:extent cx="1354455" cy="849630"/>
                  <wp:effectExtent l="133350" t="133350" r="321945" b="33147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391" r="2903" b="17073"/>
                          <a:stretch/>
                        </pic:blipFill>
                        <pic:spPr bwMode="auto">
                          <a:xfrm>
                            <a:off x="0" y="0"/>
                            <a:ext cx="1354455" cy="849630"/>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7D0840" w:rsidRPr="00BB11FB">
              <w:rPr>
                <w:rFonts w:cs="Arial"/>
                <w:kern w:val="32"/>
              </w:rPr>
              <w:t xml:space="preserve">Découvrir la conception assistée par ordinateur avec </w:t>
            </w:r>
            <w:proofErr w:type="spellStart"/>
            <w:r w:rsidR="007307A3" w:rsidRPr="00BB11FB">
              <w:rPr>
                <w:rFonts w:cs="Arial"/>
                <w:kern w:val="32"/>
              </w:rPr>
              <w:t>Solidworks</w:t>
            </w:r>
            <w:proofErr w:type="spellEnd"/>
          </w:p>
        </w:tc>
      </w:tr>
      <w:tr w:rsidR="00DB7121" w:rsidRPr="00375DE6" w:rsidTr="0058506D">
        <w:trPr>
          <w:trHeight w:val="5636"/>
        </w:trPr>
        <w:tc>
          <w:tcPr>
            <w:tcW w:w="2416"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38181A" w:rsidP="00F657BA">
            <w:pPr>
              <w:jc w:val="center"/>
            </w:pPr>
            <w:r w:rsidRPr="0038181A">
              <w:rPr>
                <w:noProof/>
                <w:lang w:eastAsia="fr-FR" w:bidi="ar-SA"/>
              </w:rPr>
              <w:drawing>
                <wp:anchor distT="0" distB="0" distL="114300" distR="114300" simplePos="0" relativeHeight="251667456" behindDoc="0" locked="0" layoutInCell="1" allowOverlap="1">
                  <wp:simplePos x="0" y="0"/>
                  <wp:positionH relativeFrom="column">
                    <wp:posOffset>2255591</wp:posOffset>
                  </wp:positionH>
                  <wp:positionV relativeFrom="paragraph">
                    <wp:posOffset>1629589</wp:posOffset>
                  </wp:positionV>
                  <wp:extent cx="1992563" cy="1596789"/>
                  <wp:effectExtent l="19050" t="0" r="7687"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992563" cy="1596789"/>
                          </a:xfrm>
                          <a:prstGeom prst="rect">
                            <a:avLst/>
                          </a:prstGeom>
                          <a:noFill/>
                          <a:ln w="9525">
                            <a:noFill/>
                            <a:miter lim="800000"/>
                            <a:headEnd/>
                            <a:tailEnd/>
                          </a:ln>
                        </pic:spPr>
                      </pic:pic>
                    </a:graphicData>
                  </a:graphic>
                </wp:anchor>
              </w:drawing>
            </w:r>
            <w:r>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64384" behindDoc="0" locked="0" layoutInCell="1" allowOverlap="1">
                  <wp:simplePos x="0" y="0"/>
                  <wp:positionH relativeFrom="column">
                    <wp:posOffset>43180</wp:posOffset>
                  </wp:positionH>
                  <wp:positionV relativeFrom="paragraph">
                    <wp:posOffset>728345</wp:posOffset>
                  </wp:positionV>
                  <wp:extent cx="1543050" cy="1637665"/>
                  <wp:effectExtent l="19050" t="0" r="0"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1543050" cy="1637665"/>
                          </a:xfrm>
                          <a:prstGeom prst="rect">
                            <a:avLst/>
                          </a:prstGeom>
                          <a:noFill/>
                          <a:ln w="9525">
                            <a:noFill/>
                            <a:miter lim="800000"/>
                            <a:headEnd/>
                            <a:tailEnd/>
                          </a:ln>
                        </pic:spPr>
                      </pic:pic>
                    </a:graphicData>
                  </a:graphic>
                </wp:anchor>
              </w:drawing>
            </w:r>
            <w:r w:rsidR="00021C09" w:rsidRPr="00021C09">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38.15pt;margin-top:34.55pt;width:339pt;height:45pt;z-index:251665408;mso-position-horizontal-relative:text;mso-position-vertical-relative:text" fillcolor="#00b0f0" stroked="f" strokecolor="#92d050">
                  <v:fill opacity=".5"/>
                  <v:shadow on="t" opacity="52429f"/>
                  <v:textpath style="font-family:&quot;Arial Black&quot;;font-size:16pt;font-style:italic;v-text-align:right;v-text-kern:t" trim="t" fitpath="t" string="Pompe Doshydro"/>
                </v:shape>
              </w:pict>
            </w:r>
          </w:p>
        </w:tc>
      </w:tr>
      <w:tr w:rsidR="00C45C82" w:rsidRPr="00AF1680" w:rsidTr="0058506D">
        <w:trPr>
          <w:trHeight w:val="2280"/>
        </w:trPr>
        <w:tc>
          <w:tcPr>
            <w:tcW w:w="2416"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r w:rsidR="0058506D">
              <w:rPr>
                <w:rFonts w:asciiTheme="majorHAnsi" w:eastAsiaTheme="majorEastAsia" w:hAnsiTheme="majorHAnsi" w:cstheme="majorBidi"/>
                <w:i/>
                <w:iCs/>
                <w:smallCaps w:val="0"/>
                <w:color w:val="404040" w:themeColor="text1" w:themeTint="BF"/>
                <w:spacing w:val="0"/>
                <w:sz w:val="28"/>
                <w:szCs w:val="28"/>
                <w:lang w:bidi="ar-SA"/>
              </w:rPr>
              <w:t xml:space="preserve"> annexes</w:t>
            </w: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DB7121" w:rsidRPr="00375DE6" w:rsidRDefault="00AE6E0E"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roofErr w:type="spellStart"/>
            <w:r>
              <w:rPr>
                <w:rFonts w:asciiTheme="majorHAnsi" w:eastAsiaTheme="majorEastAsia" w:hAnsiTheme="majorHAnsi" w:cstheme="majorBidi"/>
                <w:i/>
                <w:iCs/>
                <w:smallCaps w:val="0"/>
                <w:color w:val="404040" w:themeColor="text1" w:themeTint="BF"/>
                <w:spacing w:val="0"/>
                <w:sz w:val="28"/>
                <w:szCs w:val="28"/>
                <w:lang w:bidi="ar-SA"/>
              </w:rPr>
              <w:t>Prérequis</w:t>
            </w:r>
            <w:proofErr w:type="spellEnd"/>
          </w:p>
          <w:p w:rsidR="00965202" w:rsidRPr="00375DE6" w:rsidRDefault="00965202" w:rsidP="00F657BA">
            <w:pPr>
              <w:rPr>
                <w:lang w:bidi="ar-SA"/>
              </w:rPr>
            </w:pPr>
          </w:p>
          <w:p w:rsidR="00102AED" w:rsidRPr="00375DE6" w:rsidRDefault="00102AED" w:rsidP="00F657BA">
            <w:pPr>
              <w:jc w:val="center"/>
            </w:pPr>
          </w:p>
        </w:tc>
        <w:tc>
          <w:tcPr>
            <w:tcW w:w="7389" w:type="dxa"/>
          </w:tcPr>
          <w:p w:rsidR="00AE6E0E" w:rsidRDefault="0048531C" w:rsidP="00AE6E0E">
            <w:pPr>
              <w:pStyle w:val="Paragraphedeliste"/>
              <w:numPr>
                <w:ilvl w:val="0"/>
                <w:numId w:val="16"/>
              </w:numPr>
              <w:tabs>
                <w:tab w:val="left" w:pos="885"/>
              </w:tabs>
              <w:spacing w:before="120"/>
              <w:ind w:right="-108"/>
              <w:jc w:val="left"/>
              <w:rPr>
                <w:kern w:val="32"/>
              </w:rPr>
            </w:pPr>
            <w:r>
              <w:rPr>
                <w:kern w:val="32"/>
              </w:rPr>
              <w:t>TP 01 – Découverte de SolidWorks</w:t>
            </w:r>
          </w:p>
          <w:p w:rsidR="006D2025" w:rsidRPr="00375DE6" w:rsidRDefault="006D2025" w:rsidP="00AE6E0E">
            <w:pPr>
              <w:pStyle w:val="Paragraphedeliste"/>
              <w:numPr>
                <w:ilvl w:val="0"/>
                <w:numId w:val="16"/>
              </w:numPr>
              <w:tabs>
                <w:tab w:val="left" w:pos="885"/>
              </w:tabs>
              <w:spacing w:before="120"/>
              <w:ind w:right="-108"/>
              <w:jc w:val="left"/>
              <w:rPr>
                <w:kern w:val="32"/>
              </w:rPr>
            </w:pPr>
            <w:r>
              <w:rPr>
                <w:kern w:val="32"/>
              </w:rPr>
              <w:t>TP 02 – Découverte de Meca3D</w:t>
            </w: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3"/>
          <w:footerReference w:type="default" r:id="rId14"/>
          <w:footerReference w:type="first" r:id="rId15"/>
          <w:pgSz w:w="11906" w:h="16838" w:code="9"/>
          <w:pgMar w:top="530" w:right="1080" w:bottom="1440" w:left="1080" w:header="425" w:footer="491" w:gutter="0"/>
          <w:cols w:space="708"/>
          <w:titlePg/>
          <w:docGrid w:linePitch="360"/>
        </w:sectPr>
      </w:pPr>
    </w:p>
    <w:p w:rsidR="00FA66F2" w:rsidRDefault="00FA66F2" w:rsidP="00CF1766">
      <w:pPr>
        <w:pStyle w:val="Titre1"/>
        <w:rPr>
          <w:lang w:eastAsia="fr-FR"/>
        </w:rPr>
      </w:pPr>
      <w:r w:rsidRPr="00CF1766">
        <w:lastRenderedPageBreak/>
        <w:t>Objectifs</w:t>
      </w:r>
      <w:r w:rsidR="00CF1766">
        <w:t xml:space="preserve"> pédagogiques</w:t>
      </w:r>
    </w:p>
    <w:p w:rsidR="00FA66F2" w:rsidRDefault="00FA66F2" w:rsidP="00E679C0">
      <w:pPr>
        <w:pStyle w:val="Titre2"/>
      </w:pPr>
      <w:r w:rsidRPr="00E679C0">
        <w:t>Contexte pédagogique</w:t>
      </w:r>
    </w:p>
    <w:tbl>
      <w:tblPr>
        <w:tblStyle w:val="Grilledutableau"/>
        <w:tblW w:w="0" w:type="auto"/>
        <w:tblLook w:val="04A0"/>
      </w:tblPr>
      <w:tblGrid>
        <w:gridCol w:w="4943"/>
        <w:gridCol w:w="4943"/>
      </w:tblGrid>
      <w:tr w:rsidR="00E679C0" w:rsidTr="001A7C71">
        <w:tc>
          <w:tcPr>
            <w:tcW w:w="4943" w:type="dxa"/>
            <w:tcBorders>
              <w:top w:val="nil"/>
              <w:left w:val="nil"/>
              <w:bottom w:val="nil"/>
              <w:right w:val="nil"/>
            </w:tcBorders>
            <w:vAlign w:val="center"/>
          </w:tcPr>
          <w:p w:rsidR="00E679C0" w:rsidRDefault="001A7C71" w:rsidP="001A7C71">
            <w:pPr>
              <w:jc w:val="center"/>
              <w:rPr>
                <w:lang w:eastAsia="fr-FR"/>
              </w:rPr>
            </w:pPr>
            <w:r>
              <w:rPr>
                <w:noProof/>
                <w:lang w:eastAsia="fr-FR" w:bidi="ar-SA"/>
              </w:rPr>
              <w:drawing>
                <wp:inline distT="0" distB="0" distL="0" distR="0">
                  <wp:extent cx="2477775" cy="1632822"/>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7364" cy="1632551"/>
                          </a:xfrm>
                          <a:prstGeom prst="rect">
                            <a:avLst/>
                          </a:prstGeom>
                          <a:noFill/>
                        </pic:spPr>
                      </pic:pic>
                    </a:graphicData>
                  </a:graphic>
                </wp:inline>
              </w:drawing>
            </w:r>
          </w:p>
        </w:tc>
        <w:tc>
          <w:tcPr>
            <w:tcW w:w="4943" w:type="dxa"/>
            <w:tcBorders>
              <w:top w:val="nil"/>
              <w:left w:val="nil"/>
              <w:bottom w:val="nil"/>
              <w:right w:val="nil"/>
            </w:tcBorders>
          </w:tcPr>
          <w:p w:rsidR="00C86C7E" w:rsidRDefault="00C86C7E" w:rsidP="00FA66F2">
            <w:pPr>
              <w:rPr>
                <w:b/>
                <w:lang w:eastAsia="fr-FR"/>
              </w:rPr>
            </w:pPr>
          </w:p>
          <w:p w:rsidR="00FA2CC1" w:rsidRPr="00FA2CC1" w:rsidRDefault="00FA2CC1" w:rsidP="00FA66F2">
            <w:pPr>
              <w:rPr>
                <w:b/>
                <w:lang w:eastAsia="fr-FR"/>
              </w:rPr>
            </w:pPr>
            <w:r w:rsidRPr="00FA2CC1">
              <w:rPr>
                <w:b/>
                <w:lang w:eastAsia="fr-FR"/>
              </w:rPr>
              <w:t xml:space="preserve">Modéliser : </w:t>
            </w:r>
          </w:p>
          <w:p w:rsidR="00E679C0" w:rsidRDefault="00FA2CC1" w:rsidP="00FA2CC1">
            <w:pPr>
              <w:pStyle w:val="Paragraphedeliste"/>
              <w:numPr>
                <w:ilvl w:val="0"/>
                <w:numId w:val="14"/>
              </w:numPr>
              <w:rPr>
                <w:lang w:eastAsia="fr-FR"/>
              </w:rPr>
            </w:pPr>
            <w:proofErr w:type="spellStart"/>
            <w:r w:rsidRPr="00FA2CC1">
              <w:rPr>
                <w:lang w:eastAsia="fr-FR"/>
              </w:rPr>
              <w:t>Mod</w:t>
            </w:r>
            <w:proofErr w:type="spellEnd"/>
            <w:r w:rsidRPr="00FA2CC1">
              <w:rPr>
                <w:lang w:eastAsia="fr-FR"/>
              </w:rPr>
              <w:t>-C10-S2</w:t>
            </w:r>
            <w:r>
              <w:rPr>
                <w:lang w:eastAsia="fr-FR"/>
              </w:rPr>
              <w:t xml:space="preserve"> : </w:t>
            </w:r>
            <w:r w:rsidRPr="00FA2CC1">
              <w:rPr>
                <w:lang w:eastAsia="fr-FR"/>
              </w:rPr>
              <w:t>Réaliser la maquette numérique d’un solide à l’aide d’un modeleur volumique 3D.</w:t>
            </w:r>
          </w:p>
          <w:p w:rsidR="00C86C7E" w:rsidRDefault="00C86C7E" w:rsidP="00C86C7E">
            <w:pPr>
              <w:ind w:left="45"/>
              <w:rPr>
                <w:lang w:eastAsia="fr-FR"/>
              </w:rPr>
            </w:pPr>
          </w:p>
          <w:p w:rsidR="00C86C7E" w:rsidRDefault="00C86C7E" w:rsidP="00C86C7E">
            <w:pPr>
              <w:ind w:left="45"/>
              <w:rPr>
                <w:b/>
                <w:lang w:eastAsia="fr-FR"/>
              </w:rPr>
            </w:pPr>
            <w:r>
              <w:rPr>
                <w:b/>
                <w:lang w:eastAsia="fr-FR"/>
              </w:rPr>
              <w:t>Communiquer :</w:t>
            </w:r>
          </w:p>
          <w:p w:rsidR="00C86C7E" w:rsidRDefault="00C86C7E" w:rsidP="00C86C7E">
            <w:pPr>
              <w:pStyle w:val="Paragraphedeliste"/>
              <w:numPr>
                <w:ilvl w:val="0"/>
                <w:numId w:val="14"/>
              </w:numPr>
              <w:rPr>
                <w:lang w:eastAsia="fr-FR"/>
              </w:rPr>
            </w:pPr>
            <w:r w:rsidRPr="00C86C7E">
              <w:rPr>
                <w:lang w:eastAsia="fr-FR"/>
              </w:rPr>
              <w:t>Com-C1-S3 : Élaborer et utiliser des outils de représentation (dessin et schéma 2D et 3D)</w:t>
            </w:r>
            <w:r>
              <w:rPr>
                <w:lang w:eastAsia="fr-FR"/>
              </w:rPr>
              <w:t>.</w:t>
            </w:r>
          </w:p>
          <w:p w:rsidR="00C86C7E" w:rsidRPr="00C86C7E" w:rsidRDefault="00C86C7E" w:rsidP="00C86C7E">
            <w:pPr>
              <w:pStyle w:val="Paragraphedeliste"/>
              <w:ind w:left="405"/>
              <w:rPr>
                <w:lang w:eastAsia="fr-FR"/>
              </w:rPr>
            </w:pPr>
          </w:p>
        </w:tc>
      </w:tr>
    </w:tbl>
    <w:p w:rsidR="00FA66F2" w:rsidRDefault="007A5B8C" w:rsidP="00E679C0">
      <w:pPr>
        <w:pStyle w:val="Titre2"/>
      </w:pPr>
      <w:r>
        <w:t>Contexte industriel</w:t>
      </w:r>
    </w:p>
    <w:p w:rsidR="00FA66F2" w:rsidRDefault="00FA66F2" w:rsidP="00FA66F2">
      <w:pPr>
        <w:rPr>
          <w:lang w:eastAsia="fr-FR"/>
        </w:rPr>
      </w:pPr>
    </w:p>
    <w:p w:rsidR="00E679C0" w:rsidRDefault="00465B4B" w:rsidP="00465B4B">
      <w:pPr>
        <w:jc w:val="center"/>
        <w:rPr>
          <w:lang w:eastAsia="fr-FR"/>
        </w:rPr>
      </w:pPr>
      <w:r>
        <w:rPr>
          <w:noProof/>
          <w:lang w:eastAsia="fr-FR" w:bidi="ar-SA"/>
        </w:rPr>
        <w:drawing>
          <wp:inline distT="0" distB="0" distL="0" distR="0">
            <wp:extent cx="5416061" cy="20245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809" cy="2030394"/>
                    </a:xfrm>
                    <a:prstGeom prst="rect">
                      <a:avLst/>
                    </a:prstGeom>
                    <a:noFill/>
                  </pic:spPr>
                </pic:pic>
              </a:graphicData>
            </a:graphic>
          </wp:inline>
        </w:drawing>
      </w:r>
    </w:p>
    <w:p w:rsidR="00465B4B" w:rsidRDefault="007A5B8C" w:rsidP="004B3592">
      <w:pPr>
        <w:rPr>
          <w:lang w:eastAsia="fr-FR"/>
        </w:rPr>
      </w:pPr>
      <w:r>
        <w:rPr>
          <w:lang w:eastAsia="fr-FR"/>
        </w:rPr>
        <w:t>Dans l’industrie, l’utilisation de logiciel de CAO s’effectue dans la phase de conception, lorsqu’il est nécessaire de choisir l’architecture du produit et de ses constituants.</w:t>
      </w:r>
    </w:p>
    <w:p w:rsidR="00FA66F2" w:rsidRDefault="00FA66F2" w:rsidP="00E679C0">
      <w:pPr>
        <w:pStyle w:val="Titre2"/>
      </w:pPr>
      <w:r>
        <w:t>Évaluation des écarts</w:t>
      </w:r>
    </w:p>
    <w:p w:rsidR="00FA66F2" w:rsidRPr="00FA66F2" w:rsidRDefault="00FA66F2" w:rsidP="00FA66F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E679C0" w:rsidTr="00473052">
        <w:tc>
          <w:tcPr>
            <w:tcW w:w="4943" w:type="dxa"/>
            <w:vAlign w:val="center"/>
          </w:tcPr>
          <w:p w:rsidR="00E679C0" w:rsidRDefault="00473052" w:rsidP="00473052">
            <w:pPr>
              <w:jc w:val="center"/>
              <w:rPr>
                <w:lang w:eastAsia="fr-FR"/>
              </w:rPr>
            </w:pPr>
            <w:r>
              <w:rPr>
                <w:noProof/>
                <w:lang w:eastAsia="fr-FR" w:bidi="ar-SA"/>
              </w:rPr>
              <w:drawing>
                <wp:inline distT="0" distB="0" distL="0" distR="0">
                  <wp:extent cx="2611341" cy="1903863"/>
                  <wp:effectExtent l="0" t="0" r="0" b="127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3167" cy="1912485"/>
                          </a:xfrm>
                          <a:prstGeom prst="rect">
                            <a:avLst/>
                          </a:prstGeom>
                          <a:noFill/>
                        </pic:spPr>
                      </pic:pic>
                    </a:graphicData>
                  </a:graphic>
                </wp:inline>
              </w:drawing>
            </w:r>
          </w:p>
        </w:tc>
        <w:tc>
          <w:tcPr>
            <w:tcW w:w="4943" w:type="dxa"/>
          </w:tcPr>
          <w:p w:rsidR="00E679C0" w:rsidRDefault="00465B4B" w:rsidP="00465B4B">
            <w:pPr>
              <w:rPr>
                <w:lang w:eastAsia="fr-FR"/>
              </w:rPr>
            </w:pPr>
            <w:r>
              <w:rPr>
                <w:lang w:eastAsia="fr-FR"/>
              </w:rPr>
              <w:t xml:space="preserve">Modéliser et/ou concevoir un système avec SolidWorks va permettre de disposer d’un modèle dans le domaine de </w:t>
            </w:r>
            <w:r w:rsidR="007A5B8C">
              <w:rPr>
                <w:lang w:eastAsia="fr-FR"/>
              </w:rPr>
              <w:t xml:space="preserve">la </w:t>
            </w:r>
            <w:r>
              <w:rPr>
                <w:lang w:eastAsia="fr-FR"/>
              </w:rPr>
              <w:t xml:space="preserve">simulation. </w:t>
            </w:r>
          </w:p>
          <w:p w:rsidR="007A5B8C" w:rsidRDefault="007A5B8C" w:rsidP="00465B4B">
            <w:pPr>
              <w:rPr>
                <w:lang w:eastAsia="fr-FR"/>
              </w:rPr>
            </w:pPr>
          </w:p>
          <w:p w:rsidR="007A5B8C" w:rsidRPr="007A5B8C" w:rsidRDefault="007A5B8C" w:rsidP="00465B4B">
            <w:pPr>
              <w:rPr>
                <w:b/>
                <w:lang w:eastAsia="fr-FR"/>
              </w:rPr>
            </w:pPr>
          </w:p>
          <w:p w:rsidR="007A5B8C" w:rsidRPr="007A5B8C" w:rsidRDefault="007A5B8C" w:rsidP="00465B4B">
            <w:pPr>
              <w:rPr>
                <w:b/>
                <w:lang w:eastAsia="fr-FR"/>
              </w:rPr>
            </w:pPr>
            <w:r w:rsidRPr="007A5B8C">
              <w:rPr>
                <w:b/>
                <w:lang w:eastAsia="fr-FR"/>
              </w:rPr>
              <w:t>L’objectif du TP est de disposer d’</w:t>
            </w:r>
            <w:r w:rsidR="004B3592">
              <w:rPr>
                <w:b/>
                <w:lang w:eastAsia="fr-FR"/>
              </w:rPr>
              <w:t xml:space="preserve">un modèle numérique de la </w:t>
            </w:r>
            <w:proofErr w:type="spellStart"/>
            <w:r w:rsidR="00032F17">
              <w:rPr>
                <w:b/>
                <w:lang w:eastAsia="fr-FR"/>
              </w:rPr>
              <w:t>doshydro</w:t>
            </w:r>
            <w:proofErr w:type="spellEnd"/>
            <w:r w:rsidR="00032F17">
              <w:rPr>
                <w:b/>
                <w:lang w:eastAsia="fr-FR"/>
              </w:rPr>
              <w:t xml:space="preserve"> </w:t>
            </w:r>
            <w:r w:rsidR="0048531C">
              <w:rPr>
                <w:b/>
                <w:lang w:eastAsia="fr-FR"/>
              </w:rPr>
              <w:t xml:space="preserve">et de vérifier le critère </w:t>
            </w:r>
            <w:r w:rsidR="00032F17">
              <w:rPr>
                <w:b/>
                <w:lang w:eastAsia="fr-FR"/>
              </w:rPr>
              <w:t>de débit du cahier des charges.</w:t>
            </w:r>
            <w:r w:rsidRPr="007A5B8C">
              <w:rPr>
                <w:b/>
                <w:lang w:eastAsia="fr-FR"/>
              </w:rPr>
              <w:t xml:space="preserve"> </w:t>
            </w:r>
          </w:p>
          <w:p w:rsidR="00465B4B" w:rsidRPr="007A5B8C" w:rsidRDefault="00465B4B" w:rsidP="007A5B8C">
            <w:pPr>
              <w:rPr>
                <w:b/>
                <w:lang w:eastAsia="fr-FR"/>
              </w:rPr>
            </w:pPr>
          </w:p>
          <w:p w:rsidR="007A5B8C" w:rsidRDefault="007A5B8C" w:rsidP="007A5B8C">
            <w:pPr>
              <w:rPr>
                <w:lang w:eastAsia="fr-FR"/>
              </w:rPr>
            </w:pPr>
          </w:p>
        </w:tc>
      </w:tr>
    </w:tbl>
    <w:p w:rsidR="00FA66F2" w:rsidRDefault="00FA66F2" w:rsidP="00FA66F2">
      <w:pPr>
        <w:rPr>
          <w:lang w:eastAsia="fr-FR"/>
        </w:rPr>
      </w:pPr>
    </w:p>
    <w:p w:rsidR="00473052" w:rsidRDefault="00473052" w:rsidP="00FA66F2">
      <w:pPr>
        <w:rPr>
          <w:lang w:eastAsia="fr-FR"/>
        </w:rPr>
      </w:pPr>
    </w:p>
    <w:p w:rsidR="00473052" w:rsidRPr="00FA66F2" w:rsidRDefault="00473052" w:rsidP="00FA66F2">
      <w:pPr>
        <w:rPr>
          <w:lang w:eastAsia="fr-FR"/>
        </w:rPr>
      </w:pPr>
    </w:p>
    <w:p w:rsidR="004B3592" w:rsidRDefault="00CF1766" w:rsidP="008A599E">
      <w:pPr>
        <w:pStyle w:val="Titre1"/>
        <w:rPr>
          <w:lang w:eastAsia="fr-FR"/>
        </w:rPr>
      </w:pPr>
      <w:r>
        <w:rPr>
          <w:lang w:eastAsia="fr-FR"/>
        </w:rPr>
        <w:lastRenderedPageBreak/>
        <w:t>La</w:t>
      </w:r>
      <w:r w:rsidR="004D0F77">
        <w:rPr>
          <w:lang w:eastAsia="fr-FR"/>
        </w:rPr>
        <w:t xml:space="preserve"> pompe Doshydro</w:t>
      </w:r>
    </w:p>
    <w:p w:rsidR="004B3592" w:rsidRDefault="004B3592" w:rsidP="00905759">
      <w:pPr>
        <w:pStyle w:val="Titre2"/>
        <w:numPr>
          <w:ilvl w:val="0"/>
          <w:numId w:val="0"/>
        </w:numPr>
      </w:pPr>
      <w:r>
        <w:t>Contexte général</w:t>
      </w:r>
    </w:p>
    <w:p w:rsidR="004D0F77" w:rsidRPr="009F51A3" w:rsidRDefault="004D0F77" w:rsidP="004D0F77">
      <w:r w:rsidRPr="009F51A3">
        <w:t>Aujourd'hui, il n'existe pas une industrie où il ne soit nécessaire de doser avec précision</w:t>
      </w:r>
      <w:r>
        <w:t xml:space="preserve"> des réactifs de toute nature. </w:t>
      </w:r>
      <w:r w:rsidRPr="009F51A3">
        <w:t>Chaque jour, des milliers d'entreprises élaborent et produisent des biens qui font appel aux techniques de dosage très diverses dans des domaines d'activité les plus variés.</w:t>
      </w:r>
    </w:p>
    <w:p w:rsidR="004D0F77" w:rsidRDefault="004D0F77" w:rsidP="004D0F77"/>
    <w:p w:rsidR="004D0F77" w:rsidRDefault="004D0F77" w:rsidP="004D0F77">
      <w:r w:rsidRPr="00BC4BC2">
        <w:t>Les 3 principaux éléments d'une pompe doseuse sont</w:t>
      </w:r>
      <w:r>
        <w:t> :</w:t>
      </w:r>
    </w:p>
    <w:p w:rsidR="004D0F77" w:rsidRDefault="004D0F77" w:rsidP="004D0F77">
      <w:pPr>
        <w:pStyle w:val="Paragraphedeliste"/>
        <w:numPr>
          <w:ilvl w:val="0"/>
          <w:numId w:val="14"/>
        </w:numPr>
      </w:pPr>
      <w:r>
        <w:t>l</w:t>
      </w:r>
      <w:r w:rsidRPr="00BC4BC2">
        <w:t>e</w:t>
      </w:r>
      <w:r>
        <w:t xml:space="preserve"> dispositif d'entraînement ;</w:t>
      </w:r>
    </w:p>
    <w:p w:rsidR="004D0F77" w:rsidRDefault="004D0F77" w:rsidP="004D0F77">
      <w:pPr>
        <w:pStyle w:val="Paragraphedeliste"/>
        <w:numPr>
          <w:ilvl w:val="0"/>
          <w:numId w:val="14"/>
        </w:numPr>
      </w:pPr>
      <w:r>
        <w:t>l'ensemble mécanique ;</w:t>
      </w:r>
    </w:p>
    <w:p w:rsidR="004D0F77" w:rsidRPr="00BC4BC2" w:rsidRDefault="004D0F77" w:rsidP="004D0F77">
      <w:pPr>
        <w:pStyle w:val="Paragraphedeliste"/>
        <w:numPr>
          <w:ilvl w:val="0"/>
          <w:numId w:val="14"/>
        </w:numPr>
      </w:pPr>
      <w:r>
        <w:t>l</w:t>
      </w:r>
      <w:r w:rsidRPr="00BC4BC2">
        <w:t>e doseur.</w:t>
      </w:r>
    </w:p>
    <w:p w:rsidR="004D0F77" w:rsidRDefault="004D0F77" w:rsidP="004D0F77"/>
    <w:p w:rsidR="004D0F77" w:rsidRDefault="004D0F77" w:rsidP="004D0F77">
      <w:r>
        <w:t>Le dispositif d'entraînement est généralement u</w:t>
      </w:r>
      <w:r w:rsidRPr="00BC4BC2">
        <w:t>n moteur électrique qui constitue le dispositif d'entraînement d'une pompe doseuse électromécanique. Plus rarement, dans le cas de montages appelés multiplex, la pompe doseuse est entraînée par l'intermédiaire d'une autre pompe doseuse à laquelle elle est mécaniquement accouplée. Enfin</w:t>
      </w:r>
      <w:r>
        <w:t xml:space="preserve">, </w:t>
      </w:r>
      <w:r w:rsidRPr="00BC4BC2">
        <w:t xml:space="preserve">on trouve parfois des entraînements par moteur à </w:t>
      </w:r>
      <w:r>
        <w:t xml:space="preserve">explosion ou par moteur à gaz. </w:t>
      </w:r>
      <w:r w:rsidRPr="00BC4BC2">
        <w:t>Lorsque le dispositif d'entraînement est à vitesse variable, la pompe doseuse électromécanique offre alors la possibilité d'une cadence variable.</w:t>
      </w:r>
    </w:p>
    <w:p w:rsidR="004D0F77" w:rsidRDefault="004D0F77" w:rsidP="004D0F77"/>
    <w:p w:rsidR="004D0F77" w:rsidRDefault="004D0F77" w:rsidP="004D0F77">
      <w:r w:rsidRPr="00BC4BC2">
        <w:t xml:space="preserve">L'ensemble mécanique des pompes doseuses à entraînement électromagnétique est constitué par un électroaimant et son électronique de commande. Le réglage de la cylindrée est </w:t>
      </w:r>
      <w:r>
        <w:t>obtenu par une butée mécanique.</w:t>
      </w:r>
    </w:p>
    <w:p w:rsidR="004D0F77" w:rsidRDefault="004D0F77" w:rsidP="004D0F77">
      <w:r w:rsidRPr="00BC4BC2">
        <w:t>L'ensemble mécanique des pompes doseuses à comma</w:t>
      </w:r>
      <w:r>
        <w:t xml:space="preserve">nde électromécanique comprend </w:t>
      </w:r>
      <w:r w:rsidRPr="00BC4BC2">
        <w:t>un réducteur souvent de type roue et vis sans fin, un mécanisme de transformation du mouvement de rotation continu en mouvement de translation alternative, un dispositif de réglage de la cylindrée.</w:t>
      </w:r>
    </w:p>
    <w:p w:rsidR="004D0F77" w:rsidRDefault="004D0F77" w:rsidP="004D0F77"/>
    <w:p w:rsidR="004D0F77" w:rsidRPr="002A4FA9" w:rsidRDefault="004D0F77" w:rsidP="004D0F77">
      <w:r>
        <w:t xml:space="preserve">Le doseur est </w:t>
      </w:r>
      <w:r w:rsidRPr="002A4FA9">
        <w:t xml:space="preserve">la partie "noble" de la pompe doseuse, celle en contact direct avec le fluide </w:t>
      </w:r>
      <w:proofErr w:type="spellStart"/>
      <w:r w:rsidRPr="002A4FA9">
        <w:t>véhiculé.Les</w:t>
      </w:r>
      <w:proofErr w:type="spellEnd"/>
      <w:r w:rsidRPr="002A4FA9">
        <w:t xml:space="preserve"> matériaux des composants du doseur doivent être soigneusement sélectionnés en fonction de l'agressivité chimique du </w:t>
      </w:r>
      <w:proofErr w:type="spellStart"/>
      <w:r w:rsidRPr="002A4FA9">
        <w:t>fluide.Les</w:t>
      </w:r>
      <w:proofErr w:type="spellEnd"/>
      <w:r w:rsidRPr="002A4FA9">
        <w:t xml:space="preserve"> clapets d'aspiration et de refoulement de la pompe doseuse font partie intégrale de l'ensemble doseur.</w:t>
      </w:r>
    </w:p>
    <w:p w:rsidR="004D0F77" w:rsidRDefault="004D0F77" w:rsidP="009B4D9F">
      <w:pPr>
        <w:rPr>
          <w:lang w:eastAsia="fr-FR"/>
        </w:rPr>
      </w:pPr>
    </w:p>
    <w:p w:rsidR="004D0F77" w:rsidRPr="004075CA" w:rsidRDefault="004D0F77" w:rsidP="004D0F77">
      <w:r w:rsidRPr="004075CA">
        <w:t xml:space="preserve">La pompe DOSAPRO MILTON de type F, est équipée d’une membrane à entraînement mécanique, lubrifiée à l’huile par barbotage dans un carter </w:t>
      </w:r>
      <w:proofErr w:type="spellStart"/>
      <w:r w:rsidRPr="004075CA">
        <w:t>étanche.Le</w:t>
      </w:r>
      <w:proofErr w:type="spellEnd"/>
      <w:r w:rsidRPr="004075CA">
        <w:t xml:space="preserve"> réglage de la course de la membrane, s’effectue en </w:t>
      </w:r>
      <w:proofErr w:type="spellStart"/>
      <w:r w:rsidRPr="004075CA">
        <w:t>fonctionnement.Elle</w:t>
      </w:r>
      <w:proofErr w:type="spellEnd"/>
      <w:r w:rsidRPr="004075CA">
        <w:t xml:space="preserve"> est conçue pour un fonctionnement industriel en service continu.</w:t>
      </w:r>
    </w:p>
    <w:p w:rsidR="004D0F77" w:rsidRPr="000677A4" w:rsidRDefault="004D0F77" w:rsidP="004D0F7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6"/>
      </w:tblGrid>
      <w:tr w:rsidR="004D0F77" w:rsidTr="004D0F77">
        <w:tc>
          <w:tcPr>
            <w:tcW w:w="9886" w:type="dxa"/>
          </w:tcPr>
          <w:p w:rsidR="004D0F77" w:rsidRDefault="004D0F77" w:rsidP="004D0F77">
            <w:pPr>
              <w:jc w:val="center"/>
            </w:pPr>
            <w:r>
              <w:rPr>
                <w:noProof/>
                <w:lang w:eastAsia="fr-FR" w:bidi="ar-SA"/>
              </w:rPr>
              <w:drawing>
                <wp:inline distT="0" distB="0" distL="0" distR="0">
                  <wp:extent cx="2836092" cy="1762963"/>
                  <wp:effectExtent l="19050" t="0" r="2358"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36060" cy="1762943"/>
                          </a:xfrm>
                          <a:prstGeom prst="rect">
                            <a:avLst/>
                          </a:prstGeom>
                          <a:noFill/>
                          <a:ln w="9525">
                            <a:noFill/>
                            <a:miter lim="800000"/>
                            <a:headEnd/>
                            <a:tailEnd/>
                          </a:ln>
                        </pic:spPr>
                      </pic:pic>
                    </a:graphicData>
                  </a:graphic>
                </wp:inline>
              </w:drawing>
            </w:r>
          </w:p>
        </w:tc>
      </w:tr>
      <w:tr w:rsidR="004D0F77" w:rsidRPr="004D0F77" w:rsidTr="004D0F77">
        <w:tc>
          <w:tcPr>
            <w:tcW w:w="9886" w:type="dxa"/>
          </w:tcPr>
          <w:p w:rsidR="004D0F77" w:rsidRPr="004D0F77" w:rsidRDefault="004D0F77" w:rsidP="004D0F77">
            <w:pPr>
              <w:ind w:left="2832" w:firstLine="708"/>
              <w:rPr>
                <w:i/>
                <w:sz w:val="20"/>
              </w:rPr>
            </w:pPr>
            <w:r w:rsidRPr="004D0F77">
              <w:rPr>
                <w:i/>
                <w:sz w:val="20"/>
              </w:rPr>
              <w:t>Voir plan d’ensemble</w:t>
            </w:r>
          </w:p>
        </w:tc>
      </w:tr>
    </w:tbl>
    <w:p w:rsidR="004D0F77" w:rsidRDefault="004D0F77" w:rsidP="004D0F77">
      <w:pPr>
        <w:jc w:val="center"/>
      </w:pPr>
    </w:p>
    <w:p w:rsidR="004D0F77" w:rsidRPr="00E84EE2" w:rsidRDefault="004D0F77" w:rsidP="004D0F77">
      <w:pPr>
        <w:rPr>
          <w:rFonts w:ascii="Times New Roman" w:hAnsi="Times New Roman"/>
        </w:rPr>
      </w:pPr>
    </w:p>
    <w:p w:rsidR="004D0F77" w:rsidRPr="00E84EE2" w:rsidRDefault="004D0F77" w:rsidP="004D0F77">
      <w:r w:rsidRPr="00E84EE2">
        <w:t>Le couple vis sans fin (052) / roue tangente (052A) entraîne, par l’intermédiaire de l’excentrique de la roue, la noix parallélépipédique (037) qui transmet au coulisseau (010) un mouvement alternatif à course variable.</w:t>
      </w:r>
    </w:p>
    <w:p w:rsidR="004D0F77" w:rsidRPr="00E84EE2" w:rsidRDefault="004D0F77" w:rsidP="004D0F77">
      <w:r w:rsidRPr="00E84EE2">
        <w:lastRenderedPageBreak/>
        <w:t xml:space="preserve">Le réglage de la course est assuré par l’intermédiaire </w:t>
      </w:r>
      <w:r>
        <w:t xml:space="preserve">du vernier (053) et </w:t>
      </w:r>
      <w:r w:rsidRPr="00E84EE2">
        <w:t>d’une came (023).</w:t>
      </w:r>
    </w:p>
    <w:p w:rsidR="004D0F77" w:rsidRPr="00E84EE2" w:rsidRDefault="004D0F77" w:rsidP="004D0F77"/>
    <w:p w:rsidR="004D0F77" w:rsidRPr="00E84EE2" w:rsidRDefault="004D0F77" w:rsidP="004D0F77">
      <w:r>
        <w:t>En phase d’aspiration, l</w:t>
      </w:r>
      <w:r w:rsidRPr="00E84EE2">
        <w:t>a crosse (012), ayant une course</w:t>
      </w:r>
      <w:r>
        <w:t xml:space="preserve"> fixe, entraîne la membrane </w:t>
      </w:r>
      <w:r w:rsidRPr="00E84EE2">
        <w:t>par l’intermédiaire du coulisseau (010) jusqu’au contact de la goupille (068) avec la came (023).Le coulisseau (010) est alors arrêté.</w:t>
      </w:r>
    </w:p>
    <w:p w:rsidR="004D0F77" w:rsidRPr="00E84EE2" w:rsidRDefault="004D0F77" w:rsidP="004D0F77">
      <w:r w:rsidRPr="00E84EE2">
        <w:t xml:space="preserve">La crosse continue sa course, en comprimant le ressort (080), jusqu’au point mort </w:t>
      </w:r>
      <w:proofErr w:type="spellStart"/>
      <w:r w:rsidRPr="00E84EE2">
        <w:t>arrière.Le</w:t>
      </w:r>
      <w:proofErr w:type="spellEnd"/>
      <w:r w:rsidRPr="00E84EE2">
        <w:t xml:space="preserve"> contact entre la goupille (068) et la came (023) est maintenu par le ressort (080).</w:t>
      </w:r>
    </w:p>
    <w:p w:rsidR="004D0F77" w:rsidRDefault="004D0F77" w:rsidP="004D0F77"/>
    <w:p w:rsidR="004D0F77" w:rsidRDefault="004D0F77" w:rsidP="004D0F77">
      <w:r>
        <w:t>En phase de refoulement, l</w:t>
      </w:r>
      <w:r w:rsidRPr="00E84EE2">
        <w:t>a crosse (012) avance jusqu’à venir en butée avec le coulisseau (010), entraînant alors la membrane vers le point mort avant.</w:t>
      </w:r>
    </w:p>
    <w:p w:rsidR="00CF1766" w:rsidRDefault="00CF1766" w:rsidP="004D0F77"/>
    <w:p w:rsidR="00CF1766" w:rsidRDefault="00CF1766" w:rsidP="004D0F77">
      <w:r>
        <w:t xml:space="preserve">Les vidéos </w:t>
      </w:r>
      <w:r w:rsidR="007464D6">
        <w:t xml:space="preserve">fournies dans le dossier du TP </w:t>
      </w:r>
      <w:r>
        <w:t xml:space="preserve">illustrent le fonctionnement de la pompe. </w:t>
      </w:r>
    </w:p>
    <w:p w:rsidR="00C57BA3" w:rsidRDefault="00C57BA3" w:rsidP="004D0F77"/>
    <w:p w:rsidR="00C57BA3" w:rsidRDefault="00C57BA3" w:rsidP="004D0F77">
      <w:r>
        <w:t>On donne le diagramme des exigences.</w:t>
      </w:r>
    </w:p>
    <w:p w:rsidR="00C57BA3" w:rsidRDefault="00C57BA3" w:rsidP="004D0F77">
      <w:r>
        <w:rPr>
          <w:noProof/>
          <w:lang w:eastAsia="fr-FR" w:bidi="ar-SA"/>
        </w:rPr>
        <w:drawing>
          <wp:inline distT="0" distB="0" distL="0" distR="0">
            <wp:extent cx="6188710" cy="2875990"/>
            <wp:effectExtent l="19050" t="0" r="2540" b="0"/>
            <wp:docPr id="452" name="Image 6" descr="U:\Documents\modele_SysML_doshydro\diagrammes_png\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Documents\modele_SysML_doshydro\diagrammes_png\Exigences.png"/>
                    <pic:cNvPicPr>
                      <a:picLocks noChangeAspect="1" noChangeArrowheads="1"/>
                    </pic:cNvPicPr>
                  </pic:nvPicPr>
                  <pic:blipFill>
                    <a:blip r:embed="rId20"/>
                    <a:srcRect/>
                    <a:stretch>
                      <a:fillRect/>
                    </a:stretch>
                  </pic:blipFill>
                  <pic:spPr bwMode="auto">
                    <a:xfrm>
                      <a:off x="0" y="0"/>
                      <a:ext cx="6188710" cy="2875990"/>
                    </a:xfrm>
                    <a:prstGeom prst="rect">
                      <a:avLst/>
                    </a:prstGeom>
                    <a:noFill/>
                    <a:ln w="9525">
                      <a:noFill/>
                      <a:miter lim="800000"/>
                      <a:headEnd/>
                      <a:tailEnd/>
                    </a:ln>
                  </pic:spPr>
                </pic:pic>
              </a:graphicData>
            </a:graphic>
          </wp:inline>
        </w:drawing>
      </w:r>
    </w:p>
    <w:p w:rsidR="004D0F77" w:rsidRPr="00E84EE2" w:rsidRDefault="004D0F77" w:rsidP="004D0F77"/>
    <w:p w:rsidR="004D0F77" w:rsidRPr="00752623" w:rsidRDefault="004D0F77" w:rsidP="00752623">
      <w:pPr>
        <w:rPr>
          <w:lang w:eastAsia="fr-FR"/>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752623" w:rsidRPr="009C641A" w:rsidTr="00FC65CB">
        <w:tc>
          <w:tcPr>
            <w:tcW w:w="2518" w:type="dxa"/>
            <w:tcBorders>
              <w:left w:val="single" w:sz="24" w:space="0" w:color="C2D69B" w:themeColor="accent3" w:themeTint="99"/>
            </w:tcBorders>
            <w:shd w:val="clear" w:color="auto" w:fill="0D0D0D" w:themeFill="text1" w:themeFillTint="F2"/>
          </w:tcPr>
          <w:p w:rsidR="00752623" w:rsidRPr="009C641A" w:rsidRDefault="005D6911" w:rsidP="00FC65CB">
            <w:pPr>
              <w:pStyle w:val="Titre7"/>
              <w:outlineLvl w:val="6"/>
              <w:rPr>
                <w:rFonts w:cstheme="minorHAnsi"/>
                <w:b w:val="0"/>
                <w:color w:val="FFFFFF" w:themeColor="background1"/>
                <w:sz w:val="28"/>
                <w:szCs w:val="28"/>
              </w:rPr>
            </w:pPr>
            <w:r>
              <w:rPr>
                <w:rFonts w:cstheme="minorHAnsi"/>
                <w:color w:val="FFFFFF" w:themeColor="background1"/>
                <w:sz w:val="24"/>
                <w:szCs w:val="28"/>
              </w:rPr>
              <w:t>Objectif</w:t>
            </w:r>
            <w:r w:rsidR="00CF1766">
              <w:rPr>
                <w:rFonts w:cstheme="minorHAnsi"/>
                <w:color w:val="FFFFFF" w:themeColor="background1"/>
                <w:sz w:val="24"/>
                <w:szCs w:val="28"/>
              </w:rPr>
              <w:t>s</w:t>
            </w:r>
          </w:p>
        </w:tc>
        <w:tc>
          <w:tcPr>
            <w:tcW w:w="7255" w:type="dxa"/>
            <w:shd w:val="clear" w:color="auto" w:fill="C2D69B" w:themeFill="accent3" w:themeFillTint="99"/>
          </w:tcPr>
          <w:p w:rsidR="00752623" w:rsidRPr="009C641A" w:rsidRDefault="00752623" w:rsidP="00FC65CB">
            <w:pPr>
              <w:jc w:val="center"/>
              <w:rPr>
                <w:rFonts w:cstheme="minorHAnsi"/>
              </w:rPr>
            </w:pPr>
          </w:p>
        </w:tc>
      </w:tr>
      <w:tr w:rsidR="00752623" w:rsidRPr="009C641A" w:rsidTr="00FC65CB">
        <w:tc>
          <w:tcPr>
            <w:tcW w:w="9773" w:type="dxa"/>
            <w:gridSpan w:val="2"/>
            <w:tcBorders>
              <w:left w:val="single" w:sz="24" w:space="0" w:color="C2D69B" w:themeColor="accent3" w:themeTint="99"/>
            </w:tcBorders>
            <w:shd w:val="clear" w:color="auto" w:fill="auto"/>
          </w:tcPr>
          <w:p w:rsidR="00752623" w:rsidRDefault="00CF1766" w:rsidP="00FC65CB">
            <w:pPr>
              <w:spacing w:before="120"/>
              <w:rPr>
                <w:rFonts w:cstheme="minorHAnsi"/>
              </w:rPr>
            </w:pPr>
            <w:r>
              <w:rPr>
                <w:rFonts w:cstheme="minorHAnsi"/>
              </w:rPr>
              <w:t xml:space="preserve">Les objectifs sont : </w:t>
            </w:r>
          </w:p>
          <w:p w:rsidR="00CF1766" w:rsidRDefault="00CF1766" w:rsidP="00CF1766">
            <w:pPr>
              <w:pStyle w:val="Paragraphedeliste"/>
              <w:numPr>
                <w:ilvl w:val="0"/>
                <w:numId w:val="23"/>
              </w:numPr>
              <w:spacing w:before="120"/>
              <w:rPr>
                <w:rFonts w:cstheme="minorHAnsi"/>
              </w:rPr>
            </w:pPr>
            <w:r>
              <w:rPr>
                <w:rFonts w:cstheme="minorHAnsi"/>
              </w:rPr>
              <w:t>Reconcevoir la crosse avec le module de conception de pièces de SolidWorks</w:t>
            </w:r>
            <w:r w:rsidR="00032F17">
              <w:rPr>
                <w:rFonts w:cstheme="minorHAnsi"/>
              </w:rPr>
              <w:t>.</w:t>
            </w:r>
          </w:p>
          <w:p w:rsidR="00752623" w:rsidRDefault="00CF1766" w:rsidP="00FC65CB">
            <w:pPr>
              <w:pStyle w:val="Paragraphedeliste"/>
              <w:numPr>
                <w:ilvl w:val="0"/>
                <w:numId w:val="23"/>
              </w:numPr>
              <w:spacing w:before="120"/>
              <w:rPr>
                <w:rFonts w:cstheme="minorHAnsi"/>
              </w:rPr>
            </w:pPr>
            <w:r>
              <w:rPr>
                <w:rFonts w:cstheme="minorHAnsi"/>
              </w:rPr>
              <w:t>Assembler la pompe avec le module assemblage</w:t>
            </w:r>
            <w:r w:rsidR="00032F17">
              <w:rPr>
                <w:rFonts w:cstheme="minorHAnsi"/>
              </w:rPr>
              <w:t>.</w:t>
            </w:r>
          </w:p>
          <w:p w:rsidR="00CF1766" w:rsidRDefault="00CF1766" w:rsidP="00FC65CB">
            <w:pPr>
              <w:pStyle w:val="Paragraphedeliste"/>
              <w:numPr>
                <w:ilvl w:val="0"/>
                <w:numId w:val="23"/>
              </w:numPr>
              <w:spacing w:before="120"/>
              <w:rPr>
                <w:rFonts w:cstheme="minorHAnsi"/>
              </w:rPr>
            </w:pPr>
            <w:r>
              <w:rPr>
                <w:rFonts w:cstheme="minorHAnsi"/>
              </w:rPr>
              <w:t xml:space="preserve">Réaliser la simulation cinématique avec </w:t>
            </w:r>
            <w:proofErr w:type="spellStart"/>
            <w:r>
              <w:rPr>
                <w:rFonts w:cstheme="minorHAnsi"/>
              </w:rPr>
              <w:t>Méca</w:t>
            </w:r>
            <w:proofErr w:type="spellEnd"/>
            <w:r>
              <w:rPr>
                <w:rFonts w:cstheme="minorHAnsi"/>
              </w:rPr>
              <w:t xml:space="preserve"> 3D</w:t>
            </w:r>
            <w:r w:rsidR="00032F17">
              <w:rPr>
                <w:rFonts w:cstheme="minorHAnsi"/>
              </w:rPr>
              <w:t>.</w:t>
            </w:r>
          </w:p>
          <w:p w:rsidR="00CF1766" w:rsidRPr="00CF1766" w:rsidRDefault="00CF1766" w:rsidP="00FC65CB">
            <w:pPr>
              <w:pStyle w:val="Paragraphedeliste"/>
              <w:numPr>
                <w:ilvl w:val="0"/>
                <w:numId w:val="23"/>
              </w:numPr>
              <w:spacing w:before="120"/>
              <w:rPr>
                <w:rFonts w:cstheme="minorHAnsi"/>
              </w:rPr>
            </w:pPr>
            <w:r>
              <w:rPr>
                <w:rFonts w:cstheme="minorHAnsi"/>
              </w:rPr>
              <w:t>Tracer la courbe de débit de la pompe avec Excel</w:t>
            </w:r>
            <w:r w:rsidR="00032F17">
              <w:rPr>
                <w:rFonts w:cstheme="minorHAnsi"/>
              </w:rPr>
              <w:t>.</w:t>
            </w:r>
          </w:p>
        </w:tc>
      </w:tr>
    </w:tbl>
    <w:p w:rsidR="004B3592" w:rsidRPr="004B3592" w:rsidRDefault="004B3592" w:rsidP="004B3592">
      <w:pPr>
        <w:rPr>
          <w:lang w:eastAsia="fr-FR"/>
        </w:rPr>
      </w:pPr>
    </w:p>
    <w:p w:rsidR="004B3592" w:rsidRPr="004B3592" w:rsidRDefault="00CF1766" w:rsidP="00905759">
      <w:pPr>
        <w:pStyle w:val="Titre2"/>
        <w:numPr>
          <w:ilvl w:val="0"/>
          <w:numId w:val="26"/>
        </w:numPr>
      </w:pPr>
      <w:r>
        <w:t>Objectif 1</w:t>
      </w:r>
      <w:r w:rsidR="00643E0D">
        <w:t xml:space="preserve"> - </w:t>
      </w:r>
      <w:proofErr w:type="spellStart"/>
      <w:r w:rsidR="00643E0D">
        <w:t>Reconception</w:t>
      </w:r>
      <w:proofErr w:type="spellEnd"/>
    </w:p>
    <w:p w:rsidR="005D6911" w:rsidRDefault="005D6911" w:rsidP="005F7521">
      <w:pPr>
        <w:rPr>
          <w:lang w:eastAsia="fr-FR"/>
        </w:rPr>
      </w:pPr>
    </w:p>
    <w:p w:rsidR="00CF1766" w:rsidRPr="00643E0D" w:rsidRDefault="0045570A" w:rsidP="00643E0D">
      <w:pPr>
        <w:pStyle w:val="Paragraphedeliste"/>
        <w:numPr>
          <w:ilvl w:val="0"/>
          <w:numId w:val="25"/>
        </w:numPr>
        <w:rPr>
          <w:b/>
          <w:lang w:eastAsia="fr-FR"/>
        </w:rPr>
      </w:pPr>
      <w:r w:rsidRPr="00643E0D">
        <w:rPr>
          <w:b/>
          <w:lang w:eastAsia="fr-FR"/>
        </w:rPr>
        <w:t>À</w:t>
      </w:r>
      <w:r w:rsidR="00CF1766" w:rsidRPr="00643E0D">
        <w:rPr>
          <w:b/>
          <w:lang w:eastAsia="fr-FR"/>
        </w:rPr>
        <w:t xml:space="preserve"> partir des images ci-dessous et en récupérant les </w:t>
      </w:r>
      <w:r w:rsidR="00C52051">
        <w:rPr>
          <w:b/>
          <w:lang w:eastAsia="fr-FR"/>
        </w:rPr>
        <w:t>dimensions</w:t>
      </w:r>
      <w:r w:rsidR="00CF1766" w:rsidRPr="00643E0D">
        <w:rPr>
          <w:b/>
          <w:lang w:eastAsia="fr-FR"/>
        </w:rPr>
        <w:t xml:space="preserve"> nécessaires sur d’autres pièces, reconcevoir la crosse de la pompe.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643E0D" w:rsidTr="00643E0D">
        <w:tc>
          <w:tcPr>
            <w:tcW w:w="4943" w:type="dxa"/>
            <w:vAlign w:val="center"/>
          </w:tcPr>
          <w:p w:rsidR="00643E0D" w:rsidRDefault="00643E0D" w:rsidP="00643E0D">
            <w:pPr>
              <w:jc w:val="center"/>
              <w:rPr>
                <w:lang w:eastAsia="fr-FR"/>
              </w:rPr>
            </w:pPr>
            <w:r w:rsidRPr="00643E0D">
              <w:rPr>
                <w:noProof/>
                <w:lang w:eastAsia="fr-FR" w:bidi="ar-SA"/>
              </w:rPr>
              <w:lastRenderedPageBreak/>
              <w:drawing>
                <wp:inline distT="0" distB="0" distL="0" distR="0">
                  <wp:extent cx="2256312" cy="148343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58990" cy="1485191"/>
                          </a:xfrm>
                          <a:prstGeom prst="rect">
                            <a:avLst/>
                          </a:prstGeom>
                        </pic:spPr>
                      </pic:pic>
                    </a:graphicData>
                  </a:graphic>
                </wp:inline>
              </w:drawing>
            </w:r>
          </w:p>
        </w:tc>
        <w:tc>
          <w:tcPr>
            <w:tcW w:w="4943" w:type="dxa"/>
            <w:vAlign w:val="center"/>
          </w:tcPr>
          <w:p w:rsidR="00643E0D" w:rsidRDefault="00643E0D" w:rsidP="00643E0D">
            <w:pPr>
              <w:jc w:val="center"/>
              <w:rPr>
                <w:lang w:eastAsia="fr-FR"/>
              </w:rPr>
            </w:pPr>
            <w:r w:rsidRPr="00643E0D">
              <w:rPr>
                <w:noProof/>
                <w:lang w:eastAsia="fr-FR" w:bidi="ar-SA"/>
              </w:rPr>
              <w:drawing>
                <wp:inline distT="0" distB="0" distL="0" distR="0">
                  <wp:extent cx="2584072" cy="158975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0801" cy="1593893"/>
                          </a:xfrm>
                          <a:prstGeom prst="rect">
                            <a:avLst/>
                          </a:prstGeom>
                        </pic:spPr>
                      </pic:pic>
                    </a:graphicData>
                  </a:graphic>
                </wp:inline>
              </w:drawing>
            </w:r>
          </w:p>
        </w:tc>
      </w:tr>
    </w:tbl>
    <w:p w:rsidR="00145B39" w:rsidRDefault="00643E0D" w:rsidP="00643E0D">
      <w:pPr>
        <w:pStyle w:val="Titre2"/>
      </w:pPr>
      <w:r>
        <w:t>Objectif 2 – Assemblage de la crosse</w:t>
      </w:r>
    </w:p>
    <w:p w:rsidR="00643E0D" w:rsidRDefault="00643E0D" w:rsidP="005F7521">
      <w:pPr>
        <w:rPr>
          <w:lang w:eastAsia="fr-FR"/>
        </w:rPr>
      </w:pPr>
    </w:p>
    <w:p w:rsidR="00C52051" w:rsidRDefault="00C52051" w:rsidP="005F7521">
      <w:pPr>
        <w:rPr>
          <w:lang w:eastAsia="fr-FR"/>
        </w:rPr>
      </w:pPr>
      <w:r>
        <w:rPr>
          <w:lang w:eastAsia="fr-FR"/>
        </w:rPr>
        <w:t xml:space="preserve">Le fichier </w:t>
      </w:r>
      <w:proofErr w:type="spellStart"/>
      <w:r>
        <w:rPr>
          <w:lang w:eastAsia="fr-FR"/>
        </w:rPr>
        <w:t>Doshydro.SLDASM</w:t>
      </w:r>
      <w:proofErr w:type="spellEnd"/>
      <w:r>
        <w:rPr>
          <w:lang w:eastAsia="fr-FR"/>
        </w:rPr>
        <w:t xml:space="preserve"> contient les pièces et assemblages suivants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8"/>
        <w:gridCol w:w="2303"/>
        <w:gridCol w:w="1700"/>
        <w:gridCol w:w="2819"/>
      </w:tblGrid>
      <w:tr w:rsidR="00C52051" w:rsidTr="00C52051">
        <w:trPr>
          <w:trHeight w:val="1640"/>
        </w:trPr>
        <w:tc>
          <w:tcPr>
            <w:tcW w:w="3048" w:type="dxa"/>
            <w:vAlign w:val="center"/>
          </w:tcPr>
          <w:p w:rsidR="00C52051" w:rsidRDefault="00C52051" w:rsidP="005E439F">
            <w:pPr>
              <w:jc w:val="center"/>
              <w:rPr>
                <w:lang w:eastAsia="fr-FR"/>
              </w:rPr>
            </w:pPr>
            <w:r w:rsidRPr="00D6219F">
              <w:rPr>
                <w:noProof/>
                <w:lang w:eastAsia="fr-FR" w:bidi="ar-SA"/>
              </w:rPr>
              <w:drawing>
                <wp:inline distT="0" distB="0" distL="0" distR="0">
                  <wp:extent cx="985652" cy="910184"/>
                  <wp:effectExtent l="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84512" cy="909131"/>
                          </a:xfrm>
                          <a:prstGeom prst="rect">
                            <a:avLst/>
                          </a:prstGeom>
                        </pic:spPr>
                      </pic:pic>
                    </a:graphicData>
                  </a:graphic>
                </wp:inline>
              </w:drawing>
            </w:r>
          </w:p>
        </w:tc>
        <w:tc>
          <w:tcPr>
            <w:tcW w:w="2303" w:type="dxa"/>
            <w:vAlign w:val="center"/>
          </w:tcPr>
          <w:p w:rsidR="00C52051" w:rsidRDefault="00C52051" w:rsidP="005E439F">
            <w:pPr>
              <w:jc w:val="center"/>
              <w:rPr>
                <w:lang w:eastAsia="fr-FR"/>
              </w:rPr>
            </w:pPr>
            <w:r w:rsidRPr="00D6219F">
              <w:rPr>
                <w:noProof/>
                <w:lang w:eastAsia="fr-FR" w:bidi="ar-SA"/>
              </w:rPr>
              <w:drawing>
                <wp:inline distT="0" distB="0" distL="0" distR="0">
                  <wp:extent cx="771896" cy="660516"/>
                  <wp:effectExtent l="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772926" cy="661397"/>
                          </a:xfrm>
                          <a:prstGeom prst="rect">
                            <a:avLst/>
                          </a:prstGeom>
                        </pic:spPr>
                      </pic:pic>
                    </a:graphicData>
                  </a:graphic>
                </wp:inline>
              </w:drawing>
            </w:r>
          </w:p>
        </w:tc>
        <w:tc>
          <w:tcPr>
            <w:tcW w:w="1700" w:type="dxa"/>
            <w:vAlign w:val="center"/>
          </w:tcPr>
          <w:p w:rsidR="00C52051" w:rsidRDefault="00C52051" w:rsidP="005E439F">
            <w:pPr>
              <w:jc w:val="center"/>
              <w:rPr>
                <w:lang w:eastAsia="fr-FR"/>
              </w:rPr>
            </w:pPr>
            <w:r w:rsidRPr="0045570A">
              <w:rPr>
                <w:noProof/>
                <w:lang w:eastAsia="fr-FR" w:bidi="ar-SA"/>
              </w:rPr>
              <w:drawing>
                <wp:inline distT="0" distB="0" distL="0" distR="0">
                  <wp:extent cx="605641" cy="921756"/>
                  <wp:effectExtent l="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13080" cy="933078"/>
                          </a:xfrm>
                          <a:prstGeom prst="rect">
                            <a:avLst/>
                          </a:prstGeom>
                        </pic:spPr>
                      </pic:pic>
                    </a:graphicData>
                  </a:graphic>
                </wp:inline>
              </w:drawing>
            </w:r>
          </w:p>
        </w:tc>
        <w:tc>
          <w:tcPr>
            <w:tcW w:w="2819" w:type="dxa"/>
            <w:vAlign w:val="center"/>
          </w:tcPr>
          <w:p w:rsidR="00C52051" w:rsidRPr="0045570A" w:rsidRDefault="00C52051" w:rsidP="005E439F">
            <w:pPr>
              <w:jc w:val="center"/>
              <w:rPr>
                <w:lang w:eastAsia="fr-FR"/>
              </w:rPr>
            </w:pPr>
            <w:r w:rsidRPr="0045570A">
              <w:rPr>
                <w:noProof/>
                <w:lang w:eastAsia="fr-FR" w:bidi="ar-SA"/>
              </w:rPr>
              <w:drawing>
                <wp:inline distT="0" distB="0" distL="0" distR="0">
                  <wp:extent cx="261257" cy="917436"/>
                  <wp:effectExtent l="0" t="0" r="0" b="0"/>
                  <wp:docPr id="2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65309" cy="931665"/>
                          </a:xfrm>
                          <a:prstGeom prst="rect">
                            <a:avLst/>
                          </a:prstGeom>
                        </pic:spPr>
                      </pic:pic>
                    </a:graphicData>
                  </a:graphic>
                </wp:inline>
              </w:drawing>
            </w:r>
          </w:p>
        </w:tc>
      </w:tr>
      <w:tr w:rsidR="00C52051" w:rsidRPr="00145B39" w:rsidTr="00C52051">
        <w:trPr>
          <w:trHeight w:val="490"/>
        </w:trPr>
        <w:tc>
          <w:tcPr>
            <w:tcW w:w="3048" w:type="dxa"/>
            <w:vAlign w:val="center"/>
          </w:tcPr>
          <w:p w:rsidR="00C52051" w:rsidRPr="00145B39" w:rsidRDefault="00C52051" w:rsidP="005E439F">
            <w:pPr>
              <w:jc w:val="center"/>
              <w:rPr>
                <w:i/>
                <w:sz w:val="18"/>
                <w:lang w:eastAsia="fr-FR"/>
              </w:rPr>
            </w:pPr>
            <w:proofErr w:type="spellStart"/>
            <w:r w:rsidRPr="00145B39">
              <w:rPr>
                <w:i/>
                <w:sz w:val="18"/>
                <w:lang w:eastAsia="fr-FR"/>
              </w:rPr>
              <w:t>Carter_assemblé.SLDASM</w:t>
            </w:r>
            <w:proofErr w:type="spellEnd"/>
          </w:p>
        </w:tc>
        <w:tc>
          <w:tcPr>
            <w:tcW w:w="2303" w:type="dxa"/>
            <w:vAlign w:val="center"/>
          </w:tcPr>
          <w:p w:rsidR="00C52051" w:rsidRPr="00145B39" w:rsidRDefault="00C52051" w:rsidP="005E439F">
            <w:pPr>
              <w:jc w:val="center"/>
              <w:rPr>
                <w:i/>
                <w:sz w:val="18"/>
                <w:lang w:eastAsia="fr-FR"/>
              </w:rPr>
            </w:pPr>
            <w:proofErr w:type="spellStart"/>
            <w:r w:rsidRPr="00145B39">
              <w:rPr>
                <w:i/>
                <w:sz w:val="18"/>
                <w:lang w:eastAsia="fr-FR"/>
              </w:rPr>
              <w:t>Roue_axe.SLDASM</w:t>
            </w:r>
            <w:proofErr w:type="spellEnd"/>
          </w:p>
        </w:tc>
        <w:tc>
          <w:tcPr>
            <w:tcW w:w="1700" w:type="dxa"/>
            <w:vAlign w:val="center"/>
          </w:tcPr>
          <w:p w:rsidR="00C52051" w:rsidRPr="00145B39" w:rsidRDefault="00C52051" w:rsidP="005E439F">
            <w:pPr>
              <w:jc w:val="center"/>
              <w:rPr>
                <w:i/>
                <w:sz w:val="18"/>
                <w:lang w:eastAsia="fr-FR"/>
              </w:rPr>
            </w:pPr>
            <w:proofErr w:type="spellStart"/>
            <w:r w:rsidRPr="00145B39">
              <w:rPr>
                <w:i/>
                <w:sz w:val="18"/>
                <w:lang w:eastAsia="fr-FR"/>
              </w:rPr>
              <w:t>noix.SLDPRT</w:t>
            </w:r>
            <w:proofErr w:type="spellEnd"/>
          </w:p>
        </w:tc>
        <w:tc>
          <w:tcPr>
            <w:tcW w:w="2819" w:type="dxa"/>
            <w:vAlign w:val="center"/>
          </w:tcPr>
          <w:p w:rsidR="00C52051" w:rsidRPr="00145B39" w:rsidRDefault="00C52051" w:rsidP="005E439F">
            <w:pPr>
              <w:jc w:val="center"/>
              <w:rPr>
                <w:i/>
                <w:sz w:val="18"/>
                <w:lang w:eastAsia="fr-FR"/>
              </w:rPr>
            </w:pPr>
            <w:proofErr w:type="spellStart"/>
            <w:r w:rsidRPr="00145B39">
              <w:rPr>
                <w:i/>
                <w:sz w:val="18"/>
                <w:lang w:eastAsia="fr-FR"/>
              </w:rPr>
              <w:t>Vis_assemblée.SLDASM</w:t>
            </w:r>
            <w:proofErr w:type="spellEnd"/>
          </w:p>
        </w:tc>
      </w:tr>
    </w:tbl>
    <w:p w:rsidR="00C52051" w:rsidRDefault="00C52051" w:rsidP="005F7521">
      <w:pPr>
        <w:rPr>
          <w:lang w:eastAsia="fr-FR"/>
        </w:rPr>
      </w:pPr>
    </w:p>
    <w:p w:rsidR="00CF1766" w:rsidRPr="00643E0D" w:rsidRDefault="00C52051" w:rsidP="005F7521">
      <w:pPr>
        <w:pStyle w:val="Paragraphedeliste"/>
        <w:numPr>
          <w:ilvl w:val="0"/>
          <w:numId w:val="25"/>
        </w:numPr>
        <w:rPr>
          <w:b/>
          <w:lang w:eastAsia="fr-FR"/>
        </w:rPr>
      </w:pPr>
      <w:r>
        <w:rPr>
          <w:b/>
          <w:lang w:eastAsia="fr-FR"/>
        </w:rPr>
        <w:t xml:space="preserve">Après avoir </w:t>
      </w:r>
      <w:proofErr w:type="spellStart"/>
      <w:r>
        <w:rPr>
          <w:b/>
          <w:lang w:eastAsia="fr-FR"/>
        </w:rPr>
        <w:t>imoprté</w:t>
      </w:r>
      <w:proofErr w:type="spellEnd"/>
      <w:r>
        <w:rPr>
          <w:b/>
          <w:lang w:eastAsia="fr-FR"/>
        </w:rPr>
        <w:t xml:space="preserve"> la crosse que vous avez conçue, a</w:t>
      </w:r>
      <w:r w:rsidR="00643E0D">
        <w:rPr>
          <w:b/>
          <w:lang w:eastAsia="fr-FR"/>
        </w:rPr>
        <w:t xml:space="preserve">ssembler la crosse dans le mécanisme </w:t>
      </w:r>
      <w:proofErr w:type="spellStart"/>
      <w:r w:rsidR="00643E0D" w:rsidRPr="00643E0D">
        <w:rPr>
          <w:b/>
          <w:lang w:eastAsia="fr-FR"/>
        </w:rPr>
        <w:t>Doshydro.SLDASM</w:t>
      </w:r>
      <w:proofErr w:type="spellEnd"/>
      <w:r w:rsidR="00643E0D">
        <w:rPr>
          <w:b/>
          <w:lang w:eastAsia="fr-FR"/>
        </w:rPr>
        <w:t>.</w:t>
      </w:r>
    </w:p>
    <w:p w:rsidR="00D3243B" w:rsidRDefault="00643E0D" w:rsidP="00643E0D">
      <w:pPr>
        <w:pStyle w:val="Titre2"/>
        <w:rPr>
          <w:noProof/>
          <w:lang w:bidi="ar-SA"/>
        </w:rPr>
      </w:pPr>
      <w:r>
        <w:rPr>
          <w:noProof/>
          <w:lang w:bidi="ar-SA"/>
        </w:rPr>
        <w:t>Objectif 3 – Création du modèle Méca 3D</w:t>
      </w:r>
    </w:p>
    <w:p w:rsidR="00643E0D" w:rsidRPr="00643E0D" w:rsidRDefault="00643E0D" w:rsidP="00643E0D">
      <w:pPr>
        <w:rPr>
          <w:lang w:eastAsia="fr-FR" w:bidi="ar-SA"/>
        </w:rPr>
      </w:pPr>
    </w:p>
    <w:p w:rsidR="00643E0D" w:rsidRDefault="00643E0D" w:rsidP="00643E0D">
      <w:pPr>
        <w:pStyle w:val="Paragraphedeliste"/>
        <w:numPr>
          <w:ilvl w:val="0"/>
          <w:numId w:val="25"/>
        </w:numPr>
        <w:rPr>
          <w:b/>
          <w:lang w:eastAsia="fr-FR"/>
        </w:rPr>
      </w:pPr>
      <w:r>
        <w:rPr>
          <w:b/>
          <w:lang w:eastAsia="fr-FR"/>
        </w:rPr>
        <w:t xml:space="preserve">Dans </w:t>
      </w:r>
      <w:proofErr w:type="spellStart"/>
      <w:r>
        <w:rPr>
          <w:b/>
          <w:lang w:eastAsia="fr-FR"/>
        </w:rPr>
        <w:t>méca</w:t>
      </w:r>
      <w:proofErr w:type="spellEnd"/>
      <w:r>
        <w:rPr>
          <w:b/>
          <w:lang w:eastAsia="fr-FR"/>
        </w:rPr>
        <w:t xml:space="preserve"> 3D, insérer chacune des pièces en commençant par le Carter. </w:t>
      </w:r>
    </w:p>
    <w:p w:rsidR="00905759" w:rsidRDefault="00905759" w:rsidP="00905759">
      <w:pPr>
        <w:rPr>
          <w:b/>
          <w:lang w:eastAsia="fr-FR"/>
        </w:rPr>
      </w:pPr>
    </w:p>
    <w:p w:rsidR="008024E7" w:rsidRDefault="00C52051" w:rsidP="00905759">
      <w:pPr>
        <w:rPr>
          <w:b/>
          <w:lang w:eastAsia="fr-FR"/>
        </w:rPr>
      </w:pPr>
      <w:r w:rsidRPr="008024E7">
        <w:rPr>
          <w:b/>
          <w:lang w:eastAsia="fr-FR"/>
        </w:rPr>
        <w:t>Vous suivrez le schéma des liaisons suivant</w:t>
      </w:r>
      <w:r w:rsidR="008024E7" w:rsidRPr="008024E7">
        <w:rPr>
          <w:b/>
          <w:lang w:eastAsia="fr-FR"/>
        </w:rPr>
        <w:t xml:space="preserve"> et les indications suivantes :</w:t>
      </w:r>
    </w:p>
    <w:p w:rsidR="00C52051" w:rsidRDefault="008024E7" w:rsidP="008024E7">
      <w:pPr>
        <w:pStyle w:val="Paragraphedeliste"/>
        <w:numPr>
          <w:ilvl w:val="1"/>
          <w:numId w:val="25"/>
        </w:numPr>
        <w:rPr>
          <w:b/>
          <w:lang w:eastAsia="fr-FR"/>
        </w:rPr>
      </w:pPr>
      <w:r>
        <w:rPr>
          <w:b/>
          <w:lang w:eastAsia="fr-FR"/>
        </w:rPr>
        <w:t>p</w:t>
      </w:r>
      <w:r w:rsidR="00CE5EE9" w:rsidRPr="008024E7">
        <w:rPr>
          <w:b/>
          <w:lang w:eastAsia="fr-FR"/>
        </w:rPr>
        <w:t xml:space="preserve">our la liaison glissière, il faudra </w:t>
      </w:r>
      <w:r>
        <w:rPr>
          <w:b/>
          <w:lang w:eastAsia="fr-FR"/>
        </w:rPr>
        <w:t>sélectionner les 2 contraintes ;</w:t>
      </w:r>
    </w:p>
    <w:p w:rsidR="008024E7" w:rsidRDefault="008024E7" w:rsidP="008024E7">
      <w:pPr>
        <w:pStyle w:val="Paragraphedeliste"/>
        <w:numPr>
          <w:ilvl w:val="1"/>
          <w:numId w:val="25"/>
        </w:numPr>
        <w:rPr>
          <w:b/>
          <w:lang w:eastAsia="fr-FR"/>
        </w:rPr>
      </w:pPr>
      <w:r>
        <w:rPr>
          <w:b/>
          <w:lang w:eastAsia="fr-FR"/>
        </w:rPr>
        <w:t>pour la liaison roue-vis, il faudra sélectionner la liaison roue-vis sans fin. Les surfaces à sélectionner sont un cylindre sur l’ensemble vis et un cylindre sur l’ensemble roue. Le rapport de réduction est de 15.</w:t>
      </w:r>
    </w:p>
    <w:p w:rsidR="00905759" w:rsidRDefault="00905759" w:rsidP="00905759">
      <w:pPr>
        <w:rPr>
          <w:b/>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905759" w:rsidTr="00905759">
        <w:tc>
          <w:tcPr>
            <w:tcW w:w="4943" w:type="dxa"/>
            <w:vAlign w:val="center"/>
          </w:tcPr>
          <w:p w:rsidR="00905759" w:rsidRDefault="00905759" w:rsidP="00905759">
            <w:pPr>
              <w:jc w:val="center"/>
              <w:rPr>
                <w:b/>
                <w:lang w:eastAsia="fr-FR"/>
              </w:rPr>
            </w:pPr>
            <w:r w:rsidRPr="00905759">
              <w:rPr>
                <w:b/>
                <w:noProof/>
                <w:lang w:eastAsia="fr-FR" w:bidi="ar-SA"/>
              </w:rPr>
              <w:drawing>
                <wp:inline distT="0" distB="0" distL="0" distR="0">
                  <wp:extent cx="2354970" cy="2044644"/>
                  <wp:effectExtent l="19050" t="0" r="7230" b="0"/>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355720" cy="2045295"/>
                          </a:xfrm>
                          <a:prstGeom prst="rect">
                            <a:avLst/>
                          </a:prstGeom>
                          <a:noFill/>
                          <a:ln w="9525">
                            <a:noFill/>
                            <a:miter lim="800000"/>
                            <a:headEnd/>
                            <a:tailEnd/>
                          </a:ln>
                        </pic:spPr>
                      </pic:pic>
                    </a:graphicData>
                  </a:graphic>
                </wp:inline>
              </w:drawing>
            </w:r>
          </w:p>
        </w:tc>
        <w:tc>
          <w:tcPr>
            <w:tcW w:w="4943" w:type="dxa"/>
            <w:vAlign w:val="center"/>
          </w:tcPr>
          <w:p w:rsidR="00905759" w:rsidRDefault="00905759" w:rsidP="00905759">
            <w:pPr>
              <w:jc w:val="center"/>
              <w:rPr>
                <w:b/>
                <w:lang w:eastAsia="fr-FR"/>
              </w:rPr>
            </w:pPr>
            <w:r w:rsidRPr="00905759">
              <w:rPr>
                <w:b/>
                <w:noProof/>
                <w:lang w:eastAsia="fr-FR" w:bidi="ar-SA"/>
              </w:rPr>
              <w:drawing>
                <wp:inline distT="0" distB="0" distL="0" distR="0">
                  <wp:extent cx="2515681" cy="1764597"/>
                  <wp:effectExtent l="19050" t="0" r="0" b="0"/>
                  <wp:docPr id="45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l="32219" t="29701" r="26631" b="34081"/>
                          <a:stretch>
                            <a:fillRect/>
                          </a:stretch>
                        </pic:blipFill>
                        <pic:spPr bwMode="auto">
                          <a:xfrm>
                            <a:off x="0" y="0"/>
                            <a:ext cx="2518117" cy="1766305"/>
                          </a:xfrm>
                          <a:prstGeom prst="rect">
                            <a:avLst/>
                          </a:prstGeom>
                          <a:noFill/>
                          <a:ln w="9525">
                            <a:noFill/>
                            <a:miter lim="800000"/>
                            <a:headEnd/>
                            <a:tailEnd/>
                          </a:ln>
                        </pic:spPr>
                      </pic:pic>
                    </a:graphicData>
                  </a:graphic>
                </wp:inline>
              </w:drawing>
            </w:r>
          </w:p>
        </w:tc>
      </w:tr>
    </w:tbl>
    <w:p w:rsidR="00905759" w:rsidRDefault="00905759" w:rsidP="00905759">
      <w:pPr>
        <w:rPr>
          <w:b/>
          <w:lang w:eastAsia="fr-FR"/>
        </w:rPr>
      </w:pPr>
    </w:p>
    <w:p w:rsidR="00905759" w:rsidRPr="00905759" w:rsidRDefault="00905759" w:rsidP="00905759">
      <w:pPr>
        <w:rPr>
          <w:b/>
          <w:lang w:eastAsia="fr-FR"/>
        </w:rPr>
      </w:pPr>
    </w:p>
    <w:p w:rsidR="00CE5EE9" w:rsidRDefault="008024E7" w:rsidP="00C52051">
      <w:pPr>
        <w:pStyle w:val="Paragraphedeliste"/>
        <w:numPr>
          <w:ilvl w:val="0"/>
          <w:numId w:val="25"/>
        </w:numPr>
        <w:rPr>
          <w:b/>
          <w:lang w:eastAsia="fr-FR"/>
        </w:rPr>
      </w:pPr>
      <w:r>
        <w:rPr>
          <w:b/>
          <w:lang w:eastAsia="fr-FR"/>
        </w:rPr>
        <w:lastRenderedPageBreak/>
        <w:t xml:space="preserve">Réaliser une simulation en calculant le temps de simulation pour qu’il y ait un tour de roue (On précise que si le rapport de réduction est de 15, il faut 15 tours de vis pour faire tourner la roue d’un tour. </w:t>
      </w:r>
      <w:r w:rsidR="001F758E">
        <w:rPr>
          <w:b/>
          <w:lang w:eastAsia="fr-FR"/>
        </w:rPr>
        <w:t>La fréquence de rotation de la vis est de 14</w:t>
      </w:r>
      <w:r w:rsidR="00905759">
        <w:rPr>
          <w:b/>
          <w:lang w:eastAsia="fr-FR"/>
        </w:rPr>
        <w:t>4</w:t>
      </w:r>
      <w:r w:rsidR="001F758E">
        <w:rPr>
          <w:b/>
          <w:lang w:eastAsia="fr-FR"/>
        </w:rPr>
        <w:t>0 tr/min.</w:t>
      </w:r>
    </w:p>
    <w:p w:rsidR="008024E7" w:rsidRDefault="008024E7" w:rsidP="00C52051">
      <w:pPr>
        <w:pStyle w:val="Paragraphedeliste"/>
        <w:numPr>
          <w:ilvl w:val="0"/>
          <w:numId w:val="25"/>
        </w:numPr>
        <w:rPr>
          <w:b/>
          <w:lang w:eastAsia="fr-FR"/>
        </w:rPr>
      </w:pPr>
      <w:r>
        <w:rPr>
          <w:b/>
          <w:lang w:eastAsia="fr-FR"/>
        </w:rPr>
        <w:t>Mettre en évidence par une courbe que le rapport de réduction est bien de 15.</w:t>
      </w:r>
      <w:r w:rsidR="00905759">
        <w:rPr>
          <w:b/>
          <w:lang w:eastAsia="fr-FR"/>
        </w:rPr>
        <w:t xml:space="preserve"> Si ce n’est pas le cas, faire les modifications en conséquence. </w:t>
      </w:r>
    </w:p>
    <w:p w:rsidR="00905759" w:rsidRDefault="00905759" w:rsidP="00C52051">
      <w:pPr>
        <w:pStyle w:val="Paragraphedeliste"/>
        <w:numPr>
          <w:ilvl w:val="0"/>
          <w:numId w:val="25"/>
        </w:numPr>
        <w:rPr>
          <w:b/>
          <w:lang w:eastAsia="fr-FR"/>
        </w:rPr>
      </w:pPr>
      <w:r>
        <w:rPr>
          <w:b/>
          <w:lang w:eastAsia="fr-FR"/>
        </w:rPr>
        <w:t>Tracer la courbe de vitesse du piston.</w:t>
      </w:r>
    </w:p>
    <w:p w:rsidR="00905759" w:rsidRDefault="00905759" w:rsidP="00905759">
      <w:pPr>
        <w:rPr>
          <w:b/>
          <w:lang w:eastAsia="fr-FR"/>
        </w:rPr>
      </w:pPr>
    </w:p>
    <w:p w:rsidR="00905759" w:rsidRDefault="00905759" w:rsidP="00905759">
      <w:pPr>
        <w:rPr>
          <w:b/>
          <w:lang w:eastAsia="fr-FR"/>
        </w:rPr>
      </w:pPr>
    </w:p>
    <w:p w:rsidR="00905759" w:rsidRDefault="00905759" w:rsidP="00905759">
      <w:pPr>
        <w:pStyle w:val="Titre2"/>
      </w:pPr>
      <w:r>
        <w:t>Objectif 4</w:t>
      </w:r>
    </w:p>
    <w:p w:rsidR="00905759" w:rsidRPr="00451D55" w:rsidRDefault="00905759" w:rsidP="00451D55">
      <w:pPr>
        <w:rPr>
          <w:lang w:eastAsia="fr-FR"/>
        </w:rPr>
      </w:pPr>
      <w:r w:rsidRPr="00451D55">
        <w:rPr>
          <w:lang w:eastAsia="fr-FR"/>
        </w:rPr>
        <w:t xml:space="preserve">La pompe utilisée est une pompe à membrane. On fait l’hypothèse que celle-ci se comporte comme une pompe à piston. La section de la membrane est de </w:t>
      </w:r>
      <w:r w:rsidR="00451D55" w:rsidRPr="00451D55">
        <w:rPr>
          <w:lang w:eastAsia="fr-FR"/>
        </w:rPr>
        <w:t>52 mm.</w:t>
      </w:r>
    </w:p>
    <w:p w:rsidR="00905759" w:rsidRDefault="00905759" w:rsidP="00905759">
      <w:pPr>
        <w:pStyle w:val="Paragraphedeliste"/>
        <w:numPr>
          <w:ilvl w:val="0"/>
          <w:numId w:val="27"/>
        </w:numPr>
        <w:rPr>
          <w:b/>
          <w:lang w:eastAsia="fr-FR"/>
        </w:rPr>
      </w:pPr>
      <w:r w:rsidRPr="00905759">
        <w:rPr>
          <w:b/>
          <w:lang w:eastAsia="fr-FR"/>
        </w:rPr>
        <w:t xml:space="preserve">En utilisant Excel, </w:t>
      </w:r>
      <w:r>
        <w:rPr>
          <w:b/>
          <w:lang w:eastAsia="fr-FR"/>
        </w:rPr>
        <w:t xml:space="preserve">tracer la courbe de débit de la pompe. </w:t>
      </w:r>
      <w:r w:rsidR="00C57BA3">
        <w:rPr>
          <w:b/>
          <w:lang w:eastAsia="fr-FR"/>
        </w:rPr>
        <w:t>Vérifier que l’exigence 3 est respectée.</w:t>
      </w:r>
    </w:p>
    <w:p w:rsidR="00905759" w:rsidRPr="00905759" w:rsidRDefault="00905759" w:rsidP="00905759">
      <w:pPr>
        <w:pStyle w:val="Paragraphedeliste"/>
        <w:numPr>
          <w:ilvl w:val="0"/>
          <w:numId w:val="27"/>
        </w:numPr>
        <w:rPr>
          <w:b/>
          <w:lang w:eastAsia="fr-FR"/>
        </w:rPr>
      </w:pPr>
      <w:r>
        <w:rPr>
          <w:b/>
          <w:lang w:eastAsia="fr-FR"/>
        </w:rPr>
        <w:t xml:space="preserve">La pompe a un débit variable. Quelle sera l’influence du réglage du débit sur l’allure de la courbe ? Mettre en évidence </w:t>
      </w:r>
      <w:r w:rsidR="007E7A38">
        <w:rPr>
          <w:b/>
          <w:lang w:eastAsia="fr-FR"/>
        </w:rPr>
        <w:t xml:space="preserve">ce comportement </w:t>
      </w:r>
      <w:r w:rsidR="00DB22EE">
        <w:rPr>
          <w:b/>
          <w:lang w:eastAsia="fr-FR"/>
        </w:rPr>
        <w:t xml:space="preserve">par une </w:t>
      </w:r>
      <w:r w:rsidR="007E7A38">
        <w:rPr>
          <w:b/>
          <w:lang w:eastAsia="fr-FR"/>
        </w:rPr>
        <w:t xml:space="preserve">courbe. </w:t>
      </w:r>
    </w:p>
    <w:p w:rsidR="008024E7" w:rsidRPr="00905759" w:rsidRDefault="008024E7" w:rsidP="00905759">
      <w:pPr>
        <w:rPr>
          <w:b/>
          <w:lang w:eastAsia="fr-FR"/>
        </w:rPr>
      </w:pPr>
    </w:p>
    <w:p w:rsidR="008024E7" w:rsidRPr="008024E7" w:rsidRDefault="008024E7" w:rsidP="008024E7">
      <w:pPr>
        <w:rPr>
          <w:b/>
          <w:lang w:eastAsia="fr-FR"/>
        </w:rPr>
      </w:pPr>
    </w:p>
    <w:p w:rsidR="008E17E3" w:rsidRPr="008E17E3" w:rsidRDefault="008E17E3" w:rsidP="008E17E3">
      <w:pPr>
        <w:rPr>
          <w:b/>
          <w:lang w:eastAsia="fr-FR"/>
        </w:rPr>
      </w:pPr>
    </w:p>
    <w:p w:rsidR="00D6219F" w:rsidRDefault="00D6219F" w:rsidP="007307A3">
      <w:pPr>
        <w:rPr>
          <w:noProof/>
          <w:lang w:eastAsia="fr-FR" w:bidi="ar-SA"/>
        </w:rPr>
      </w:pPr>
    </w:p>
    <w:p w:rsidR="00643E0D" w:rsidRDefault="00643E0D" w:rsidP="007307A3">
      <w:pPr>
        <w:rPr>
          <w:noProof/>
          <w:lang w:eastAsia="fr-FR" w:bidi="ar-SA"/>
        </w:rPr>
      </w:pPr>
      <w:bookmarkStart w:id="0" w:name="_GoBack"/>
      <w:bookmarkEnd w:id="0"/>
    </w:p>
    <w:p w:rsidR="00D6219F" w:rsidRPr="007307A3" w:rsidRDefault="00D6219F" w:rsidP="007307A3">
      <w:pPr>
        <w:rPr>
          <w:lang w:eastAsia="fr-FR"/>
        </w:rPr>
      </w:pPr>
    </w:p>
    <w:sectPr w:rsidR="00D6219F" w:rsidRPr="007307A3" w:rsidSect="00AF1680">
      <w:headerReference w:type="default" r:id="rId29"/>
      <w:footerReference w:type="default" r:id="rId30"/>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D97" w:rsidRDefault="00117D97" w:rsidP="00CA63DC">
      <w:r>
        <w:separator/>
      </w:r>
    </w:p>
  </w:endnote>
  <w:endnote w:type="continuationSeparator" w:id="1">
    <w:p w:rsidR="00117D97" w:rsidRDefault="00117D97"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Pr="00D84AEC" w:rsidRDefault="00021C09" w:rsidP="001D4925">
          <w:pPr>
            <w:pStyle w:val="Pieddepage"/>
            <w:spacing w:before="60"/>
            <w:ind w:left="175" w:right="175"/>
            <w:rPr>
              <w:lang w:val="en-US"/>
            </w:rPr>
          </w:pPr>
          <w:r w:rsidRPr="00D100B7">
            <w:rPr>
              <w:b/>
              <w:noProof/>
              <w:szCs w:val="24"/>
            </w:rPr>
            <w:fldChar w:fldCharType="begin"/>
          </w:r>
          <w:r w:rsidR="00F36F2E" w:rsidRPr="00D84AEC">
            <w:rPr>
              <w:b/>
              <w:noProof/>
              <w:szCs w:val="24"/>
              <w:lang w:val="en-US"/>
            </w:rPr>
            <w:instrText xml:space="preserve"> FILENAME </w:instrText>
          </w:r>
          <w:r w:rsidRPr="00D100B7">
            <w:rPr>
              <w:b/>
              <w:noProof/>
              <w:szCs w:val="24"/>
            </w:rPr>
            <w:fldChar w:fldCharType="separate"/>
          </w:r>
          <w:r w:rsidR="00D84AEC">
            <w:rPr>
              <w:b/>
              <w:noProof/>
              <w:szCs w:val="24"/>
              <w:lang w:val="en-US"/>
            </w:rPr>
            <w:t>TP_03_SW_Meca3D_Doshydro.docx</w:t>
          </w:r>
          <w:r w:rsidRPr="00D100B7">
            <w:rPr>
              <w:b/>
              <w:noProof/>
              <w:szCs w:val="24"/>
            </w:rPr>
            <w:fldChar w:fldCharType="end"/>
          </w:r>
        </w:p>
      </w:tc>
      <w:tc>
        <w:tcPr>
          <w:tcW w:w="3260" w:type="dxa"/>
          <w:shd w:val="clear" w:color="auto" w:fill="00777F"/>
        </w:tcPr>
        <w:p w:rsidR="00F36F2E" w:rsidRPr="00D84AEC" w:rsidRDefault="00F36F2E" w:rsidP="001D4925">
          <w:pPr>
            <w:pStyle w:val="Pieddepage"/>
            <w:spacing w:before="60"/>
            <w:ind w:right="175"/>
            <w:rPr>
              <w:lang w:val="en-US"/>
            </w:rPr>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021C09"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D84AEC">
                <w:rPr>
                  <w:b/>
                  <w:noProof/>
                  <w:color w:val="FFFFFF" w:themeColor="background1"/>
                  <w:sz w:val="24"/>
                  <w:szCs w:val="24"/>
                </w:rPr>
                <w:t>2</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F36F2E" w:rsidRDefault="00F36F2E" w:rsidP="0076096C">
          <w:pPr>
            <w:pStyle w:val="Pieddepage"/>
            <w:tabs>
              <w:tab w:val="clear" w:pos="9072"/>
            </w:tabs>
            <w:spacing w:before="120"/>
            <w:ind w:right="-108"/>
            <w:jc w:val="right"/>
          </w:pPr>
          <w:r>
            <w:rPr>
              <w:b/>
              <w:color w:val="FFFFFF" w:themeColor="background1"/>
              <w:szCs w:val="24"/>
            </w:rPr>
            <w:t>Synthèse sS</w:t>
          </w:r>
          <w:r w:rsidR="00021C09" w:rsidRPr="005964C1">
            <w:rPr>
              <w:b/>
              <w:sz w:val="24"/>
              <w:szCs w:val="24"/>
            </w:rPr>
            <w:fldChar w:fldCharType="begin"/>
          </w:r>
          <w:r w:rsidRPr="005964C1">
            <w:rPr>
              <w:b/>
              <w:sz w:val="24"/>
              <w:szCs w:val="24"/>
            </w:rPr>
            <w:instrText xml:space="preserve"> PAGE   \* MERGEFORMAT </w:instrText>
          </w:r>
          <w:r w:rsidR="00021C09" w:rsidRPr="005964C1">
            <w:rPr>
              <w:b/>
              <w:sz w:val="24"/>
              <w:szCs w:val="24"/>
            </w:rPr>
            <w:fldChar w:fldCharType="separate"/>
          </w:r>
          <w:r w:rsidR="00D84AEC">
            <w:rPr>
              <w:b/>
              <w:noProof/>
              <w:sz w:val="24"/>
              <w:szCs w:val="24"/>
            </w:rPr>
            <w:t>1</w:t>
          </w:r>
          <w:r w:rsidR="00021C09" w:rsidRPr="005964C1">
            <w:rPr>
              <w:b/>
              <w:sz w:val="24"/>
              <w:szCs w:val="24"/>
            </w:rPr>
            <w:fldChar w:fldCharType="end"/>
          </w:r>
          <w:r>
            <w:rPr>
              <w:b/>
              <w:sz w:val="24"/>
              <w:szCs w:val="24"/>
            </w:rPr>
            <w:t xml:space="preserve"> – Sujet</w:t>
          </w:r>
        </w:p>
      </w:tc>
    </w:tr>
    <w:tr w:rsidR="00F36F2E" w:rsidTr="00E90645">
      <w:trPr>
        <w:trHeight w:val="330"/>
      </w:trPr>
      <w:tc>
        <w:tcPr>
          <w:tcW w:w="4536" w:type="dxa"/>
          <w:tcBorders>
            <w:top w:val="single" w:sz="12" w:space="0" w:color="auto"/>
          </w:tcBorders>
          <w:shd w:val="clear" w:color="auto" w:fill="auto"/>
        </w:tcPr>
        <w:p w:rsidR="00F36F2E" w:rsidRPr="00D100B7" w:rsidRDefault="0038181A" w:rsidP="001E2226">
          <w:pPr>
            <w:pStyle w:val="Pieddepage"/>
            <w:tabs>
              <w:tab w:val="clear" w:pos="9072"/>
            </w:tabs>
            <w:ind w:left="-108" w:right="-108"/>
            <w:rPr>
              <w:b/>
              <w:noProof/>
              <w:szCs w:val="24"/>
            </w:rPr>
          </w:pPr>
          <w:r>
            <w:rPr>
              <w:b/>
              <w:noProof/>
              <w:szCs w:val="24"/>
            </w:rPr>
            <w:t>TP Pompe Doshydro</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D97" w:rsidRDefault="00117D97" w:rsidP="00CA63DC">
      <w:r>
        <w:separator/>
      </w:r>
    </w:p>
  </w:footnote>
  <w:footnote w:type="continuationSeparator" w:id="1">
    <w:p w:rsidR="00117D97" w:rsidRDefault="00117D97"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F36F2E" w:rsidRPr="00CA63DC" w:rsidTr="00DB3C58">
      <w:trPr>
        <w:trHeight w:val="91"/>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DB3C58">
      <w:trPr>
        <w:gridAfter w:val="2"/>
        <w:wAfter w:w="4621" w:type="dxa"/>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F36F2E" w:rsidRPr="00481758" w:rsidRDefault="00F36F2E" w:rsidP="00C346AC">
          <w:pPr>
            <w:ind w:left="1026"/>
            <w:jc w:val="left"/>
            <w:rPr>
              <w:szCs w:val="22"/>
            </w:rPr>
          </w:pPr>
          <w:proofErr w:type="spellStart"/>
          <w:r w:rsidRPr="00481758">
            <w:rPr>
              <w:szCs w:val="22"/>
            </w:rPr>
            <w:t>Lycée</w:t>
          </w:r>
          <w:r>
            <w:t>Rouvière</w:t>
          </w:r>
          <w:proofErr w:type="spellEnd"/>
        </w:p>
      </w:tc>
      <w:tc>
        <w:tcPr>
          <w:tcW w:w="3742" w:type="dxa"/>
          <w:shd w:val="clear" w:color="auto" w:fill="85BDC1"/>
        </w:tcPr>
        <w:p w:rsidR="00F36F2E" w:rsidRPr="00E90645" w:rsidRDefault="00F36F2E" w:rsidP="00FC798B">
          <w:pPr>
            <w:spacing w:before="120"/>
            <w:jc w:val="center"/>
            <w:rPr>
              <w:rFonts w:cstheme="minorHAnsi"/>
              <w:b/>
              <w:color w:val="FFFFFF" w:themeColor="background1"/>
              <w:sz w:val="40"/>
              <w:szCs w:val="40"/>
            </w:rPr>
          </w:pPr>
          <w:r w:rsidRPr="00E90645">
            <w:rPr>
              <w:rFonts w:cstheme="minorHAnsi"/>
              <w:b/>
              <w:color w:val="FFFFFF" w:themeColor="background1"/>
              <w:sz w:val="40"/>
              <w:szCs w:val="40"/>
            </w:rPr>
            <w:t>S</w:t>
          </w:r>
          <w:r>
            <w:rPr>
              <w:rFonts w:cstheme="minorHAnsi"/>
              <w:b/>
              <w:color w:val="FFFFFF" w:themeColor="background1"/>
              <w:sz w:val="40"/>
              <w:szCs w:val="40"/>
            </w:rPr>
            <w:t>ujet</w:t>
          </w:r>
        </w:p>
      </w:tc>
      <w:tc>
        <w:tcPr>
          <w:tcW w:w="3572" w:type="dxa"/>
          <w:shd w:val="clear" w:color="auto" w:fill="B5CE9D"/>
          <w:vAlign w:val="center"/>
        </w:tcPr>
        <w:p w:rsidR="00F36F2E" w:rsidRPr="0038320E" w:rsidRDefault="00782FFA" w:rsidP="00465B4B">
          <w:pPr>
            <w:ind w:right="1026"/>
            <w:jc w:val="right"/>
          </w:pPr>
          <w:r>
            <w:rPr>
              <w:b/>
              <w:sz w:val="20"/>
              <w:szCs w:val="22"/>
            </w:rPr>
            <w:t xml:space="preserve">7 – </w:t>
          </w:r>
          <w:r>
            <w:rPr>
              <w:sz w:val="20"/>
              <w:szCs w:val="22"/>
            </w:rPr>
            <w:t>Étude des Systèmes Mécaniques : Analyser, Concevoir, Ré</w:t>
          </w:r>
          <w:r w:rsidRPr="007942F5">
            <w:rPr>
              <w:sz w:val="20"/>
              <w:szCs w:val="22"/>
            </w:rPr>
            <w:t>aliser</w:t>
          </w:r>
        </w:p>
      </w:tc>
    </w:tr>
    <w:tr w:rsidR="00F36F2E" w:rsidRPr="00CA63DC" w:rsidTr="00DB3C58">
      <w:trPr>
        <w:trHeight w:val="80"/>
      </w:trPr>
      <w:tc>
        <w:tcPr>
          <w:tcW w:w="4678" w:type="dxa"/>
          <w:shd w:val="clear" w:color="auto" w:fill="4A4A4A"/>
        </w:tcPr>
        <w:p w:rsidR="00F36F2E" w:rsidRPr="00CA63DC" w:rsidRDefault="00F36F2E" w:rsidP="00481758">
          <w:pPr>
            <w:rPr>
              <w:sz w:val="10"/>
              <w:szCs w:val="10"/>
            </w:rPr>
          </w:pPr>
        </w:p>
      </w:tc>
      <w:tc>
        <w:tcPr>
          <w:tcW w:w="8363"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icone2.png" style="width:57.75pt;height:37.35pt;visibility:visible;mso-wrap-style:square" o:bullet="t">
        <v:imagedata r:id="rId1" o:title="icone2"/>
      </v:shape>
    </w:pict>
  </w:numPicBullet>
  <w:numPicBullet w:numPicBulletId="1">
    <w:pict>
      <v:shape id="_x0000_i1039" type="#_x0000_t75" style="width:9.5pt;height:9.5pt" o:bullet="t">
        <v:imagedata r:id="rId2" o:title="BD14692_"/>
      </v:shape>
    </w:pict>
  </w:numPicBullet>
  <w:abstractNum w:abstractNumId="0">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DD36FC"/>
    <w:multiLevelType w:val="hybridMultilevel"/>
    <w:tmpl w:val="5106B7D0"/>
    <w:lvl w:ilvl="0" w:tplc="040C000B">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D185EED"/>
    <w:multiLevelType w:val="hybridMultilevel"/>
    <w:tmpl w:val="2D7675D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C4A1AEB"/>
    <w:multiLevelType w:val="hybridMultilevel"/>
    <w:tmpl w:val="A436409C"/>
    <w:lvl w:ilvl="0" w:tplc="83A2867E">
      <w:start w:val="1"/>
      <w:numFmt w:val="bullet"/>
      <w:lvlText w:val="∎"/>
      <w:lvlJc w:val="left"/>
      <w:pPr>
        <w:ind w:left="720" w:hanging="360"/>
      </w:pPr>
      <w:rPr>
        <w:rFonts w:ascii="Cambria" w:hAnsi="Cambria"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1">
    <w:nsid w:val="48540678"/>
    <w:multiLevelType w:val="hybridMultilevel"/>
    <w:tmpl w:val="C42E8F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443B20"/>
    <w:multiLevelType w:val="hybridMultilevel"/>
    <w:tmpl w:val="177C3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7A712275"/>
    <w:multiLevelType w:val="hybridMultilevel"/>
    <w:tmpl w:val="3E3A8640"/>
    <w:lvl w:ilvl="0" w:tplc="83A2867E">
      <w:start w:val="1"/>
      <w:numFmt w:val="bullet"/>
      <w:lvlText w:val="∎"/>
      <w:lvlJc w:val="left"/>
      <w:pPr>
        <w:ind w:left="720" w:hanging="360"/>
      </w:pPr>
      <w:rPr>
        <w:rFonts w:ascii="Cambria" w:hAnsi="Cambria"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4"/>
  </w:num>
  <w:num w:numId="4">
    <w:abstractNumId w:val="9"/>
  </w:num>
  <w:num w:numId="5">
    <w:abstractNumId w:val="18"/>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5"/>
  </w:num>
  <w:num w:numId="20">
    <w:abstractNumId w:val="17"/>
  </w:num>
  <w:num w:numId="21">
    <w:abstractNumId w:val="3"/>
  </w:num>
  <w:num w:numId="22">
    <w:abstractNumId w:val="4"/>
  </w:num>
  <w:num w:numId="23">
    <w:abstractNumId w:val="11"/>
  </w:num>
  <w:num w:numId="24">
    <w:abstractNumId w:val="15"/>
  </w:num>
  <w:num w:numId="25">
    <w:abstractNumId w:val="19"/>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1C09"/>
    <w:rsid w:val="00025052"/>
    <w:rsid w:val="00032F17"/>
    <w:rsid w:val="000365BB"/>
    <w:rsid w:val="000434C7"/>
    <w:rsid w:val="000439AD"/>
    <w:rsid w:val="00054CAF"/>
    <w:rsid w:val="00072348"/>
    <w:rsid w:val="00081E94"/>
    <w:rsid w:val="000840DA"/>
    <w:rsid w:val="0008589F"/>
    <w:rsid w:val="000A237E"/>
    <w:rsid w:val="000B542C"/>
    <w:rsid w:val="000B5E80"/>
    <w:rsid w:val="000C596D"/>
    <w:rsid w:val="000D2043"/>
    <w:rsid w:val="000D2E25"/>
    <w:rsid w:val="000D468A"/>
    <w:rsid w:val="000D70B7"/>
    <w:rsid w:val="000D7DE9"/>
    <w:rsid w:val="000E3A8F"/>
    <w:rsid w:val="000F1BC3"/>
    <w:rsid w:val="001025C5"/>
    <w:rsid w:val="00102AED"/>
    <w:rsid w:val="00105109"/>
    <w:rsid w:val="00114301"/>
    <w:rsid w:val="001156E9"/>
    <w:rsid w:val="001159D7"/>
    <w:rsid w:val="00117D97"/>
    <w:rsid w:val="00122403"/>
    <w:rsid w:val="00130D9A"/>
    <w:rsid w:val="0013509D"/>
    <w:rsid w:val="00136664"/>
    <w:rsid w:val="001379C4"/>
    <w:rsid w:val="00145B39"/>
    <w:rsid w:val="0015296E"/>
    <w:rsid w:val="00152A12"/>
    <w:rsid w:val="00157BE9"/>
    <w:rsid w:val="00157CD7"/>
    <w:rsid w:val="0016159C"/>
    <w:rsid w:val="00166988"/>
    <w:rsid w:val="001722C6"/>
    <w:rsid w:val="00181893"/>
    <w:rsid w:val="00195C04"/>
    <w:rsid w:val="001960AF"/>
    <w:rsid w:val="001A2047"/>
    <w:rsid w:val="001A7C71"/>
    <w:rsid w:val="001B0D43"/>
    <w:rsid w:val="001B1E81"/>
    <w:rsid w:val="001C7478"/>
    <w:rsid w:val="001D38F8"/>
    <w:rsid w:val="001D4925"/>
    <w:rsid w:val="001D65A4"/>
    <w:rsid w:val="001E2226"/>
    <w:rsid w:val="001E534F"/>
    <w:rsid w:val="001F758E"/>
    <w:rsid w:val="001F7802"/>
    <w:rsid w:val="00203805"/>
    <w:rsid w:val="0021257A"/>
    <w:rsid w:val="002136B4"/>
    <w:rsid w:val="002147F0"/>
    <w:rsid w:val="00226E29"/>
    <w:rsid w:val="00237517"/>
    <w:rsid w:val="00237C4F"/>
    <w:rsid w:val="002448E6"/>
    <w:rsid w:val="00246746"/>
    <w:rsid w:val="002631BF"/>
    <w:rsid w:val="00266C20"/>
    <w:rsid w:val="00273F4E"/>
    <w:rsid w:val="00287BCB"/>
    <w:rsid w:val="00290A8D"/>
    <w:rsid w:val="00292BC1"/>
    <w:rsid w:val="0029466B"/>
    <w:rsid w:val="002A0631"/>
    <w:rsid w:val="002A3B8B"/>
    <w:rsid w:val="002A4086"/>
    <w:rsid w:val="002A5B04"/>
    <w:rsid w:val="002C6142"/>
    <w:rsid w:val="002D018D"/>
    <w:rsid w:val="002D0673"/>
    <w:rsid w:val="002D32F6"/>
    <w:rsid w:val="002D47CF"/>
    <w:rsid w:val="002D4C24"/>
    <w:rsid w:val="002E3C38"/>
    <w:rsid w:val="002F2999"/>
    <w:rsid w:val="0030037F"/>
    <w:rsid w:val="003003F7"/>
    <w:rsid w:val="00304E17"/>
    <w:rsid w:val="00304F81"/>
    <w:rsid w:val="00307D45"/>
    <w:rsid w:val="00311765"/>
    <w:rsid w:val="00314FDF"/>
    <w:rsid w:val="0032171D"/>
    <w:rsid w:val="00321A55"/>
    <w:rsid w:val="00325283"/>
    <w:rsid w:val="00333ABF"/>
    <w:rsid w:val="00335297"/>
    <w:rsid w:val="00342EE7"/>
    <w:rsid w:val="003462C8"/>
    <w:rsid w:val="0034755B"/>
    <w:rsid w:val="00354A47"/>
    <w:rsid w:val="00360CF0"/>
    <w:rsid w:val="00360D6B"/>
    <w:rsid w:val="00375DE6"/>
    <w:rsid w:val="00377977"/>
    <w:rsid w:val="0038181A"/>
    <w:rsid w:val="0038320E"/>
    <w:rsid w:val="003863B9"/>
    <w:rsid w:val="00393E8C"/>
    <w:rsid w:val="003B1FF4"/>
    <w:rsid w:val="003B5A38"/>
    <w:rsid w:val="003D22CC"/>
    <w:rsid w:val="003D66CB"/>
    <w:rsid w:val="003D7E8D"/>
    <w:rsid w:val="003F078B"/>
    <w:rsid w:val="004050E5"/>
    <w:rsid w:val="00407A6C"/>
    <w:rsid w:val="0041080B"/>
    <w:rsid w:val="00412D46"/>
    <w:rsid w:val="00413F39"/>
    <w:rsid w:val="0042630C"/>
    <w:rsid w:val="004408CF"/>
    <w:rsid w:val="00446538"/>
    <w:rsid w:val="004505BF"/>
    <w:rsid w:val="00451D55"/>
    <w:rsid w:val="00452BE7"/>
    <w:rsid w:val="0045570A"/>
    <w:rsid w:val="00461A94"/>
    <w:rsid w:val="00463EE8"/>
    <w:rsid w:val="00465B4B"/>
    <w:rsid w:val="00473052"/>
    <w:rsid w:val="00481758"/>
    <w:rsid w:val="0048531C"/>
    <w:rsid w:val="00497759"/>
    <w:rsid w:val="004A5F60"/>
    <w:rsid w:val="004B1855"/>
    <w:rsid w:val="004B3592"/>
    <w:rsid w:val="004B4D79"/>
    <w:rsid w:val="004B5204"/>
    <w:rsid w:val="004C67DB"/>
    <w:rsid w:val="004C701C"/>
    <w:rsid w:val="004C70E8"/>
    <w:rsid w:val="004D00F3"/>
    <w:rsid w:val="004D01EC"/>
    <w:rsid w:val="004D0F77"/>
    <w:rsid w:val="004D6F4C"/>
    <w:rsid w:val="004E2EBA"/>
    <w:rsid w:val="004E3301"/>
    <w:rsid w:val="004F0C5A"/>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43E0D"/>
    <w:rsid w:val="006634A4"/>
    <w:rsid w:val="00667F99"/>
    <w:rsid w:val="0067677E"/>
    <w:rsid w:val="00681F1C"/>
    <w:rsid w:val="006869AD"/>
    <w:rsid w:val="006961D6"/>
    <w:rsid w:val="00697D55"/>
    <w:rsid w:val="006A6A3A"/>
    <w:rsid w:val="006B5771"/>
    <w:rsid w:val="006C1831"/>
    <w:rsid w:val="006C2393"/>
    <w:rsid w:val="006D1783"/>
    <w:rsid w:val="006D2025"/>
    <w:rsid w:val="006D40B7"/>
    <w:rsid w:val="006E2B83"/>
    <w:rsid w:val="006F065C"/>
    <w:rsid w:val="006F5443"/>
    <w:rsid w:val="00700436"/>
    <w:rsid w:val="0070374D"/>
    <w:rsid w:val="00706702"/>
    <w:rsid w:val="00717AA6"/>
    <w:rsid w:val="00717CD8"/>
    <w:rsid w:val="007307A3"/>
    <w:rsid w:val="007316C2"/>
    <w:rsid w:val="00736538"/>
    <w:rsid w:val="007419EB"/>
    <w:rsid w:val="00745B28"/>
    <w:rsid w:val="007464D6"/>
    <w:rsid w:val="00752623"/>
    <w:rsid w:val="0076096C"/>
    <w:rsid w:val="00763D92"/>
    <w:rsid w:val="00763EAC"/>
    <w:rsid w:val="007653F9"/>
    <w:rsid w:val="00782FFA"/>
    <w:rsid w:val="00794018"/>
    <w:rsid w:val="00794180"/>
    <w:rsid w:val="007974AC"/>
    <w:rsid w:val="007A270C"/>
    <w:rsid w:val="007A301B"/>
    <w:rsid w:val="007A5B8C"/>
    <w:rsid w:val="007A64EC"/>
    <w:rsid w:val="007B192B"/>
    <w:rsid w:val="007B5113"/>
    <w:rsid w:val="007C75C6"/>
    <w:rsid w:val="007D0840"/>
    <w:rsid w:val="007D63B8"/>
    <w:rsid w:val="007E1DA3"/>
    <w:rsid w:val="007E7A38"/>
    <w:rsid w:val="007F4468"/>
    <w:rsid w:val="007F6B88"/>
    <w:rsid w:val="008024E7"/>
    <w:rsid w:val="00806855"/>
    <w:rsid w:val="00821A49"/>
    <w:rsid w:val="00827199"/>
    <w:rsid w:val="00832F71"/>
    <w:rsid w:val="008452AB"/>
    <w:rsid w:val="008503DE"/>
    <w:rsid w:val="0085365F"/>
    <w:rsid w:val="00873832"/>
    <w:rsid w:val="00876E03"/>
    <w:rsid w:val="00884069"/>
    <w:rsid w:val="00884958"/>
    <w:rsid w:val="00884DC9"/>
    <w:rsid w:val="008A20E7"/>
    <w:rsid w:val="008A599E"/>
    <w:rsid w:val="008A5DB3"/>
    <w:rsid w:val="008C2339"/>
    <w:rsid w:val="008D562B"/>
    <w:rsid w:val="008E17E3"/>
    <w:rsid w:val="008E4838"/>
    <w:rsid w:val="008F05F4"/>
    <w:rsid w:val="008F289E"/>
    <w:rsid w:val="008F4DAF"/>
    <w:rsid w:val="0090503F"/>
    <w:rsid w:val="00905759"/>
    <w:rsid w:val="009063D8"/>
    <w:rsid w:val="0090715B"/>
    <w:rsid w:val="00920701"/>
    <w:rsid w:val="009259ED"/>
    <w:rsid w:val="00943B5C"/>
    <w:rsid w:val="00944843"/>
    <w:rsid w:val="00947C89"/>
    <w:rsid w:val="00955CF9"/>
    <w:rsid w:val="00965202"/>
    <w:rsid w:val="00967086"/>
    <w:rsid w:val="00976EBE"/>
    <w:rsid w:val="00977C5C"/>
    <w:rsid w:val="00981687"/>
    <w:rsid w:val="0099098B"/>
    <w:rsid w:val="00994AA3"/>
    <w:rsid w:val="009B0B44"/>
    <w:rsid w:val="009B28B6"/>
    <w:rsid w:val="009B3A96"/>
    <w:rsid w:val="009B4D9F"/>
    <w:rsid w:val="009C168C"/>
    <w:rsid w:val="009D485A"/>
    <w:rsid w:val="009D7E2C"/>
    <w:rsid w:val="009E24A2"/>
    <w:rsid w:val="009E7247"/>
    <w:rsid w:val="009F2304"/>
    <w:rsid w:val="009F72BD"/>
    <w:rsid w:val="00A0242F"/>
    <w:rsid w:val="00A1647A"/>
    <w:rsid w:val="00A20A6F"/>
    <w:rsid w:val="00A23D1A"/>
    <w:rsid w:val="00A23E74"/>
    <w:rsid w:val="00A40093"/>
    <w:rsid w:val="00A43893"/>
    <w:rsid w:val="00A44F15"/>
    <w:rsid w:val="00A55A04"/>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41364"/>
    <w:rsid w:val="00B423F4"/>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52051"/>
    <w:rsid w:val="00C57BA3"/>
    <w:rsid w:val="00C60D60"/>
    <w:rsid w:val="00C622A5"/>
    <w:rsid w:val="00C73561"/>
    <w:rsid w:val="00C81526"/>
    <w:rsid w:val="00C82B1F"/>
    <w:rsid w:val="00C86A1D"/>
    <w:rsid w:val="00C86C7E"/>
    <w:rsid w:val="00C87D49"/>
    <w:rsid w:val="00C970BD"/>
    <w:rsid w:val="00C9794D"/>
    <w:rsid w:val="00CA4F7D"/>
    <w:rsid w:val="00CA63DC"/>
    <w:rsid w:val="00CA7397"/>
    <w:rsid w:val="00CB0563"/>
    <w:rsid w:val="00CB1515"/>
    <w:rsid w:val="00CB5B1B"/>
    <w:rsid w:val="00CC31A6"/>
    <w:rsid w:val="00CC67C3"/>
    <w:rsid w:val="00CC7149"/>
    <w:rsid w:val="00CD1113"/>
    <w:rsid w:val="00CD1ECC"/>
    <w:rsid w:val="00CE5EE9"/>
    <w:rsid w:val="00CE60B8"/>
    <w:rsid w:val="00CF1766"/>
    <w:rsid w:val="00D01C06"/>
    <w:rsid w:val="00D03EA0"/>
    <w:rsid w:val="00D06E4F"/>
    <w:rsid w:val="00D245F3"/>
    <w:rsid w:val="00D24929"/>
    <w:rsid w:val="00D26145"/>
    <w:rsid w:val="00D3243B"/>
    <w:rsid w:val="00D35EE5"/>
    <w:rsid w:val="00D36D0C"/>
    <w:rsid w:val="00D40970"/>
    <w:rsid w:val="00D41C9C"/>
    <w:rsid w:val="00D43492"/>
    <w:rsid w:val="00D4783B"/>
    <w:rsid w:val="00D510FA"/>
    <w:rsid w:val="00D556DD"/>
    <w:rsid w:val="00D559A1"/>
    <w:rsid w:val="00D56E76"/>
    <w:rsid w:val="00D6219F"/>
    <w:rsid w:val="00D8188D"/>
    <w:rsid w:val="00D84AEC"/>
    <w:rsid w:val="00D85A14"/>
    <w:rsid w:val="00D91E78"/>
    <w:rsid w:val="00D96058"/>
    <w:rsid w:val="00DA2D6C"/>
    <w:rsid w:val="00DA427C"/>
    <w:rsid w:val="00DA580F"/>
    <w:rsid w:val="00DA5E06"/>
    <w:rsid w:val="00DA6372"/>
    <w:rsid w:val="00DB1396"/>
    <w:rsid w:val="00DB22EE"/>
    <w:rsid w:val="00DB2907"/>
    <w:rsid w:val="00DB3C58"/>
    <w:rsid w:val="00DB7121"/>
    <w:rsid w:val="00DC1990"/>
    <w:rsid w:val="00DC46BF"/>
    <w:rsid w:val="00DD283E"/>
    <w:rsid w:val="00DD3397"/>
    <w:rsid w:val="00DD5873"/>
    <w:rsid w:val="00DD7A94"/>
    <w:rsid w:val="00DE6530"/>
    <w:rsid w:val="00DE6BA4"/>
    <w:rsid w:val="00DE6F7D"/>
    <w:rsid w:val="00E065BC"/>
    <w:rsid w:val="00E1375A"/>
    <w:rsid w:val="00E13906"/>
    <w:rsid w:val="00E15A87"/>
    <w:rsid w:val="00E16A4F"/>
    <w:rsid w:val="00E26F56"/>
    <w:rsid w:val="00E34AEF"/>
    <w:rsid w:val="00E45F15"/>
    <w:rsid w:val="00E47212"/>
    <w:rsid w:val="00E4759E"/>
    <w:rsid w:val="00E51185"/>
    <w:rsid w:val="00E521BA"/>
    <w:rsid w:val="00E54532"/>
    <w:rsid w:val="00E61824"/>
    <w:rsid w:val="00E679C0"/>
    <w:rsid w:val="00E75209"/>
    <w:rsid w:val="00E90645"/>
    <w:rsid w:val="00E97BA3"/>
    <w:rsid w:val="00EA4572"/>
    <w:rsid w:val="00EB0A05"/>
    <w:rsid w:val="00EB21A1"/>
    <w:rsid w:val="00EC3E08"/>
    <w:rsid w:val="00ED4119"/>
    <w:rsid w:val="00ED55E0"/>
    <w:rsid w:val="00ED648B"/>
    <w:rsid w:val="00EE189A"/>
    <w:rsid w:val="00EF7BF3"/>
    <w:rsid w:val="00F0038B"/>
    <w:rsid w:val="00F103DF"/>
    <w:rsid w:val="00F152F2"/>
    <w:rsid w:val="00F20199"/>
    <w:rsid w:val="00F208BF"/>
    <w:rsid w:val="00F305D4"/>
    <w:rsid w:val="00F36F2E"/>
    <w:rsid w:val="00F4050B"/>
    <w:rsid w:val="00F42AE3"/>
    <w:rsid w:val="00F461D4"/>
    <w:rsid w:val="00F63852"/>
    <w:rsid w:val="00F657BA"/>
    <w:rsid w:val="00F7041D"/>
    <w:rsid w:val="00F723B3"/>
    <w:rsid w:val="00F72604"/>
    <w:rsid w:val="00F743D6"/>
    <w:rsid w:val="00F91D32"/>
    <w:rsid w:val="00FA2CC1"/>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419C7-63BF-4777-BAC6-1A797F2F1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6</Pages>
  <Words>963</Words>
  <Characters>5302</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62</cp:revision>
  <cp:lastPrinted>2014-11-10T08:49:00Z</cp:lastPrinted>
  <dcterms:created xsi:type="dcterms:W3CDTF">2014-07-05T06:10:00Z</dcterms:created>
  <dcterms:modified xsi:type="dcterms:W3CDTF">2014-11-10T08:49:00Z</dcterms:modified>
</cp:coreProperties>
</file>