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EC14F8" w:rsidRPr="00EC14F8" w:rsidRDefault="00EC14F8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1</w:t>
            </w:r>
            <w:r w:rsidR="0012796F"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</w:t>
            </w: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Étude des Systèmes et </w:t>
            </w:r>
            <w:proofErr w:type="spellStart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multiphysiques</w:t>
            </w:r>
            <w:proofErr w:type="spellEnd"/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– Initiation à l’Ingénierie Systèmes</w:t>
            </w:r>
          </w:p>
          <w:p w:rsidR="0012796F" w:rsidRPr="00375DE6" w:rsidRDefault="0012796F" w:rsidP="00EC14F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EC14F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</w:t>
            </w:r>
          </w:p>
        </w:tc>
      </w:tr>
      <w:tr w:rsidR="0012796F" w:rsidRPr="00AF1680" w:rsidTr="00EC14F8">
        <w:trPr>
          <w:trHeight w:val="2624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Cycle 2</w:t>
            </w:r>
          </w:p>
        </w:tc>
        <w:tc>
          <w:tcPr>
            <w:tcW w:w="7389" w:type="dxa"/>
            <w:vAlign w:val="center"/>
          </w:tcPr>
          <w:p w:rsidR="0012796F" w:rsidRPr="00BB11FB" w:rsidRDefault="00EC14F8" w:rsidP="00EC14F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EC14F8">
              <w:rPr>
                <w:b/>
                <w:i/>
                <w:kern w:val="32"/>
                <w:sz w:val="32"/>
                <w:szCs w:val="32"/>
              </w:rPr>
              <w:t xml:space="preserve">Expérimenter et analyser le fonctionnement des composants remplissant la fonction acquérir des systèmes </w:t>
            </w:r>
            <w:proofErr w:type="spellStart"/>
            <w:r w:rsidRPr="00EC14F8">
              <w:rPr>
                <w:b/>
                <w:i/>
                <w:kern w:val="32"/>
                <w:sz w:val="32"/>
                <w:szCs w:val="32"/>
              </w:rPr>
              <w:t>pluritechniques</w:t>
            </w:r>
            <w:proofErr w:type="spellEnd"/>
          </w:p>
        </w:tc>
      </w:tr>
      <w:tr w:rsidR="0012796F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754834" cy="1426305"/>
                        <wp:effectExtent l="152400" t="57150" r="321616" b="231045"/>
                        <wp:docPr id="2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p="http://schemas.openxmlformats.org/presentationml/2006/main" xmlns:a14="http://schemas.microsoft.com/office/drawing/2010/main" xmlns="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p="http://schemas.openxmlformats.org/presentationml/2006/main" xmlns:a14="http://schemas.microsoft.com/office/drawing/2010/main" xmlns="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p="http://schemas.openxmlformats.org/presentationml/2006/main" xmlns:a14="http://schemas.microsoft.com/office/drawing/2010/main" xmlns="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p="http://schemas.openxmlformats.org/presentationml/2006/main" xmlns:a14="http://schemas.microsoft.com/office/drawing/2010/main" xmlns="" xmlns:w="http://schemas.openxmlformats.org/wordprocessingml/2006/main" xmlns:w10="urn:schemas-microsoft-com:office:word" xmlns:v="urn:schemas-microsoft-com:vml" xmlns:o="urn:schemas-microsoft-com:office:office" xmlns:lc="http://schemas.openxmlformats.org/drawingml/2006/lockedCanvas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EC14F8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874520" cy="1147479"/>
                        <wp:effectExtent l="152400" t="57150" r="220980" b="281271"/>
                        <wp:docPr id="3" name="Imag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4504" cy="11474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542331" cy="1639018"/>
                        <wp:effectExtent l="19050" t="0" r="719" b="0"/>
                        <wp:docPr id="7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1421BE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960992" cy="1466850"/>
                        <wp:effectExtent l="38100" t="19050" r="210708" b="209550"/>
                        <wp:docPr id="10" name="Imag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9296" cy="1465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5300BB">
        <w:trPr>
          <w:trHeight w:val="1557"/>
        </w:trPr>
        <w:tc>
          <w:tcPr>
            <w:tcW w:w="2416" w:type="dxa"/>
            <w:shd w:val="clear" w:color="auto" w:fill="B5CE9D"/>
          </w:tcPr>
          <w:p w:rsidR="0012796F" w:rsidRPr="00375DE6" w:rsidRDefault="005300BB" w:rsidP="005300BB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  <w:r w:rsidR="0012796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7389" w:type="dxa"/>
          </w:tcPr>
          <w:p w:rsidR="005300BB" w:rsidRDefault="005300BB" w:rsidP="004F07E0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système et réaliser des expérimentations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Analyser le rôle d'un capteur dans la chaîne d'information. 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R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>éaliser une mesure</w:t>
            </w:r>
          </w:p>
          <w:p w:rsidR="004F07E0" w:rsidRPr="004F07E0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Comparer le 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cahier des charges </w:t>
            </w:r>
            <w:r w:rsidRPr="005300BB">
              <w:rPr>
                <w:b/>
                <w:i/>
                <w:kern w:val="32"/>
                <w:sz w:val="24"/>
                <w:szCs w:val="32"/>
              </w:rPr>
              <w:t xml:space="preserve">et le réel.  </w:t>
            </w:r>
          </w:p>
        </w:tc>
      </w:tr>
      <w:tr w:rsidR="005300BB" w:rsidRPr="00AF1680" w:rsidTr="005300BB">
        <w:trPr>
          <w:trHeight w:val="1391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P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Guide des Automatismes industriels</w:t>
            </w:r>
          </w:p>
        </w:tc>
      </w:tr>
      <w:tr w:rsidR="0012796F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  <w:proofErr w:type="spellEnd"/>
          </w:p>
          <w:p w:rsidR="0012796F" w:rsidRPr="00375DE6" w:rsidRDefault="0012796F" w:rsidP="00F657BA">
            <w:pPr>
              <w:rPr>
                <w:lang w:bidi="ar-SA"/>
              </w:rPr>
            </w:pPr>
          </w:p>
          <w:p w:rsidR="0012796F" w:rsidRPr="00375DE6" w:rsidRDefault="0012796F" w:rsidP="00F657BA">
            <w:pPr>
              <w:jc w:val="center"/>
            </w:pPr>
          </w:p>
        </w:tc>
        <w:tc>
          <w:tcPr>
            <w:tcW w:w="7389" w:type="dxa"/>
          </w:tcPr>
          <w:p w:rsidR="0012796F" w:rsidRPr="00375DE6" w:rsidRDefault="004F07E0" w:rsidP="004F07E0">
            <w:pPr>
              <w:pStyle w:val="Paragraphedeliste"/>
              <w:numPr>
                <w:ilvl w:val="0"/>
                <w:numId w:val="16"/>
              </w:numPr>
              <w:tabs>
                <w:tab w:val="left" w:pos="885"/>
              </w:tabs>
              <w:spacing w:before="120"/>
              <w:ind w:right="-108" w:hanging="979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5F2B6E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5526"/>
        <w:gridCol w:w="4436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5300BB" w:rsidP="001A7C7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349434" cy="2260121"/>
                  <wp:effectExtent l="19050" t="0" r="3366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3925" t="16053" r="13064" b="1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34" cy="2260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Default="00C86C7E" w:rsidP="00FA66F2">
            <w:pPr>
              <w:rPr>
                <w:b/>
                <w:lang w:eastAsia="fr-FR"/>
              </w:rPr>
            </w:pPr>
          </w:p>
          <w:p w:rsidR="00FA2CC1" w:rsidRPr="00FA2CC1" w:rsidRDefault="00A2158E" w:rsidP="00FA66F2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A2158E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A2158E">
              <w:rPr>
                <w:lang w:eastAsia="fr-FR"/>
              </w:rPr>
              <w:t xml:space="preserve">A1 - Identifier le besoin et définir les exigences du système 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A2 - Définir les frontières de l'analyse</w:t>
            </w:r>
          </w:p>
          <w:p w:rsidR="00A2158E" w:rsidRDefault="00527049" w:rsidP="00527049">
            <w:pPr>
              <w:pStyle w:val="Paragraphedeliste"/>
              <w:numPr>
                <w:ilvl w:val="0"/>
                <w:numId w:val="27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A3 - Conduire l'analyse</w:t>
            </w:r>
          </w:p>
          <w:p w:rsidR="00527049" w:rsidRDefault="00527049" w:rsidP="00C86C7E">
            <w:pPr>
              <w:ind w:left="45"/>
              <w:rPr>
                <w:lang w:eastAsia="fr-FR"/>
              </w:rPr>
            </w:pPr>
          </w:p>
          <w:p w:rsidR="00C86C7E" w:rsidRDefault="00527049" w:rsidP="00C86C7E">
            <w:pPr>
              <w:ind w:left="45"/>
              <w:rPr>
                <w:b/>
                <w:lang w:eastAsia="fr-FR"/>
              </w:rPr>
            </w:pPr>
            <w:proofErr w:type="gramStart"/>
            <w:r>
              <w:rPr>
                <w:b/>
                <w:lang w:eastAsia="fr-FR"/>
              </w:rPr>
              <w:t xml:space="preserve">Expérimenter </w:t>
            </w:r>
            <w:r w:rsidR="00C86C7E">
              <w:rPr>
                <w:b/>
                <w:lang w:eastAsia="fr-FR"/>
              </w:rPr>
              <w:t> :</w:t>
            </w:r>
            <w:proofErr w:type="gramEnd"/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Exp1 - Découvrir le fonctionnement d’un système complexe</w:t>
            </w:r>
          </w:p>
          <w:p w:rsidR="00527049" w:rsidRDefault="00527049" w:rsidP="00527049">
            <w:pPr>
              <w:pStyle w:val="Paragraphedeliste"/>
              <w:numPr>
                <w:ilvl w:val="0"/>
                <w:numId w:val="28"/>
              </w:numPr>
              <w:rPr>
                <w:lang w:eastAsia="fr-FR"/>
              </w:rPr>
            </w:pPr>
            <w:r w:rsidRPr="00527049">
              <w:rPr>
                <w:lang w:eastAsia="fr-FR"/>
              </w:rPr>
              <w:t>Exp3 - Mettre en œuvre un protocole expérimental et vérifier sa validité</w:t>
            </w:r>
          </w:p>
          <w:p w:rsidR="00527049" w:rsidRPr="00527049" w:rsidRDefault="00527049" w:rsidP="00527049">
            <w:pPr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711" w:hanging="283"/>
              <w:rPr>
                <w:lang w:eastAsia="fr-FR"/>
              </w:rPr>
            </w:pPr>
            <w:r w:rsidRPr="00527049">
              <w:rPr>
                <w:lang w:eastAsia="fr-FR"/>
              </w:rPr>
              <w:t>Com1 - Élaborer, rechercher et traiter des informations</w:t>
            </w:r>
          </w:p>
          <w:p w:rsidR="00527049" w:rsidRPr="00527049" w:rsidRDefault="00527049" w:rsidP="00527049">
            <w:pPr>
              <w:pStyle w:val="Paragraphedeliste"/>
              <w:numPr>
                <w:ilvl w:val="0"/>
                <w:numId w:val="16"/>
              </w:numPr>
              <w:ind w:left="853"/>
              <w:rPr>
                <w:lang w:eastAsia="fr-FR"/>
              </w:rPr>
            </w:pPr>
            <w:r w:rsidRPr="00527049">
              <w:rPr>
                <w:lang w:eastAsia="fr-FR"/>
              </w:rPr>
              <w:t>Com2 - Mettre en œuvre une communication</w:t>
            </w:r>
          </w:p>
          <w:p w:rsidR="00C86C7E" w:rsidRPr="00C86C7E" w:rsidRDefault="00C86C7E" w:rsidP="00527049">
            <w:pPr>
              <w:pStyle w:val="Paragraphedeliste"/>
              <w:numPr>
                <w:ilvl w:val="0"/>
                <w:numId w:val="14"/>
              </w:numPr>
              <w:rPr>
                <w:lang w:eastAsia="fr-FR"/>
              </w:rPr>
            </w:pP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3"/>
        <w:gridCol w:w="4943"/>
      </w:tblGrid>
      <w:tr w:rsidR="00E679C0" w:rsidTr="002C0233">
        <w:tc>
          <w:tcPr>
            <w:tcW w:w="4943" w:type="dxa"/>
            <w:vAlign w:val="center"/>
          </w:tcPr>
          <w:p w:rsidR="00E679C0" w:rsidRDefault="002C0233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589712" cy="1915064"/>
                  <wp:effectExtent l="19050" t="0" r="0" b="0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478" cy="1915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Default="002C0233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Distinguer quels sont les composants appartenant au système réel et ceux appartenant au système de laboratoire</w:t>
            </w:r>
          </w:p>
          <w:p w:rsidR="002C0233" w:rsidRPr="002C0233" w:rsidRDefault="00650361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À évaluer les écarts entre le cahier des charges et les performances du système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7B42A0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t>Consignes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Objectifs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d’analyser le comportement de systèmes </w:t>
      </w:r>
      <w:proofErr w:type="spellStart"/>
      <w:r>
        <w:rPr>
          <w:lang w:eastAsia="fr-FR"/>
        </w:rPr>
        <w:t>pluritechniques</w:t>
      </w:r>
      <w:proofErr w:type="spellEnd"/>
      <w:r>
        <w:rPr>
          <w:lang w:eastAsia="fr-FR"/>
        </w:rPr>
        <w:t xml:space="preserve"> et de vérifier qu’un critère du cahier des charges est vérifié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fonctionnement du (ou des) capteur(s) qui permettent d’assurer que le cahier des charges est respecté ;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mener des expérimentations permettant de découvrir quels sont les signaux acquis par les capteurs.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  <w:r w:rsidR="007B42A0">
        <w:rPr>
          <w:lang w:eastAsia="fr-FR"/>
        </w:rPr>
        <w:t xml:space="preserve"> 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>
        <w:rPr>
          <w:lang w:eastAsia="fr-FR"/>
        </w:rPr>
        <w:t>remarques.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</w:t>
      </w:r>
      <w:proofErr w:type="spellStart"/>
      <w:r>
        <w:rPr>
          <w:lang w:eastAsia="fr-FR"/>
        </w:rPr>
        <w:t>OpenOffice</w:t>
      </w:r>
      <w:proofErr w:type="spellEnd"/>
      <w:r>
        <w:rPr>
          <w:lang w:eastAsia="fr-FR"/>
        </w:rPr>
        <w:t xml:space="preserve">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Valider les performances d’un des critères du cahier des charges (voir modèle de présentation)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Analyser le fonctionnement de 2 (ou 3) des capteurs proposés par la présentation et analyser leur fonctionnement.</w:t>
      </w:r>
    </w:p>
    <w:p w:rsidR="00ED346F" w:rsidRPr="00E769A6" w:rsidRDefault="00ED346F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les mesures proposées dans la présentation en utilisant l’oscilloscope ou le multimètre.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connaissance des documents (30 min).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>
        <w:rPr>
          <w:b/>
          <w:lang w:eastAsia="fr-FR"/>
        </w:rPr>
        <w:t>.</w:t>
      </w:r>
    </w:p>
    <w:p w:rsidR="00E769A6" w:rsidRP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Deux « analystes expérimentateurs » doivent analyser le fonctionnement de deux capteurs </w:t>
      </w:r>
      <w:r w:rsidR="00DE3B73">
        <w:rPr>
          <w:b/>
          <w:lang w:eastAsia="fr-FR"/>
        </w:rPr>
        <w:t xml:space="preserve">(proposés dans le diaporama) </w:t>
      </w:r>
      <w:r>
        <w:rPr>
          <w:b/>
          <w:lang w:eastAsia="fr-FR"/>
        </w:rPr>
        <w:t xml:space="preserve">et doivent mettre en œuvre un protocole expérimental pour réaliser des mesures à l’oscilloscope ou </w:t>
      </w:r>
      <w:r w:rsidR="00277707">
        <w:rPr>
          <w:b/>
          <w:lang w:eastAsia="fr-FR"/>
        </w:rPr>
        <w:t>au multimètre.</w:t>
      </w:r>
      <w:r>
        <w:rPr>
          <w:b/>
          <w:lang w:eastAsia="fr-FR"/>
        </w:rPr>
        <w:t xml:space="preserve"> </w:t>
      </w:r>
    </w:p>
    <w:sectPr w:rsidR="00E769A6" w:rsidRPr="00E769A6" w:rsidSect="00AF1680">
      <w:headerReference w:type="default" r:id="rId17"/>
      <w:footerReference w:type="default" r:id="rId18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F71" w:rsidRDefault="00832F71" w:rsidP="00CA63DC">
      <w:r>
        <w:separator/>
      </w:r>
    </w:p>
  </w:endnote>
  <w:endnote w:type="continuationSeparator" w:id="1">
    <w:p w:rsidR="00832F71" w:rsidRDefault="00832F71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FE383E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93500F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FE383E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5300BB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FE383E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FE383E" w:rsidRPr="005964C1">
            <w:rPr>
              <w:b/>
              <w:sz w:val="24"/>
              <w:szCs w:val="24"/>
            </w:rPr>
            <w:fldChar w:fldCharType="separate"/>
          </w:r>
          <w:r w:rsidR="0093500F">
            <w:rPr>
              <w:b/>
              <w:noProof/>
              <w:sz w:val="24"/>
              <w:szCs w:val="24"/>
            </w:rPr>
            <w:t>1</w:t>
          </w:r>
          <w:r w:rsidR="00FE383E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E769A6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2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F71" w:rsidRDefault="00832F71" w:rsidP="00CA63DC">
      <w:r>
        <w:separator/>
      </w:r>
    </w:p>
  </w:footnote>
  <w:footnote w:type="continuationSeparator" w:id="1">
    <w:p w:rsidR="00832F71" w:rsidRDefault="00832F71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5F2B6E" w:rsidP="005F2B6E">
          <w:pPr>
            <w:ind w:right="969"/>
            <w:rPr>
              <w:kern w:val="32"/>
            </w:rPr>
          </w:pPr>
          <w:r w:rsidRPr="005F2B6E">
            <w:rPr>
              <w:b/>
              <w:sz w:val="16"/>
              <w:szCs w:val="22"/>
            </w:rPr>
            <w:t xml:space="preserve">1 – </w:t>
          </w:r>
          <w:r w:rsidRPr="005F2B6E">
            <w:rPr>
              <w:sz w:val="16"/>
              <w:szCs w:val="22"/>
            </w:rPr>
            <w:t xml:space="preserve">Étude des Systèmes et </w:t>
          </w:r>
          <w:proofErr w:type="spellStart"/>
          <w:r w:rsidRPr="005F2B6E">
            <w:rPr>
              <w:sz w:val="16"/>
              <w:szCs w:val="22"/>
            </w:rPr>
            <w:t>multiphysiques</w:t>
          </w:r>
          <w:proofErr w:type="spellEnd"/>
          <w:r w:rsidRPr="005F2B6E">
            <w:rPr>
              <w:sz w:val="16"/>
              <w:szCs w:val="22"/>
            </w:rPr>
            <w:t xml:space="preserve"> – Initiation à l’Ingénierie Systèmes</w:t>
          </w:r>
          <w:r w:rsidRPr="005F2B6E">
            <w:rPr>
              <w:sz w:val="16"/>
              <w:szCs w:val="22"/>
            </w:rPr>
            <w:t xml:space="preserve"> – A</w:t>
          </w:r>
          <w:r w:rsidRPr="005F2B6E">
            <w:rPr>
              <w:sz w:val="16"/>
              <w:szCs w:val="22"/>
            </w:rPr>
            <w:t>nalyser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icone2.png" style="width:57.75pt;height:37.35pt;visibility:visible;mso-wrap-style:square" o:bullet="t">
        <v:imagedata r:id="rId1" o:title="icone2"/>
      </v:shape>
    </w:pict>
  </w:numPicBullet>
  <w:numPicBullet w:numPicBulletId="1">
    <w:pict>
      <v:shape id="_x0000_i1036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43893"/>
    <w:rsid w:val="00A44F15"/>
    <w:rsid w:val="00A55A04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4532"/>
    <w:rsid w:val="00E61824"/>
    <w:rsid w:val="00E679C0"/>
    <w:rsid w:val="00E75209"/>
    <w:rsid w:val="00E769A6"/>
    <w:rsid w:val="00E90645"/>
    <w:rsid w:val="00E97BA3"/>
    <w:rsid w:val="00EA4572"/>
    <w:rsid w:val="00EB0A05"/>
    <w:rsid w:val="00EB21A1"/>
    <w:rsid w:val="00EC14F8"/>
    <w:rsid w:val="00EC3E08"/>
    <w:rsid w:val="00ED346F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0" type="connector" idref="#Connecteur droit avec flèche 31"/>
        <o:r id="V:Rule11" type="connector" idref="#Connecteur droit avec flèche 50"/>
        <o:r id="V:Rule12" type="connector" idref="#Connecteur droit avec flèche 15"/>
        <o:r id="V:Rule13" type="connector" idref="#Connecteur droit avec flèche 48"/>
        <o:r id="V:Rule14" type="connector" idref="#Connecteur droit avec flèche 32"/>
        <o:r id="V:Rule15" type="connector" idref="#Connecteur droit avec flèche 35"/>
        <o:r id="V:Rule16" type="connector" idref="#Connecteur droit avec flèche 17"/>
        <o:r id="V:Rule17" type="connector" idref="#Connecteur droit avec flèche 22"/>
        <o:r id="V:Rule18" type="connector" idref="#Connecteur droit avec flèche 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B91F0-2897-4181-8A3D-412493BC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48</cp:revision>
  <cp:lastPrinted>2014-10-02T14:03:00Z</cp:lastPrinted>
  <dcterms:created xsi:type="dcterms:W3CDTF">2014-07-05T06:10:00Z</dcterms:created>
  <dcterms:modified xsi:type="dcterms:W3CDTF">2014-10-02T14:04:00Z</dcterms:modified>
</cp:coreProperties>
</file>