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011" w:rsidRPr="00E04011" w:rsidRDefault="007B7DAA" w:rsidP="00E04011">
      <w:pPr>
        <w:jc w:val="right"/>
        <w:rPr>
          <w:b/>
          <w:smallCaps/>
          <w:color w:val="215868" w:themeColor="accent5" w:themeShade="80"/>
          <w:sz w:val="56"/>
        </w:rPr>
      </w:pPr>
      <w:r>
        <w:rPr>
          <w:b/>
          <w:smallCaps/>
          <w:color w:val="215868" w:themeColor="accent5" w:themeShade="80"/>
          <w:sz w:val="56"/>
        </w:rPr>
        <w:t>Direction Assistée Électrique</w:t>
      </w:r>
    </w:p>
    <w:p w:rsidR="00E04011" w:rsidRPr="00E04011" w:rsidRDefault="00E04011" w:rsidP="00E04011">
      <w:pPr>
        <w:jc w:val="right"/>
        <w:rPr>
          <w:b/>
          <w:smallCaps/>
          <w:color w:val="215868" w:themeColor="accent5" w:themeShade="80"/>
          <w:sz w:val="56"/>
        </w:rPr>
      </w:pPr>
    </w:p>
    <w:p w:rsidR="00E04011" w:rsidRDefault="00C25684" w:rsidP="00E04011">
      <w:r>
        <w:rPr>
          <w:noProof/>
          <w:lang w:eastAsia="fr-FR"/>
        </w:rPr>
        <mc:AlternateContent>
          <mc:Choice Requires="wps">
            <w:drawing>
              <wp:anchor distT="0" distB="0" distL="114300" distR="114300" simplePos="0" relativeHeight="251692032" behindDoc="0" locked="0" layoutInCell="1" allowOverlap="1" wp14:anchorId="59C0ADF0" wp14:editId="4FDDB604">
                <wp:simplePos x="0" y="0"/>
                <wp:positionH relativeFrom="column">
                  <wp:posOffset>-6052820</wp:posOffset>
                </wp:positionH>
                <wp:positionV relativeFrom="paragraph">
                  <wp:posOffset>1666240</wp:posOffset>
                </wp:positionV>
                <wp:extent cx="10700385" cy="1268730"/>
                <wp:effectExtent l="0" t="8572" r="16192" b="16193"/>
                <wp:wrapSquare wrapText="bothSides"/>
                <wp:docPr id="6" name="Rectangle 6"/>
                <wp:cNvGraphicFramePr/>
                <a:graphic xmlns:a="http://schemas.openxmlformats.org/drawingml/2006/main">
                  <a:graphicData uri="http://schemas.microsoft.com/office/word/2010/wordprocessingShape">
                    <wps:wsp>
                      <wps:cNvSpPr/>
                      <wps:spPr>
                        <a:xfrm rot="16200000">
                          <a:off x="0" y="0"/>
                          <a:ext cx="1070038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07CB" w:rsidRPr="004607CB" w:rsidRDefault="004607CB" w:rsidP="004607CB">
                            <w:pPr>
                              <w:jc w:val="center"/>
                              <w:rPr>
                                <w:b/>
                                <w:smallCaps/>
                                <w:sz w:val="72"/>
                              </w:rPr>
                            </w:pPr>
                            <w:r w:rsidRPr="004607CB">
                              <w:rPr>
                                <w:b/>
                                <w:smallCaps/>
                                <w:sz w:val="72"/>
                              </w:rPr>
                              <w:t>Préparation Aux Épreuves Orales De La Filière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76.6pt;margin-top:131.2pt;width:842.55pt;height:99.9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" fillcolor="#205867 [1608]" strokecolor="#205867 [1608]" strokeweight="2pt">
                <v:textbox>
                  <w:txbxContent>
                    <w:p w:rsidR="004607CB" w:rsidRPr="004607CB" w:rsidRDefault="004607CB" w:rsidP="004607CB">
                      <w:pPr>
                        <w:jc w:val="center"/>
                        <w:rPr>
                          <w:b/>
                          <w:smallCaps/>
                          <w:sz w:val="72"/>
                        </w:rPr>
                      </w:pPr>
                      <w:r w:rsidRPr="004607CB">
                        <w:rPr>
                          <w:b/>
                          <w:smallCaps/>
                          <w:sz w:val="72"/>
                        </w:rPr>
                        <w:t>Préparation Aux Épreuves Orales De La Filière PSI</w:t>
                      </w:r>
                    </w:p>
                  </w:txbxContent>
                </v:textbox>
                <w10:wrap type="square"/>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rsidTr="00C25684">
        <w:tc>
          <w:tcPr>
            <w:tcW w:w="2747" w:type="dxa"/>
            <w:vAlign w:val="center"/>
          </w:tcPr>
          <w:p w:rsidR="00E04011" w:rsidRDefault="007D04BA" w:rsidP="00C25684">
            <w:pPr>
              <w:jc w:val="center"/>
            </w:pPr>
            <w:r w:rsidRPr="007D04BA">
              <w:rPr>
                <w:noProof/>
                <w:lang w:eastAsia="fr-FR"/>
              </w:rPr>
              <w:drawing>
                <wp:inline distT="0" distB="0" distL="0" distR="0" wp14:anchorId="5FFBA029" wp14:editId="533C25A0">
                  <wp:extent cx="1440000" cy="1008583"/>
                  <wp:effectExtent l="0" t="0" r="825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40000" cy="1008583"/>
                          </a:xfrm>
                          <a:prstGeom prst="rect">
                            <a:avLst/>
                          </a:prstGeom>
                        </pic:spPr>
                      </pic:pic>
                    </a:graphicData>
                  </a:graphic>
                </wp:inline>
              </w:drawing>
            </w:r>
          </w:p>
        </w:tc>
        <w:tc>
          <w:tcPr>
            <w:tcW w:w="2748" w:type="dxa"/>
            <w:vAlign w:val="center"/>
          </w:tcPr>
          <w:p w:rsidR="00E04011" w:rsidRDefault="00CF6E61" w:rsidP="00C25684">
            <w:pPr>
              <w:jc w:val="center"/>
            </w:pPr>
            <w:r w:rsidRPr="00CF6E61">
              <w:rPr>
                <w:noProof/>
                <w:lang w:eastAsia="fr-FR"/>
              </w:rPr>
              <w:drawing>
                <wp:inline distT="0" distB="0" distL="0" distR="0" wp14:anchorId="084A4ECD" wp14:editId="79EC0E49">
                  <wp:extent cx="1440000" cy="1137073"/>
                  <wp:effectExtent l="0" t="0" r="825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0000" cy="1137073"/>
                          </a:xfrm>
                          <a:prstGeom prst="rect">
                            <a:avLst/>
                          </a:prstGeom>
                        </pic:spPr>
                      </pic:pic>
                    </a:graphicData>
                  </a:graphic>
                </wp:inline>
              </w:drawing>
            </w:r>
          </w:p>
        </w:tc>
        <w:tc>
          <w:tcPr>
            <w:tcW w:w="2748" w:type="dxa"/>
            <w:vAlign w:val="center"/>
          </w:tcPr>
          <w:p w:rsidR="00E04011" w:rsidRDefault="007B7DAA" w:rsidP="00C25684">
            <w:pPr>
              <w:jc w:val="center"/>
            </w:pPr>
            <w:r w:rsidRPr="00D53335">
              <w:rPr>
                <w:rFonts w:ascii="Cambria" w:hAnsi="Cambria"/>
                <w:noProof/>
                <w:sz w:val="36"/>
                <w:szCs w:val="36"/>
                <w:lang w:eastAsia="fr-FR"/>
              </w:rPr>
              <w:drawing>
                <wp:inline distT="0" distB="0" distL="0" distR="0" wp14:anchorId="7A300C45" wp14:editId="2053AF26">
                  <wp:extent cx="1440000" cy="756440"/>
                  <wp:effectExtent l="133350" t="114300" r="313055" b="348615"/>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40000" cy="75644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rsidR="00E04011" w:rsidRDefault="00E04011" w:rsidP="00E04011"/>
    <w:p w:rsidR="00E04011" w:rsidRDefault="00CF6E61" w:rsidP="00C25684">
      <w:pPr>
        <w:jc w:val="center"/>
      </w:pPr>
      <w:r>
        <w:rPr>
          <w:noProof/>
          <w:lang w:eastAsia="fr-FR"/>
        </w:rPr>
        <w:drawing>
          <wp:inline distT="0" distB="0" distL="0" distR="0" wp14:anchorId="3D9913F5" wp14:editId="349F773F">
            <wp:extent cx="3681690" cy="1980182"/>
            <wp:effectExtent l="0" t="0" r="0" b="1270"/>
            <wp:docPr id="346" name="Imag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1053" cy="1985218"/>
                    </a:xfrm>
                    <a:prstGeom prst="rect">
                      <a:avLst/>
                    </a:prstGeom>
                    <a:noFill/>
                  </pic:spPr>
                </pic:pic>
              </a:graphicData>
            </a:graphic>
          </wp:inline>
        </w:drawing>
      </w:r>
    </w:p>
    <w:p w:rsidR="00E04011" w:rsidRDefault="00E04011" w:rsidP="00E04011"/>
    <w:p w:rsidR="007D04BA" w:rsidRDefault="007D04BA" w:rsidP="007D04BA">
      <w:pPr>
        <w:widowControl w:val="0"/>
        <w:spacing w:line="240" w:lineRule="auto"/>
        <w:rPr>
          <w:rFonts w:cs="Arial"/>
          <w:szCs w:val="20"/>
        </w:rPr>
      </w:pPr>
      <w:r>
        <w:rPr>
          <w:rFonts w:cs="Arial"/>
          <w:szCs w:val="20"/>
        </w:rPr>
        <w:t>Le but de la direction à assistance électrique (DAE) est d’assister le conducteur du véhicule lorsqu’il désire tourner le volant. Cette assistance varie en fonction de la vitesse du véhicule. En effet, à très faible vitesse il est nécessaire d’aider le conducteur à tourner le volant afin de faciliter les manœuvres. En revanche au-delà de 70 km/h, l’assistance n’est plus nécessaire. Elle est donc désactivée.</w:t>
      </w:r>
    </w:p>
    <w:p w:rsidR="007D04BA" w:rsidRPr="008124F9" w:rsidRDefault="007D04BA" w:rsidP="007D04BA">
      <w:pPr>
        <w:widowControl w:val="0"/>
        <w:spacing w:line="240" w:lineRule="auto"/>
        <w:rPr>
          <w:rFonts w:cs="Arial"/>
          <w:szCs w:val="20"/>
        </w:rPr>
      </w:pPr>
      <w:r>
        <w:rPr>
          <w:rFonts w:cs="Arial"/>
          <w:szCs w:val="20"/>
        </w:rPr>
        <w:t>L’assistance électrique est assurée par un moteur électrique accouplé à la colonne de direction. Ce moteur fournit un couple qui s’ajoute au couple fourni par l’utilisateur. Il est alors plus facile de tourner les roues.</w:t>
      </w:r>
    </w:p>
    <w:p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338"/>
      </w:tblGrid>
      <w:tr w:rsidR="00C25684" w:rsidRPr="00A84371" w:rsidTr="00C25684">
        <w:tc>
          <w:tcPr>
            <w:tcW w:w="8338" w:type="dxa"/>
            <w:shd w:val="clear" w:color="auto" w:fill="F2DBDB" w:themeFill="accent2" w:themeFillTint="33"/>
          </w:tcPr>
          <w:p w:rsidR="00E04011" w:rsidRPr="00C25684" w:rsidRDefault="00C25684" w:rsidP="00342F8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rsidR="00C95035" w:rsidRPr="00131890" w:rsidRDefault="00C95035" w:rsidP="00C95035">
            <w:pPr>
              <w:rPr>
                <w:rFonts w:ascii="Arial" w:hAnsi="Arial" w:cs="Arial"/>
                <w:b/>
              </w:rPr>
            </w:pPr>
            <w:r>
              <w:rPr>
                <w:rFonts w:cs="Arial"/>
                <w:szCs w:val="20"/>
              </w:rPr>
              <w:t xml:space="preserve">On s’intéresse à la chaîne d’énergie de la DAE et notamment au choix du moteur électrique réalisé par le constructeur. </w:t>
            </w:r>
          </w:p>
          <w:p w:rsidR="00C95035" w:rsidRPr="00131890" w:rsidRDefault="00C95035" w:rsidP="00C95035">
            <w:pPr>
              <w:pStyle w:val="Paragraphedeliste"/>
              <w:ind w:left="0"/>
              <w:rPr>
                <w:b/>
                <w:szCs w:val="20"/>
              </w:rPr>
            </w:pPr>
            <w:r>
              <w:rPr>
                <w:b/>
                <w:szCs w:val="20"/>
              </w:rPr>
              <w:t xml:space="preserve">Comment dimensionner le moteur électrique servant d’actionneur dans la chaîne d’énergie </w:t>
            </w:r>
            <w:r w:rsidRPr="00131890">
              <w:rPr>
                <w:b/>
                <w:szCs w:val="20"/>
              </w:rPr>
              <w:t>?</w:t>
            </w:r>
          </w:p>
          <w:p w:rsidR="00C95035" w:rsidRDefault="00C95035" w:rsidP="00C95035">
            <w:pPr>
              <w:pStyle w:val="Paragraphedeliste"/>
              <w:ind w:left="0"/>
              <w:rPr>
                <w:szCs w:val="20"/>
              </w:rPr>
            </w:pPr>
            <w:r w:rsidRPr="00131890">
              <w:rPr>
                <w:szCs w:val="20"/>
              </w:rPr>
              <w:t>Le but de ce TP est</w:t>
            </w:r>
            <w:r>
              <w:rPr>
                <w:szCs w:val="20"/>
              </w:rPr>
              <w:t xml:space="preserve"> </w:t>
            </w:r>
            <w:r w:rsidRPr="00131890">
              <w:rPr>
                <w:szCs w:val="20"/>
              </w:rPr>
              <w:t>d’essayer de répondre à cette question</w:t>
            </w:r>
            <w:r>
              <w:rPr>
                <w:szCs w:val="20"/>
              </w:rPr>
              <w:t>. En effet, d’une part la DAE, doit permettre au conducteur de manœuvrer dans de bonnes conditions. D’autre part, dans le but du constructeur d’optimiser le coût du véhicule, il n’est pas dans son intérêt de sur-dimensionner le moteur. De plus, une telle étude lui permettrait de choisir la motorisation la plus adaptée au type de véhicule.</w:t>
            </w:r>
          </w:p>
          <w:p w:rsidR="00E04011" w:rsidRPr="00C95035" w:rsidRDefault="00C95035" w:rsidP="00C95035">
            <w:pPr>
              <w:rPr>
                <w:rFonts w:cs="Arial"/>
                <w:szCs w:val="20"/>
              </w:rPr>
            </w:pPr>
            <w:r w:rsidRPr="00131890">
              <w:rPr>
                <w:b/>
                <w:szCs w:val="20"/>
              </w:rPr>
              <w:t xml:space="preserve">On propose </w:t>
            </w:r>
            <w:r>
              <w:rPr>
                <w:b/>
                <w:szCs w:val="20"/>
              </w:rPr>
              <w:t>dans un premier temps une étude expérimentale permettant d’analyser le comportement du moteur. Cette étude permettra d’enrichir le modèle comportemental de la chaîne d’énergie. A posteriori, cette modélisation permettra de réaliser des simulations pouvant aider au choix du moteur électrique</w:t>
            </w:r>
          </w:p>
        </w:tc>
      </w:tr>
    </w:tbl>
    <w:p w:rsidR="004607CB" w:rsidRDefault="004607CB" w:rsidP="00F6412E"/>
    <w:p w:rsidR="004607CB" w:rsidRDefault="004607CB" w:rsidP="00F6412E">
      <w:pPr>
        <w:rPr>
          <w:highlight w:val="yellow"/>
        </w:rPr>
        <w:sectPr w:rsidR="004607CB" w:rsidSect="006801FE">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276" w:right="851" w:bottom="992" w:left="2835" w:header="709" w:footer="266" w:gutter="0"/>
          <w:cols w:space="708"/>
          <w:docGrid w:linePitch="360"/>
        </w:sectPr>
      </w:pPr>
    </w:p>
    <w:p w:rsidR="00C25684" w:rsidRDefault="00C25684" w:rsidP="00C25684">
      <w:pPr>
        <w:pStyle w:val="Titre1"/>
      </w:pPr>
      <w:r w:rsidRPr="003243D0">
        <w:lastRenderedPageBreak/>
        <w:t xml:space="preserve">Découverte </w:t>
      </w:r>
      <w:r>
        <w:t>–</w:t>
      </w:r>
      <w:r w:rsidRPr="003243D0">
        <w:t xml:space="preserve"> Manipulation </w:t>
      </w:r>
      <w:r>
        <w:t xml:space="preserve">– Observation – </w:t>
      </w:r>
      <w:r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C25684" w:rsidRPr="00F21B7E" w:rsidTr="00AD57CF">
        <w:tc>
          <w:tcPr>
            <w:tcW w:w="10346" w:type="dxa"/>
            <w:shd w:val="clear" w:color="auto" w:fill="F2DBDB" w:themeFill="accent2" w:themeFillTint="33"/>
          </w:tcPr>
          <w:p w:rsidR="00C25684" w:rsidRPr="00F21B7E" w:rsidRDefault="00C25684" w:rsidP="00A90163">
            <w:pPr>
              <w:rPr>
                <w:rFonts w:ascii="Tw Cen MT" w:hAnsi="Tw Cen MT"/>
                <w:b/>
                <w:sz w:val="22"/>
                <w:szCs w:val="20"/>
                <w:lang w:eastAsia="fr-FR"/>
              </w:rPr>
            </w:pPr>
            <w:r w:rsidRPr="00F21B7E">
              <w:rPr>
                <w:rFonts w:ascii="Tw Cen MT" w:hAnsi="Tw Cen MT"/>
                <w:b/>
                <w:sz w:val="22"/>
                <w:szCs w:val="20"/>
                <w:lang w:eastAsia="fr-FR"/>
              </w:rPr>
              <w:t>Objectif : S</w:t>
            </w:r>
            <w:r w:rsidR="00A90163">
              <w:rPr>
                <w:rFonts w:ascii="Tw Cen MT" w:hAnsi="Tw Cen MT"/>
                <w:b/>
                <w:sz w:val="22"/>
                <w:szCs w:val="20"/>
                <w:lang w:eastAsia="fr-FR"/>
              </w:rPr>
              <w:t>’approprier le fonctionnement de la DAE</w:t>
            </w:r>
            <w:r w:rsidR="00543137">
              <w:rPr>
                <w:rFonts w:ascii="Tw Cen MT" w:hAnsi="Tw Cen MT"/>
                <w:b/>
                <w:sz w:val="22"/>
                <w:szCs w:val="20"/>
                <w:lang w:eastAsia="fr-FR"/>
              </w:rPr>
              <w:t>– 1</w:t>
            </w:r>
            <w:r w:rsidRPr="00F21B7E">
              <w:rPr>
                <w:rFonts w:ascii="Tw Cen MT" w:hAnsi="Tw Cen MT"/>
                <w:b/>
                <w:sz w:val="22"/>
                <w:szCs w:val="20"/>
                <w:lang w:eastAsia="fr-FR"/>
              </w:rPr>
              <w:t>0 minutes</w:t>
            </w:r>
          </w:p>
        </w:tc>
      </w:tr>
    </w:tbl>
    <w:p w:rsidR="00C25684" w:rsidRDefault="00543137" w:rsidP="00C25684">
      <w:pPr>
        <w:rPr>
          <w:i/>
          <w:szCs w:val="20"/>
        </w:rPr>
      </w:pPr>
      <w:r w:rsidRPr="00543137">
        <w:rPr>
          <w:i/>
          <w:szCs w:val="20"/>
        </w:rPr>
        <w:t>Cette première partie nécessite la lecture préalable des fiches : « fonctionnement », « présentation fonctionnelle », « description structurelle et technologique ».</w:t>
      </w:r>
    </w:p>
    <w:p w:rsidR="00543137" w:rsidRPr="00F21B7E" w:rsidRDefault="00543137" w:rsidP="00543137">
      <w:pPr>
        <w:pStyle w:val="Titre2"/>
      </w:pPr>
      <w:r>
        <w:t>Mise en service de la DAE</w:t>
      </w:r>
    </w:p>
    <w:tbl>
      <w:tblPr>
        <w:tblStyle w:val="Grilledutableau"/>
        <w:tblW w:w="0" w:type="auto"/>
        <w:tblLook w:val="04A0" w:firstRow="1" w:lastRow="0" w:firstColumn="1" w:lastColumn="0" w:noHBand="0" w:noVBand="1"/>
      </w:tblPr>
      <w:tblGrid>
        <w:gridCol w:w="10344"/>
      </w:tblGrid>
      <w:tr w:rsidR="00C25684" w:rsidRPr="00F21B7E" w:rsidTr="00342F89">
        <w:tc>
          <w:tcPr>
            <w:tcW w:w="10344" w:type="dxa"/>
            <w:shd w:val="clear" w:color="auto" w:fill="F2F2F2" w:themeFill="background1" w:themeFillShade="F2"/>
          </w:tcPr>
          <w:p w:rsidR="00C25684" w:rsidRPr="00F21B7E" w:rsidRDefault="00C25684" w:rsidP="00342F89">
            <w:pPr>
              <w:rPr>
                <w:rFonts w:ascii="Tw Cen MT" w:hAnsi="Tw Cen MT"/>
                <w:b/>
                <w:szCs w:val="20"/>
                <w:lang w:eastAsia="fr-FR"/>
              </w:rPr>
            </w:pPr>
            <w:r w:rsidRPr="00F21B7E">
              <w:rPr>
                <w:rFonts w:ascii="Tw Cen MT" w:hAnsi="Tw Cen MT"/>
                <w:b/>
                <w:szCs w:val="20"/>
                <w:lang w:eastAsia="fr-FR"/>
              </w:rPr>
              <w:t>Activité 1</w:t>
            </w:r>
          </w:p>
          <w:p w:rsidR="00C25684" w:rsidRDefault="00543137" w:rsidP="00970864">
            <w:pPr>
              <w:rPr>
                <w:szCs w:val="20"/>
                <w:lang w:eastAsia="fr-FR"/>
              </w:rPr>
            </w:pPr>
            <w:r w:rsidRPr="00543137">
              <w:rPr>
                <w:szCs w:val="20"/>
                <w:lang w:eastAsia="fr-FR"/>
              </w:rPr>
              <w:t>Mettre en service la DAE. Réaliser les essais suivants (sans faire de mesure) en faisant tourner le volant de la butée gauche à la butée droite.</w:t>
            </w:r>
          </w:p>
          <w:tbl>
            <w:tblPr>
              <w:tblStyle w:val="Ombrageclair"/>
              <w:tblW w:w="0" w:type="auto"/>
              <w:tblLook w:val="04A0" w:firstRow="1" w:lastRow="0" w:firstColumn="1" w:lastColumn="0" w:noHBand="0" w:noVBand="1"/>
            </w:tblPr>
            <w:tblGrid>
              <w:gridCol w:w="3165"/>
              <w:gridCol w:w="3165"/>
              <w:gridCol w:w="3165"/>
            </w:tblGrid>
            <w:tr w:rsidR="00543137" w:rsidTr="0067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rsidR="00543137" w:rsidRDefault="00543137" w:rsidP="006749EF">
                  <w:pPr>
                    <w:rPr>
                      <w:szCs w:val="20"/>
                    </w:rPr>
                  </w:pPr>
                </w:p>
              </w:tc>
              <w:tc>
                <w:tcPr>
                  <w:tcW w:w="3165" w:type="dxa"/>
                </w:tcPr>
                <w:p w:rsidR="00543137" w:rsidRDefault="00543137" w:rsidP="006749EF">
                  <w:pPr>
                    <w:cnfStyle w:val="100000000000" w:firstRow="1" w:lastRow="0" w:firstColumn="0" w:lastColumn="0" w:oddVBand="0" w:evenVBand="0" w:oddHBand="0" w:evenHBand="0" w:firstRowFirstColumn="0" w:firstRowLastColumn="0" w:lastRowFirstColumn="0" w:lastRowLastColumn="0"/>
                    <w:rPr>
                      <w:szCs w:val="20"/>
                    </w:rPr>
                  </w:pPr>
                  <w:r>
                    <w:rPr>
                      <w:szCs w:val="20"/>
                    </w:rPr>
                    <w:t>Activation de l’assistance</w:t>
                  </w:r>
                </w:p>
              </w:tc>
              <w:tc>
                <w:tcPr>
                  <w:tcW w:w="3165" w:type="dxa"/>
                </w:tcPr>
                <w:p w:rsidR="00543137" w:rsidRDefault="00543137" w:rsidP="006749EF">
                  <w:pPr>
                    <w:cnfStyle w:val="100000000000" w:firstRow="1" w:lastRow="0" w:firstColumn="0" w:lastColumn="0" w:oddVBand="0" w:evenVBand="0" w:oddHBand="0" w:evenHBand="0" w:firstRowFirstColumn="0" w:firstRowLastColumn="0" w:lastRowFirstColumn="0" w:lastRowLastColumn="0"/>
                    <w:rPr>
                      <w:szCs w:val="20"/>
                    </w:rPr>
                  </w:pPr>
                  <w:r>
                    <w:rPr>
                      <w:szCs w:val="20"/>
                    </w:rPr>
                    <w:t>Vitesse du Véhicule</w:t>
                  </w:r>
                </w:p>
              </w:tc>
            </w:tr>
            <w:tr w:rsidR="00543137" w:rsidTr="0067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rsidR="00543137" w:rsidRDefault="00543137" w:rsidP="006749EF">
                  <w:pPr>
                    <w:rPr>
                      <w:szCs w:val="20"/>
                    </w:rPr>
                  </w:pPr>
                  <w:r>
                    <w:rPr>
                      <w:szCs w:val="20"/>
                    </w:rPr>
                    <w:t>Essai 1</w:t>
                  </w:r>
                </w:p>
              </w:tc>
              <w:tc>
                <w:tcPr>
                  <w:tcW w:w="3165" w:type="dxa"/>
                </w:tcPr>
                <w:p w:rsidR="00543137" w:rsidRDefault="00543137" w:rsidP="006749EF">
                  <w:pPr>
                    <w:cnfStyle w:val="000000100000" w:firstRow="0" w:lastRow="0" w:firstColumn="0" w:lastColumn="0" w:oddVBand="0" w:evenVBand="0" w:oddHBand="1" w:evenHBand="0" w:firstRowFirstColumn="0" w:firstRowLastColumn="0" w:lastRowFirstColumn="0" w:lastRowLastColumn="0"/>
                    <w:rPr>
                      <w:szCs w:val="20"/>
                    </w:rPr>
                  </w:pPr>
                  <w:r>
                    <w:rPr>
                      <w:szCs w:val="20"/>
                    </w:rPr>
                    <w:t>Non</w:t>
                  </w:r>
                </w:p>
              </w:tc>
              <w:tc>
                <w:tcPr>
                  <w:tcW w:w="3165" w:type="dxa"/>
                </w:tcPr>
                <w:p w:rsidR="00543137" w:rsidRDefault="00543137" w:rsidP="006749EF">
                  <w:pPr>
                    <w:cnfStyle w:val="000000100000" w:firstRow="0" w:lastRow="0" w:firstColumn="0" w:lastColumn="0" w:oddVBand="0" w:evenVBand="0" w:oddHBand="1" w:evenHBand="0" w:firstRowFirstColumn="0" w:firstRowLastColumn="0" w:lastRowFirstColumn="0" w:lastRowLastColumn="0"/>
                    <w:rPr>
                      <w:szCs w:val="20"/>
                    </w:rPr>
                  </w:pPr>
                  <w:r>
                    <w:rPr>
                      <w:szCs w:val="20"/>
                    </w:rPr>
                    <w:t>1 km/h</w:t>
                  </w:r>
                </w:p>
              </w:tc>
            </w:tr>
            <w:tr w:rsidR="00543137" w:rsidTr="006749EF">
              <w:tc>
                <w:tcPr>
                  <w:cnfStyle w:val="001000000000" w:firstRow="0" w:lastRow="0" w:firstColumn="1" w:lastColumn="0" w:oddVBand="0" w:evenVBand="0" w:oddHBand="0" w:evenHBand="0" w:firstRowFirstColumn="0" w:firstRowLastColumn="0" w:lastRowFirstColumn="0" w:lastRowLastColumn="0"/>
                  <w:tcW w:w="3165" w:type="dxa"/>
                </w:tcPr>
                <w:p w:rsidR="00543137" w:rsidRDefault="00543137" w:rsidP="006749EF">
                  <w:pPr>
                    <w:rPr>
                      <w:szCs w:val="20"/>
                    </w:rPr>
                  </w:pPr>
                  <w:r>
                    <w:rPr>
                      <w:szCs w:val="20"/>
                    </w:rPr>
                    <w:t>Essai 2</w:t>
                  </w:r>
                </w:p>
              </w:tc>
              <w:tc>
                <w:tcPr>
                  <w:tcW w:w="3165" w:type="dxa"/>
                </w:tcPr>
                <w:p w:rsidR="00543137" w:rsidRDefault="00543137" w:rsidP="006749EF">
                  <w:pPr>
                    <w:cnfStyle w:val="000000000000" w:firstRow="0" w:lastRow="0" w:firstColumn="0" w:lastColumn="0" w:oddVBand="0" w:evenVBand="0" w:oddHBand="0" w:evenHBand="0" w:firstRowFirstColumn="0" w:firstRowLastColumn="0" w:lastRowFirstColumn="0" w:lastRowLastColumn="0"/>
                    <w:rPr>
                      <w:szCs w:val="20"/>
                    </w:rPr>
                  </w:pPr>
                  <w:r>
                    <w:rPr>
                      <w:szCs w:val="20"/>
                    </w:rPr>
                    <w:t>Non</w:t>
                  </w:r>
                </w:p>
              </w:tc>
              <w:tc>
                <w:tcPr>
                  <w:tcW w:w="3165" w:type="dxa"/>
                </w:tcPr>
                <w:p w:rsidR="00543137" w:rsidRDefault="00543137" w:rsidP="006749EF">
                  <w:pPr>
                    <w:cnfStyle w:val="000000000000" w:firstRow="0" w:lastRow="0" w:firstColumn="0" w:lastColumn="0" w:oddVBand="0" w:evenVBand="0" w:oddHBand="0" w:evenHBand="0" w:firstRowFirstColumn="0" w:firstRowLastColumn="0" w:lastRowFirstColumn="0" w:lastRowLastColumn="0"/>
                    <w:rPr>
                      <w:szCs w:val="20"/>
                    </w:rPr>
                  </w:pPr>
                  <w:r>
                    <w:rPr>
                      <w:szCs w:val="20"/>
                    </w:rPr>
                    <w:t>80 km/h</w:t>
                  </w:r>
                </w:p>
              </w:tc>
            </w:tr>
            <w:tr w:rsidR="00543137" w:rsidTr="0067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rsidR="00543137" w:rsidRDefault="00543137" w:rsidP="006749EF">
                  <w:pPr>
                    <w:rPr>
                      <w:szCs w:val="20"/>
                    </w:rPr>
                  </w:pPr>
                  <w:r>
                    <w:rPr>
                      <w:szCs w:val="20"/>
                    </w:rPr>
                    <w:t>Essai 3</w:t>
                  </w:r>
                </w:p>
              </w:tc>
              <w:tc>
                <w:tcPr>
                  <w:tcW w:w="3165" w:type="dxa"/>
                </w:tcPr>
                <w:p w:rsidR="00543137" w:rsidRDefault="00543137" w:rsidP="006749EF">
                  <w:pPr>
                    <w:cnfStyle w:val="000000100000" w:firstRow="0" w:lastRow="0" w:firstColumn="0" w:lastColumn="0" w:oddVBand="0" w:evenVBand="0" w:oddHBand="1" w:evenHBand="0" w:firstRowFirstColumn="0" w:firstRowLastColumn="0" w:lastRowFirstColumn="0" w:lastRowLastColumn="0"/>
                    <w:rPr>
                      <w:szCs w:val="20"/>
                    </w:rPr>
                  </w:pPr>
                  <w:r>
                    <w:rPr>
                      <w:szCs w:val="20"/>
                    </w:rPr>
                    <w:t>Oui</w:t>
                  </w:r>
                </w:p>
              </w:tc>
              <w:tc>
                <w:tcPr>
                  <w:tcW w:w="3165" w:type="dxa"/>
                </w:tcPr>
                <w:p w:rsidR="00543137" w:rsidRDefault="00543137" w:rsidP="006749EF">
                  <w:pPr>
                    <w:cnfStyle w:val="000000100000" w:firstRow="0" w:lastRow="0" w:firstColumn="0" w:lastColumn="0" w:oddVBand="0" w:evenVBand="0" w:oddHBand="1" w:evenHBand="0" w:firstRowFirstColumn="0" w:firstRowLastColumn="0" w:lastRowFirstColumn="0" w:lastRowLastColumn="0"/>
                    <w:rPr>
                      <w:szCs w:val="20"/>
                    </w:rPr>
                  </w:pPr>
                  <w:r>
                    <w:rPr>
                      <w:szCs w:val="20"/>
                    </w:rPr>
                    <w:t>1 km/h</w:t>
                  </w:r>
                </w:p>
              </w:tc>
            </w:tr>
            <w:tr w:rsidR="00543137" w:rsidTr="006749EF">
              <w:tc>
                <w:tcPr>
                  <w:cnfStyle w:val="001000000000" w:firstRow="0" w:lastRow="0" w:firstColumn="1" w:lastColumn="0" w:oddVBand="0" w:evenVBand="0" w:oddHBand="0" w:evenHBand="0" w:firstRowFirstColumn="0" w:firstRowLastColumn="0" w:lastRowFirstColumn="0" w:lastRowLastColumn="0"/>
                  <w:tcW w:w="3165" w:type="dxa"/>
                </w:tcPr>
                <w:p w:rsidR="00543137" w:rsidRDefault="00543137" w:rsidP="006749EF">
                  <w:pPr>
                    <w:rPr>
                      <w:szCs w:val="20"/>
                    </w:rPr>
                  </w:pPr>
                  <w:r>
                    <w:rPr>
                      <w:szCs w:val="20"/>
                    </w:rPr>
                    <w:t>Essai 4</w:t>
                  </w:r>
                </w:p>
              </w:tc>
              <w:tc>
                <w:tcPr>
                  <w:tcW w:w="3165" w:type="dxa"/>
                </w:tcPr>
                <w:p w:rsidR="00543137" w:rsidRDefault="00543137" w:rsidP="006749EF">
                  <w:pPr>
                    <w:cnfStyle w:val="000000000000" w:firstRow="0" w:lastRow="0" w:firstColumn="0" w:lastColumn="0" w:oddVBand="0" w:evenVBand="0" w:oddHBand="0" w:evenHBand="0" w:firstRowFirstColumn="0" w:firstRowLastColumn="0" w:lastRowFirstColumn="0" w:lastRowLastColumn="0"/>
                    <w:rPr>
                      <w:szCs w:val="20"/>
                    </w:rPr>
                  </w:pPr>
                  <w:r>
                    <w:rPr>
                      <w:szCs w:val="20"/>
                    </w:rPr>
                    <w:t>Oui</w:t>
                  </w:r>
                </w:p>
              </w:tc>
              <w:tc>
                <w:tcPr>
                  <w:tcW w:w="3165" w:type="dxa"/>
                </w:tcPr>
                <w:p w:rsidR="00543137" w:rsidRDefault="00543137" w:rsidP="006749EF">
                  <w:pPr>
                    <w:cnfStyle w:val="000000000000" w:firstRow="0" w:lastRow="0" w:firstColumn="0" w:lastColumn="0" w:oddVBand="0" w:evenVBand="0" w:oddHBand="0" w:evenHBand="0" w:firstRowFirstColumn="0" w:firstRowLastColumn="0" w:lastRowFirstColumn="0" w:lastRowLastColumn="0"/>
                    <w:rPr>
                      <w:szCs w:val="20"/>
                    </w:rPr>
                  </w:pPr>
                  <w:r>
                    <w:rPr>
                      <w:szCs w:val="20"/>
                    </w:rPr>
                    <w:t>80 km/h</w:t>
                  </w:r>
                </w:p>
              </w:tc>
            </w:tr>
          </w:tbl>
          <w:p w:rsidR="00543137" w:rsidRPr="00F21B7E" w:rsidRDefault="00543137" w:rsidP="00543137">
            <w:pPr>
              <w:rPr>
                <w:szCs w:val="20"/>
                <w:lang w:eastAsia="fr-FR"/>
              </w:rPr>
            </w:pPr>
            <w:r w:rsidRPr="00543137">
              <w:rPr>
                <w:szCs w:val="20"/>
                <w:lang w:eastAsia="fr-FR"/>
              </w:rPr>
              <w:t>Que constatez-vous (« au ressenti »)? Expliquer le comportement de la DAE. Serait-il identique dans des conditions normales d’utilisation du véhicule ?</w:t>
            </w:r>
          </w:p>
        </w:tc>
      </w:tr>
    </w:tbl>
    <w:p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346"/>
      </w:tblGrid>
      <w:tr w:rsidR="00C25684" w:rsidRPr="00F21B7E" w:rsidTr="00AD57CF">
        <w:tc>
          <w:tcPr>
            <w:tcW w:w="10346" w:type="dxa"/>
            <w:shd w:val="clear" w:color="auto" w:fill="F2F2F2" w:themeFill="background1" w:themeFillShade="F2"/>
          </w:tcPr>
          <w:p w:rsidR="00C25684" w:rsidRPr="00F21B7E" w:rsidRDefault="00776295" w:rsidP="00342F89">
            <w:pPr>
              <w:rPr>
                <w:rFonts w:ascii="Tw Cen MT" w:hAnsi="Tw Cen MT"/>
                <w:b/>
                <w:szCs w:val="20"/>
                <w:lang w:eastAsia="fr-FR"/>
              </w:rPr>
            </w:pPr>
            <w:r w:rsidRPr="00F21B7E">
              <w:rPr>
                <w:rFonts w:ascii="Tw Cen MT" w:hAnsi="Tw Cen MT"/>
                <w:b/>
                <w:szCs w:val="20"/>
                <w:lang w:eastAsia="fr-FR"/>
              </w:rPr>
              <w:t>Activité 2</w:t>
            </w:r>
          </w:p>
          <w:p w:rsidR="00C25684" w:rsidRPr="00F21B7E" w:rsidRDefault="00543137" w:rsidP="00342F89">
            <w:pPr>
              <w:rPr>
                <w:szCs w:val="20"/>
                <w:lang w:eastAsia="fr-FR"/>
              </w:rPr>
            </w:pPr>
            <w:r w:rsidRPr="00543137">
              <w:rPr>
                <w:szCs w:val="20"/>
                <w:lang w:eastAsia="fr-FR"/>
              </w:rPr>
              <w:t>Préparer une synthèse orale courte décrivant le fonctionnement de la DAE.</w:t>
            </w:r>
          </w:p>
        </w:tc>
      </w:tr>
    </w:tbl>
    <w:p w:rsidR="00776295" w:rsidRDefault="00776295" w:rsidP="00776295">
      <w:pPr>
        <w:rPr>
          <w:szCs w:val="20"/>
        </w:rPr>
      </w:pPr>
    </w:p>
    <w:p w:rsidR="00591B81" w:rsidRDefault="00591B81" w:rsidP="00591B81">
      <w:pPr>
        <w:spacing w:line="240" w:lineRule="auto"/>
        <w:rPr>
          <w:b/>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Lorsque l’assistance est désactivée, quelle que soit la vitesse du véhicule, l’effort à fournir par l’utilisateur pour tourner le volant est le même. En condition normale d’utilisation du véhicule sans direction assistée, l’effort à fournir par le conducteur est moins important lorsque la vitesse augmente.</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Lorsque l’assistance est activée, il est aisé de tourner le volant à basse vitesse. C’est plus difficile à haute vitesse. L’assistance dépend donc de la vitesse du véhicule. Cela semble logique, une assistance à grande vitesse rendrait le véhicule moins maniable. Il serait difficile de suivre la route sans faire d’écarts. </w:t>
      </w:r>
    </w:p>
    <w:p w:rsidR="00591B81" w:rsidRDefault="00591B81" w:rsidP="00776295">
      <w:pPr>
        <w:rPr>
          <w:szCs w:val="20"/>
        </w:rPr>
      </w:pPr>
    </w:p>
    <w:p w:rsidR="00591B81" w:rsidRDefault="00591B81" w:rsidP="00591B81">
      <w:pPr>
        <w:spacing w:line="240" w:lineRule="auto"/>
        <w:rPr>
          <w:szCs w:val="20"/>
        </w:rPr>
      </w:pPr>
    </w:p>
    <w:p w:rsidR="00591B81" w:rsidRPr="00FC5894"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On s’attend à ce qu’il soit </w:t>
      </w:r>
      <w:r w:rsidRPr="00FC5894">
        <w:rPr>
          <w:szCs w:val="20"/>
        </w:rPr>
        <w:t>présent</w:t>
      </w:r>
      <w:r>
        <w:rPr>
          <w:szCs w:val="20"/>
        </w:rPr>
        <w:t>é</w:t>
      </w:r>
      <w:r w:rsidRPr="00FC5894">
        <w:rPr>
          <w:szCs w:val="20"/>
        </w:rPr>
        <w:t xml:space="preserve"> les éléments essentiels de la DAE</w:t>
      </w:r>
      <w:r>
        <w:rPr>
          <w:szCs w:val="20"/>
        </w:rPr>
        <w:t xml:space="preserve"> </w:t>
      </w:r>
      <w:r w:rsidRPr="00FC5894">
        <w:rPr>
          <w:szCs w:val="20"/>
        </w:rPr>
        <w:t xml:space="preserve">: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ind w:firstLine="708"/>
        <w:rPr>
          <w:szCs w:val="20"/>
        </w:rPr>
      </w:pPr>
      <w:r w:rsidRPr="00FC5894">
        <w:rPr>
          <w:rFonts w:ascii="Cambria Math" w:hAnsi="Cambria Math" w:cs="Cambria Math"/>
          <w:szCs w:val="20"/>
        </w:rPr>
        <w:t>∎</w:t>
      </w:r>
      <w:r w:rsidRPr="00FC5894">
        <w:rPr>
          <w:szCs w:val="20"/>
        </w:rPr>
        <w:t xml:space="preserve"> Allu</w:t>
      </w:r>
      <w:r>
        <w:rPr>
          <w:szCs w:val="20"/>
        </w:rPr>
        <w:t>mer la DAE, volant, potentiomètre de vitesse du véhicule, activation et désactivation de l’assistance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ind w:firstLine="708"/>
        <w:rPr>
          <w:szCs w:val="20"/>
        </w:rPr>
      </w:pPr>
      <w:r w:rsidRPr="00FC5894">
        <w:rPr>
          <w:rFonts w:ascii="Cambria Math" w:hAnsi="Cambria Math" w:cs="Cambria Math"/>
          <w:szCs w:val="20"/>
        </w:rPr>
        <w:t>∎</w:t>
      </w:r>
      <w:r w:rsidRPr="00FC5894">
        <w:rPr>
          <w:szCs w:val="20"/>
        </w:rPr>
        <w:t xml:space="preserve"> </w:t>
      </w:r>
      <w:r>
        <w:rPr>
          <w:szCs w:val="20"/>
        </w:rPr>
        <w:t>Présentation de la colonne de direction, transmission par cardan, transmission par pignon crémaillère ;</w:t>
      </w:r>
    </w:p>
    <w:p w:rsidR="00591B81" w:rsidRPr="00FC5894"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ind w:firstLine="708"/>
        <w:rPr>
          <w:szCs w:val="20"/>
        </w:rPr>
      </w:pPr>
      <w:r w:rsidRPr="00FC5894">
        <w:rPr>
          <w:rFonts w:ascii="Cambria Math" w:hAnsi="Cambria Math" w:cs="Cambria Math"/>
          <w:szCs w:val="20"/>
        </w:rPr>
        <w:t>∎</w:t>
      </w:r>
      <w:r w:rsidRPr="00FC5894">
        <w:rPr>
          <w:szCs w:val="20"/>
        </w:rPr>
        <w:t xml:space="preserve"> </w:t>
      </w:r>
      <w:r>
        <w:rPr>
          <w:szCs w:val="20"/>
        </w:rPr>
        <w:t xml:space="preserve">Moteur électrique d’assistance, embrayage, transmission par roue et vis sans fin. </w:t>
      </w:r>
    </w:p>
    <w:p w:rsidR="00591B81" w:rsidRPr="007135C0" w:rsidRDefault="00591B81" w:rsidP="00591B81">
      <w:pPr>
        <w:spacing w:line="240" w:lineRule="auto"/>
        <w:rPr>
          <w:szCs w:val="20"/>
        </w:rPr>
      </w:pPr>
    </w:p>
    <w:p w:rsidR="00591B81" w:rsidRDefault="00591B81" w:rsidP="00776295">
      <w:pPr>
        <w:rPr>
          <w:szCs w:val="20"/>
        </w:rPr>
      </w:pPr>
    </w:p>
    <w:p w:rsidR="00543137" w:rsidRPr="00F21B7E" w:rsidRDefault="00543137" w:rsidP="00543137">
      <w:pPr>
        <w:pStyle w:val="Titre2"/>
      </w:pPr>
      <w:r>
        <w:t>Description d’une solution constructive existante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rsidRPr="00F21B7E" w:rsidTr="00AD57CF">
        <w:tc>
          <w:tcPr>
            <w:tcW w:w="10346" w:type="dxa"/>
            <w:shd w:val="clear" w:color="auto" w:fill="F2DBDB" w:themeFill="accent2" w:themeFillTint="33"/>
          </w:tcPr>
          <w:p w:rsidR="00776295" w:rsidRPr="00F21B7E" w:rsidRDefault="00776295" w:rsidP="00F21B7E">
            <w:pPr>
              <w:rPr>
                <w:rFonts w:ascii="Tw Cen MT" w:hAnsi="Tw Cen MT"/>
                <w:b/>
                <w:sz w:val="22"/>
                <w:szCs w:val="20"/>
                <w:lang w:eastAsia="fr-FR"/>
              </w:rPr>
            </w:pPr>
            <w:r w:rsidRPr="00F21B7E">
              <w:rPr>
                <w:rFonts w:ascii="Tw Cen MT" w:hAnsi="Tw Cen MT"/>
                <w:b/>
                <w:sz w:val="22"/>
                <w:szCs w:val="20"/>
                <w:lang w:eastAsia="fr-FR"/>
              </w:rPr>
              <w:t>Objectif </w:t>
            </w:r>
            <w:r w:rsidR="000E7242" w:rsidRPr="00F21B7E">
              <w:rPr>
                <w:rFonts w:ascii="Tw Cen MT" w:hAnsi="Tw Cen MT"/>
                <w:b/>
                <w:sz w:val="22"/>
                <w:szCs w:val="20"/>
                <w:lang w:eastAsia="fr-FR"/>
              </w:rPr>
              <w:t>2</w:t>
            </w:r>
            <w:r w:rsidRPr="00F21B7E">
              <w:rPr>
                <w:rFonts w:ascii="Tw Cen MT" w:hAnsi="Tw Cen MT"/>
                <w:b/>
                <w:sz w:val="22"/>
                <w:szCs w:val="20"/>
                <w:lang w:eastAsia="fr-FR"/>
              </w:rPr>
              <w:t xml:space="preserve">: </w:t>
            </w:r>
            <w:r w:rsidR="00F21B7E">
              <w:rPr>
                <w:rFonts w:ascii="Tw Cen MT" w:hAnsi="Tw Cen MT"/>
                <w:b/>
                <w:sz w:val="22"/>
                <w:szCs w:val="20"/>
                <w:lang w:eastAsia="fr-FR"/>
              </w:rPr>
              <w:t>v</w:t>
            </w:r>
            <w:r w:rsidR="000E7242" w:rsidRPr="00F21B7E">
              <w:rPr>
                <w:rFonts w:ascii="Tw Cen MT" w:hAnsi="Tw Cen MT"/>
                <w:b/>
                <w:sz w:val="22"/>
                <w:szCs w:val="20"/>
                <w:lang w:eastAsia="fr-FR"/>
              </w:rPr>
              <w:t xml:space="preserve">alider les choix technologiques du constructeur – Durée estimée : </w:t>
            </w:r>
            <w:r w:rsidR="00543137">
              <w:rPr>
                <w:rFonts w:ascii="Tw Cen MT" w:hAnsi="Tw Cen MT"/>
                <w:b/>
                <w:sz w:val="22"/>
                <w:szCs w:val="20"/>
                <w:lang w:eastAsia="fr-FR"/>
              </w:rPr>
              <w:t>1</w:t>
            </w:r>
            <w:r w:rsidR="000E7242" w:rsidRPr="00F21B7E">
              <w:rPr>
                <w:rFonts w:ascii="Tw Cen MT" w:hAnsi="Tw Cen MT"/>
                <w:b/>
                <w:sz w:val="22"/>
                <w:szCs w:val="20"/>
                <w:lang w:eastAsia="fr-FR"/>
              </w:rPr>
              <w:t>5 min</w:t>
            </w:r>
          </w:p>
        </w:tc>
      </w:tr>
    </w:tbl>
    <w:p w:rsidR="00F21B7E" w:rsidRPr="00F21B7E" w:rsidRDefault="00F21B7E" w:rsidP="00F21B7E">
      <w:pPr>
        <w:rPr>
          <w:szCs w:val="20"/>
          <w:lang w:eastAsia="fr-FR"/>
        </w:rPr>
      </w:pPr>
    </w:p>
    <w:tbl>
      <w:tblPr>
        <w:tblStyle w:val="Grilledutableau"/>
        <w:tblW w:w="0" w:type="auto"/>
        <w:tblLook w:val="04A0" w:firstRow="1" w:lastRow="0" w:firstColumn="1" w:lastColumn="0" w:noHBand="0" w:noVBand="1"/>
      </w:tblPr>
      <w:tblGrid>
        <w:gridCol w:w="10344"/>
      </w:tblGrid>
      <w:tr w:rsidR="00F21B7E" w:rsidRPr="00F21B7E" w:rsidTr="00342F89">
        <w:tc>
          <w:tcPr>
            <w:tcW w:w="10344" w:type="dxa"/>
            <w:shd w:val="clear" w:color="auto" w:fill="F2F2F2" w:themeFill="background1" w:themeFillShade="F2"/>
          </w:tcPr>
          <w:p w:rsidR="00F21B7E" w:rsidRPr="00F21B7E" w:rsidRDefault="00F21B7E" w:rsidP="00342F89">
            <w:pPr>
              <w:rPr>
                <w:rFonts w:ascii="Tw Cen MT" w:hAnsi="Tw Cen MT"/>
                <w:b/>
                <w:szCs w:val="20"/>
                <w:lang w:eastAsia="fr-FR"/>
              </w:rPr>
            </w:pPr>
            <w:r w:rsidRPr="00F21B7E">
              <w:rPr>
                <w:rFonts w:ascii="Tw Cen MT" w:hAnsi="Tw Cen MT"/>
                <w:b/>
                <w:szCs w:val="20"/>
                <w:lang w:eastAsia="fr-FR"/>
              </w:rPr>
              <w:t>Activité 3</w:t>
            </w:r>
          </w:p>
          <w:p w:rsidR="00F21B7E" w:rsidRPr="00F21B7E" w:rsidRDefault="00543137" w:rsidP="00543137">
            <w:pPr>
              <w:rPr>
                <w:szCs w:val="20"/>
                <w:lang w:eastAsia="fr-FR"/>
              </w:rPr>
            </w:pPr>
            <w:r w:rsidRPr="00543137">
              <w:rPr>
                <w:szCs w:val="20"/>
                <w:lang w:eastAsia="fr-FR"/>
              </w:rPr>
              <w:t>Identifier sur le système didactisé la chaîne d’information et la chaîne d’énergie permettant d’assurer la fonction FP1.</w:t>
            </w:r>
          </w:p>
        </w:tc>
      </w:tr>
    </w:tbl>
    <w:p w:rsidR="00543137" w:rsidRPr="00F21B7E" w:rsidRDefault="00543137" w:rsidP="00543137">
      <w:pPr>
        <w:rPr>
          <w:szCs w:val="20"/>
          <w:lang w:eastAsia="fr-FR"/>
        </w:rPr>
      </w:pPr>
    </w:p>
    <w:tbl>
      <w:tblPr>
        <w:tblStyle w:val="Grilledutableau"/>
        <w:tblW w:w="0" w:type="auto"/>
        <w:tblLook w:val="04A0" w:firstRow="1" w:lastRow="0" w:firstColumn="1" w:lastColumn="0" w:noHBand="0" w:noVBand="1"/>
      </w:tblPr>
      <w:tblGrid>
        <w:gridCol w:w="10344"/>
      </w:tblGrid>
      <w:tr w:rsidR="00543137" w:rsidRPr="00F21B7E" w:rsidTr="006749EF">
        <w:tc>
          <w:tcPr>
            <w:tcW w:w="10344" w:type="dxa"/>
            <w:shd w:val="clear" w:color="auto" w:fill="F2F2F2" w:themeFill="background1" w:themeFillShade="F2"/>
          </w:tcPr>
          <w:p w:rsidR="00543137" w:rsidRPr="00F21B7E" w:rsidRDefault="00543137" w:rsidP="006749EF">
            <w:pPr>
              <w:rPr>
                <w:rFonts w:ascii="Tw Cen MT" w:hAnsi="Tw Cen MT"/>
                <w:b/>
                <w:szCs w:val="20"/>
                <w:lang w:eastAsia="fr-FR"/>
              </w:rPr>
            </w:pPr>
            <w:r>
              <w:rPr>
                <w:rFonts w:ascii="Tw Cen MT" w:hAnsi="Tw Cen MT"/>
                <w:b/>
                <w:szCs w:val="20"/>
                <w:lang w:eastAsia="fr-FR"/>
              </w:rPr>
              <w:t>Activité 4</w:t>
            </w:r>
          </w:p>
          <w:p w:rsidR="00543137" w:rsidRPr="00F21B7E" w:rsidRDefault="00543137" w:rsidP="006749EF">
            <w:pPr>
              <w:rPr>
                <w:szCs w:val="20"/>
                <w:lang w:eastAsia="fr-FR"/>
              </w:rPr>
            </w:pPr>
            <w:r w:rsidRPr="00543137">
              <w:rPr>
                <w:szCs w:val="20"/>
                <w:lang w:eastAsia="fr-FR"/>
              </w:rPr>
              <w:t>Pour la DAE, quel dispositif permet de s’assurer que les critères C5 et C6 de la fonction FP1 sont respectés ? Commenter la solution technolo</w:t>
            </w:r>
            <w:r>
              <w:rPr>
                <w:szCs w:val="20"/>
                <w:lang w:eastAsia="fr-FR"/>
              </w:rPr>
              <w:t>gique choisie par le concepteur</w:t>
            </w:r>
            <w:r w:rsidRPr="00543137">
              <w:rPr>
                <w:szCs w:val="20"/>
                <w:lang w:eastAsia="fr-FR"/>
              </w:rPr>
              <w:t>.</w:t>
            </w:r>
          </w:p>
        </w:tc>
      </w:tr>
    </w:tbl>
    <w:p w:rsidR="00543137" w:rsidRDefault="00543137" w:rsidP="00543137">
      <w:pPr>
        <w:rPr>
          <w:lang w:eastAsia="fr-FR"/>
        </w:rPr>
      </w:pPr>
    </w:p>
    <w:p w:rsidR="00591B81" w:rsidRDefault="00591B81" w:rsidP="00591B81">
      <w:pPr>
        <w:spacing w:line="240" w:lineRule="auto"/>
        <w:rPr>
          <w:b/>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b/>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jc w:val="center"/>
        <w:rPr>
          <w:b/>
          <w:szCs w:val="20"/>
        </w:rPr>
      </w:pPr>
      <w:r>
        <w:rPr>
          <w:b/>
          <w:noProof/>
          <w:szCs w:val="20"/>
          <w:lang w:eastAsia="fr-FR"/>
        </w:rPr>
        <w:lastRenderedPageBreak/>
        <w:drawing>
          <wp:inline distT="0" distB="0" distL="0" distR="0" wp14:anchorId="301F69AF" wp14:editId="402636C4">
            <wp:extent cx="5645889" cy="299301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43334" cy="2991658"/>
                    </a:xfrm>
                    <a:prstGeom prst="rect">
                      <a:avLst/>
                    </a:prstGeom>
                    <a:noFill/>
                  </pic:spPr>
                </pic:pic>
              </a:graphicData>
            </a:graphic>
          </wp:inline>
        </w:drawing>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b/>
          <w:szCs w:val="20"/>
        </w:rPr>
      </w:pPr>
    </w:p>
    <w:p w:rsidR="00591B81" w:rsidRDefault="00591B81" w:rsidP="00543137">
      <w:pPr>
        <w:rPr>
          <w:lang w:eastAsia="fr-FR"/>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L’association du calculateur et d’un embrayage électromagnétique permet de s’assurer que les critères C5 et C6 sont respectés. Au-dessus d’une certaine vitesse, le calculateur fait en sorte que le moteur n’entraîne plus la colonne de direction.</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Il existe d’autres solutions pour réaliser un embrayage (technologies hydrauliques). Cependant, un embrayage électro mécanique évite d’avoir recours à un autre type de puissance.</w:t>
      </w:r>
    </w:p>
    <w:p w:rsidR="00591B81" w:rsidRDefault="00591B81" w:rsidP="00591B81">
      <w:pPr>
        <w:spacing w:line="240" w:lineRule="auto"/>
        <w:rPr>
          <w:szCs w:val="20"/>
        </w:rPr>
      </w:pPr>
    </w:p>
    <w:p w:rsidR="00591B81" w:rsidRDefault="00591B81" w:rsidP="00543137">
      <w:pPr>
        <w:rPr>
          <w:lang w:eastAsia="fr-FR"/>
        </w:rPr>
      </w:pPr>
    </w:p>
    <w:p w:rsidR="00C25684" w:rsidRPr="00F048E0" w:rsidRDefault="00C25684" w:rsidP="00F21B7E">
      <w:pPr>
        <w:pStyle w:val="Titre1"/>
      </w:pPr>
      <w:r w:rsidRPr="003243D0">
        <w:t>Appropriation de la problématique</w:t>
      </w:r>
    </w:p>
    <w:p w:rsidR="00543137" w:rsidRPr="0045733D" w:rsidRDefault="00543137" w:rsidP="00543137">
      <w:pPr>
        <w:pStyle w:val="Paragraphedeliste"/>
        <w:spacing w:line="240" w:lineRule="auto"/>
        <w:ind w:left="0"/>
        <w:rPr>
          <w:i/>
          <w:szCs w:val="20"/>
        </w:rPr>
      </w:pPr>
      <w:r w:rsidRPr="0045733D">
        <w:rPr>
          <w:b/>
          <w:i/>
          <w:szCs w:val="20"/>
        </w:rPr>
        <w:t>Rappel</w:t>
      </w:r>
      <w:r w:rsidRPr="0045733D">
        <w:rPr>
          <w:i/>
          <w:szCs w:val="20"/>
        </w:rPr>
        <w:t xml:space="preserve"> : On désire valider le choix du moteur électrique qui a été fait par </w:t>
      </w:r>
      <w:r>
        <w:rPr>
          <w:i/>
          <w:szCs w:val="20"/>
        </w:rPr>
        <w:t>le constructeur de la Direction</w:t>
      </w:r>
      <w:r w:rsidRPr="0045733D">
        <w:rPr>
          <w:i/>
          <w:szCs w:val="20"/>
        </w:rPr>
        <w:t xml:space="preserve"> à Assistance Électrique. </w:t>
      </w:r>
    </w:p>
    <w:p w:rsidR="00543137" w:rsidRPr="00C47940" w:rsidRDefault="00543137" w:rsidP="00543137">
      <w:pPr>
        <w:pStyle w:val="Paragraphedeliste"/>
        <w:spacing w:line="240" w:lineRule="auto"/>
        <w:ind w:left="0"/>
        <w:rPr>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rsidTr="00AD57CF">
        <w:tc>
          <w:tcPr>
            <w:tcW w:w="10346" w:type="dxa"/>
            <w:shd w:val="clear" w:color="auto" w:fill="F2DBDB" w:themeFill="accent2" w:themeFillTint="33"/>
          </w:tcPr>
          <w:p w:rsidR="00776295" w:rsidRPr="00C25684" w:rsidRDefault="00776295" w:rsidP="00F21B7E">
            <w:pPr>
              <w:rPr>
                <w:rFonts w:ascii="Tw Cen MT" w:hAnsi="Tw Cen MT"/>
                <w:b/>
                <w:sz w:val="22"/>
                <w:lang w:eastAsia="fr-FR"/>
              </w:rPr>
            </w:pPr>
            <w:r w:rsidRPr="00C25684">
              <w:rPr>
                <w:rFonts w:ascii="Tw Cen MT" w:hAnsi="Tw Cen MT"/>
                <w:b/>
                <w:sz w:val="22"/>
                <w:lang w:eastAsia="fr-FR"/>
              </w:rPr>
              <w:t>Objectif</w:t>
            </w:r>
            <w:r w:rsidR="00F21B7E">
              <w:rPr>
                <w:rFonts w:ascii="Tw Cen MT" w:hAnsi="Tw Cen MT"/>
                <w:b/>
                <w:sz w:val="22"/>
                <w:lang w:eastAsia="fr-FR"/>
              </w:rPr>
              <w:t xml:space="preserve"> 3 : </w:t>
            </w:r>
            <w:r w:rsidR="00F21B7E" w:rsidRPr="00312F3B">
              <w:rPr>
                <w:rFonts w:cstheme="minorHAnsi"/>
                <w:b/>
                <w:i/>
                <w:lang w:eastAsia="fr-FR"/>
              </w:rPr>
              <w:t xml:space="preserve">s’approprier la problématique – </w:t>
            </w:r>
            <w:r w:rsidR="00312F3B">
              <w:rPr>
                <w:rFonts w:cstheme="minorHAnsi"/>
                <w:b/>
                <w:i/>
                <w:lang w:eastAsia="fr-FR"/>
              </w:rPr>
              <w:t xml:space="preserve">Durée : </w:t>
            </w:r>
            <w:r w:rsidR="00F21B7E" w:rsidRPr="00312F3B">
              <w:rPr>
                <w:rFonts w:cstheme="minorHAnsi"/>
                <w:b/>
                <w:i/>
                <w:lang w:eastAsia="fr-FR"/>
              </w:rPr>
              <w:t xml:space="preserve">5 min. </w:t>
            </w:r>
          </w:p>
        </w:tc>
      </w:tr>
    </w:tbl>
    <w:p w:rsidR="00C25684" w:rsidRDefault="00C25684" w:rsidP="00543137">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346"/>
      </w:tblGrid>
      <w:tr w:rsidR="00776295" w:rsidTr="00AD57CF">
        <w:tc>
          <w:tcPr>
            <w:tcW w:w="10346" w:type="dxa"/>
            <w:shd w:val="clear" w:color="auto" w:fill="F2F2F2" w:themeFill="background1" w:themeFillShade="F2"/>
          </w:tcPr>
          <w:p w:rsidR="00776295" w:rsidRDefault="00543137" w:rsidP="00342F89">
            <w:pPr>
              <w:rPr>
                <w:rFonts w:ascii="Tw Cen MT" w:hAnsi="Tw Cen MT"/>
                <w:b/>
                <w:sz w:val="22"/>
                <w:lang w:eastAsia="fr-FR"/>
              </w:rPr>
            </w:pPr>
            <w:r>
              <w:rPr>
                <w:rFonts w:ascii="Tw Cen MT" w:hAnsi="Tw Cen MT"/>
                <w:b/>
                <w:sz w:val="22"/>
                <w:lang w:eastAsia="fr-FR"/>
              </w:rPr>
              <w:t>Activité 5</w:t>
            </w:r>
          </w:p>
          <w:p w:rsidR="00543137" w:rsidRPr="00FA749D" w:rsidRDefault="00543137" w:rsidP="001B6508">
            <w:pPr>
              <w:rPr>
                <w:lang w:eastAsia="fr-FR"/>
              </w:rPr>
            </w:pPr>
            <w:r w:rsidRPr="00543137">
              <w:rPr>
                <w:lang w:eastAsia="fr-FR"/>
              </w:rPr>
              <w:t>Parmi les 4 essais précédents, dans quel cas la puissance consommée par le moteur de l’assistance électrique est-elle maximale ? Proposer une démarche qui permettrait de répondre à la problématique.</w:t>
            </w:r>
          </w:p>
        </w:tc>
      </w:tr>
    </w:tbl>
    <w:p w:rsidR="00591B81" w:rsidRDefault="00591B81" w:rsidP="00591B81"/>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La puissance consommée est maximale à l’arrêt car c’est là où le couple résistant des roues par rapport au sol est le plus grand. On peut aussi constater que le couple fourni par l’assistance augmente lorsque le couple fourni par l’utilisateur augmente.</w:t>
      </w:r>
    </w:p>
    <w:p w:rsidR="00591B81" w:rsidRDefault="00591B81" w:rsidP="00591B81"/>
    <w:p w:rsidR="00591B81" w:rsidRDefault="00591B81" w:rsidP="00591B81"/>
    <w:p w:rsidR="00591B81" w:rsidRDefault="00591B81" w:rsidP="00591B81"/>
    <w:p w:rsidR="00C25684" w:rsidRPr="003243D0" w:rsidRDefault="00543137" w:rsidP="00312F3B">
      <w:pPr>
        <w:pStyle w:val="Titre1"/>
      </w:pPr>
      <w:r>
        <w:t>Expérimentation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776295" w:rsidTr="00AD57CF">
        <w:tc>
          <w:tcPr>
            <w:tcW w:w="10346" w:type="dxa"/>
            <w:shd w:val="clear" w:color="auto" w:fill="F2DBDB" w:themeFill="accent2" w:themeFillTint="33"/>
          </w:tcPr>
          <w:p w:rsidR="00776295" w:rsidRPr="00C25684" w:rsidRDefault="00776295" w:rsidP="00312F3B">
            <w:pPr>
              <w:rPr>
                <w:rFonts w:ascii="Tw Cen MT" w:hAnsi="Tw Cen MT"/>
                <w:b/>
                <w:sz w:val="22"/>
                <w:lang w:eastAsia="fr-FR"/>
              </w:rPr>
            </w:pPr>
            <w:r w:rsidRPr="00C25684">
              <w:rPr>
                <w:rFonts w:ascii="Tw Cen MT" w:hAnsi="Tw Cen MT"/>
                <w:b/>
                <w:sz w:val="22"/>
                <w:lang w:eastAsia="fr-FR"/>
              </w:rPr>
              <w:t>Objectif</w:t>
            </w:r>
            <w:r w:rsidR="00543137">
              <w:rPr>
                <w:rFonts w:ascii="Tw Cen MT" w:hAnsi="Tw Cen MT"/>
                <w:b/>
                <w:sz w:val="22"/>
                <w:lang w:eastAsia="fr-FR"/>
              </w:rPr>
              <w:t xml:space="preserve"> 4</w:t>
            </w:r>
            <w:r w:rsidR="00312F3B">
              <w:rPr>
                <w:rFonts w:ascii="Tw Cen MT" w:hAnsi="Tw Cen MT"/>
                <w:b/>
                <w:sz w:val="22"/>
                <w:lang w:eastAsia="fr-FR"/>
              </w:rPr>
              <w:t> :</w:t>
            </w:r>
            <w:r w:rsidRPr="00C25684">
              <w:rPr>
                <w:rFonts w:ascii="Tw Cen MT" w:hAnsi="Tw Cen MT"/>
                <w:b/>
                <w:sz w:val="22"/>
                <w:lang w:eastAsia="fr-FR"/>
              </w:rPr>
              <w:t xml:space="preserve"> </w:t>
            </w:r>
            <w:r w:rsidR="00543137" w:rsidRPr="00543137">
              <w:rPr>
                <w:b/>
                <w:i/>
                <w:szCs w:val="20"/>
              </w:rPr>
              <w:t>Mener une expérimentati</w:t>
            </w:r>
            <w:r w:rsidR="00543137">
              <w:rPr>
                <w:b/>
                <w:i/>
                <w:szCs w:val="20"/>
              </w:rPr>
              <w:t xml:space="preserve">on et analyser les mesures </w:t>
            </w:r>
            <w:r>
              <w:rPr>
                <w:b/>
                <w:i/>
                <w:szCs w:val="20"/>
              </w:rPr>
              <w:t xml:space="preserve">– </w:t>
            </w:r>
            <w:r w:rsidR="00312F3B">
              <w:rPr>
                <w:b/>
                <w:i/>
                <w:szCs w:val="20"/>
              </w:rPr>
              <w:t xml:space="preserve">Durée : </w:t>
            </w:r>
            <w:r>
              <w:rPr>
                <w:b/>
                <w:i/>
                <w:szCs w:val="20"/>
              </w:rPr>
              <w:t>20 minutes</w:t>
            </w:r>
          </w:p>
        </w:tc>
      </w:tr>
    </w:tbl>
    <w:p w:rsidR="00C25684" w:rsidRDefault="00543137" w:rsidP="00C25684">
      <w:pPr>
        <w:spacing w:line="240" w:lineRule="auto"/>
        <w:rPr>
          <w:i/>
          <w:szCs w:val="20"/>
        </w:rPr>
      </w:pPr>
      <w:r w:rsidRPr="00543137">
        <w:rPr>
          <w:i/>
          <w:szCs w:val="20"/>
        </w:rPr>
        <w:t>Cette partie nécessite de prendre connaissance de la fiche « acquisition ».</w:t>
      </w:r>
    </w:p>
    <w:p w:rsidR="00C25684" w:rsidRDefault="00543137" w:rsidP="00543137">
      <w:pPr>
        <w:pStyle w:val="Titre2"/>
      </w:pPr>
      <w:r>
        <w:t>Expérimentation préliminaire</w:t>
      </w:r>
    </w:p>
    <w:p w:rsidR="00776295" w:rsidRPr="00FA749D" w:rsidRDefault="00776295" w:rsidP="00776295">
      <w:pPr>
        <w:rPr>
          <w:lang w:eastAsia="fr-FR"/>
        </w:rPr>
      </w:pPr>
    </w:p>
    <w:tbl>
      <w:tblPr>
        <w:tblStyle w:val="Grilledutableau"/>
        <w:tblW w:w="0" w:type="auto"/>
        <w:tblLook w:val="04A0" w:firstRow="1" w:lastRow="0" w:firstColumn="1" w:lastColumn="0" w:noHBand="0" w:noVBand="1"/>
      </w:tblPr>
      <w:tblGrid>
        <w:gridCol w:w="10344"/>
      </w:tblGrid>
      <w:tr w:rsidR="00776295" w:rsidTr="00342F89">
        <w:tc>
          <w:tcPr>
            <w:tcW w:w="10344" w:type="dxa"/>
            <w:shd w:val="clear" w:color="auto" w:fill="F2F2F2" w:themeFill="background1" w:themeFillShade="F2"/>
          </w:tcPr>
          <w:p w:rsidR="00776295" w:rsidRDefault="00312F3B" w:rsidP="00342F89">
            <w:pPr>
              <w:rPr>
                <w:rFonts w:ascii="Tw Cen MT" w:hAnsi="Tw Cen MT"/>
                <w:b/>
                <w:sz w:val="22"/>
                <w:lang w:eastAsia="fr-FR"/>
              </w:rPr>
            </w:pPr>
            <w:r>
              <w:rPr>
                <w:rFonts w:ascii="Tw Cen MT" w:hAnsi="Tw Cen MT"/>
                <w:b/>
                <w:sz w:val="22"/>
                <w:lang w:eastAsia="fr-FR"/>
              </w:rPr>
              <w:t>Activité 6</w:t>
            </w:r>
          </w:p>
          <w:p w:rsidR="00312F3B" w:rsidRPr="00FA749D" w:rsidRDefault="00543137" w:rsidP="00342F89">
            <w:pPr>
              <w:rPr>
                <w:lang w:eastAsia="fr-FR"/>
              </w:rPr>
            </w:pPr>
            <w:r>
              <w:rPr>
                <w:lang w:eastAsia="fr-FR"/>
              </w:rPr>
              <w:t>Mettre en évidence les constats effectués dans la partie 1.</w:t>
            </w:r>
          </w:p>
        </w:tc>
      </w:tr>
    </w:tbl>
    <w:p w:rsidR="00776295" w:rsidRDefault="00776295" w:rsidP="00776295">
      <w:pPr>
        <w:rPr>
          <w:lang w:eastAsia="fr-FR"/>
        </w:rPr>
      </w:pPr>
    </w:p>
    <w:p w:rsidR="00543137" w:rsidRDefault="00543137" w:rsidP="00543137">
      <w:pPr>
        <w:pStyle w:val="Titre2"/>
      </w:pPr>
      <w:r>
        <w:t>Expérimentation</w:t>
      </w:r>
    </w:p>
    <w:p w:rsidR="000A27EA" w:rsidRPr="00DC260A" w:rsidRDefault="000A27EA" w:rsidP="000A27EA">
      <w:pPr>
        <w:spacing w:line="240" w:lineRule="auto"/>
        <w:rPr>
          <w:szCs w:val="20"/>
        </w:rPr>
      </w:pPr>
      <w:r w:rsidRPr="00DC260A">
        <w:rPr>
          <w:szCs w:val="20"/>
        </w:rPr>
        <w:t>Le but de cet essai est de déterminer la puissance m</w:t>
      </w:r>
      <w:r>
        <w:rPr>
          <w:szCs w:val="20"/>
        </w:rPr>
        <w:t>aximale consommée par le moteur afin de déterminer des valeurs qui permettront d’enrichir la simulation.</w:t>
      </w:r>
    </w:p>
    <w:p w:rsidR="000A27EA" w:rsidRPr="00FA749D" w:rsidRDefault="000A27EA" w:rsidP="000A27EA">
      <w:pPr>
        <w:rPr>
          <w:lang w:eastAsia="fr-FR"/>
        </w:rPr>
      </w:pPr>
    </w:p>
    <w:tbl>
      <w:tblPr>
        <w:tblStyle w:val="Grilledutableau"/>
        <w:tblW w:w="0" w:type="auto"/>
        <w:tblLook w:val="04A0" w:firstRow="1" w:lastRow="0" w:firstColumn="1" w:lastColumn="0" w:noHBand="0" w:noVBand="1"/>
      </w:tblPr>
      <w:tblGrid>
        <w:gridCol w:w="10344"/>
      </w:tblGrid>
      <w:tr w:rsidR="000A27EA" w:rsidTr="006749EF">
        <w:tc>
          <w:tcPr>
            <w:tcW w:w="10344" w:type="dxa"/>
            <w:shd w:val="clear" w:color="auto" w:fill="F2F2F2" w:themeFill="background1" w:themeFillShade="F2"/>
          </w:tcPr>
          <w:p w:rsidR="000A27EA" w:rsidRDefault="000A27EA" w:rsidP="006749EF">
            <w:pPr>
              <w:rPr>
                <w:rFonts w:ascii="Tw Cen MT" w:hAnsi="Tw Cen MT"/>
                <w:b/>
                <w:sz w:val="22"/>
                <w:lang w:eastAsia="fr-FR"/>
              </w:rPr>
            </w:pPr>
            <w:r>
              <w:rPr>
                <w:rFonts w:ascii="Tw Cen MT" w:hAnsi="Tw Cen MT"/>
                <w:b/>
                <w:sz w:val="22"/>
                <w:lang w:eastAsia="fr-FR"/>
              </w:rPr>
              <w:t>Activité 7</w:t>
            </w:r>
          </w:p>
          <w:p w:rsidR="000A27EA" w:rsidRPr="00FA749D" w:rsidRDefault="000A27EA" w:rsidP="006749EF">
            <w:pPr>
              <w:rPr>
                <w:lang w:eastAsia="fr-FR"/>
              </w:rPr>
            </w:pPr>
            <w:r>
              <w:rPr>
                <w:lang w:eastAsia="fr-FR"/>
              </w:rPr>
              <w:t xml:space="preserve">Déterminer le couple </w:t>
            </w:r>
            <w:r w:rsidR="008224FA">
              <w:rPr>
                <w:lang w:eastAsia="fr-FR"/>
              </w:rPr>
              <w:t>résistant entre les roues et le sol.</w:t>
            </w:r>
          </w:p>
        </w:tc>
      </w:tr>
    </w:tbl>
    <w:p w:rsidR="008224FA" w:rsidRPr="00FA749D" w:rsidRDefault="008224FA" w:rsidP="008224FA">
      <w:pPr>
        <w:rPr>
          <w:lang w:eastAsia="fr-FR"/>
        </w:rPr>
      </w:pPr>
    </w:p>
    <w:tbl>
      <w:tblPr>
        <w:tblStyle w:val="Grilledutableau"/>
        <w:tblW w:w="0" w:type="auto"/>
        <w:tblLook w:val="04A0" w:firstRow="1" w:lastRow="0" w:firstColumn="1" w:lastColumn="0" w:noHBand="0" w:noVBand="1"/>
      </w:tblPr>
      <w:tblGrid>
        <w:gridCol w:w="10344"/>
      </w:tblGrid>
      <w:tr w:rsidR="008224FA" w:rsidTr="006749EF">
        <w:tc>
          <w:tcPr>
            <w:tcW w:w="10344" w:type="dxa"/>
            <w:shd w:val="clear" w:color="auto" w:fill="F2F2F2" w:themeFill="background1" w:themeFillShade="F2"/>
          </w:tcPr>
          <w:p w:rsidR="008224FA" w:rsidRDefault="008224FA" w:rsidP="006749EF">
            <w:pPr>
              <w:rPr>
                <w:rFonts w:ascii="Tw Cen MT" w:hAnsi="Tw Cen MT"/>
                <w:b/>
                <w:sz w:val="22"/>
                <w:lang w:eastAsia="fr-FR"/>
              </w:rPr>
            </w:pPr>
            <w:r>
              <w:rPr>
                <w:rFonts w:ascii="Tw Cen MT" w:hAnsi="Tw Cen MT"/>
                <w:b/>
                <w:sz w:val="22"/>
                <w:lang w:eastAsia="fr-FR"/>
              </w:rPr>
              <w:t>Activité 8</w:t>
            </w:r>
          </w:p>
          <w:p w:rsidR="008224FA" w:rsidRPr="00FA749D" w:rsidRDefault="008224FA" w:rsidP="006749EF">
            <w:pPr>
              <w:rPr>
                <w:lang w:eastAsia="fr-FR"/>
              </w:rPr>
            </w:pPr>
            <w:r>
              <w:rPr>
                <w:lang w:eastAsia="fr-FR"/>
              </w:rPr>
              <w:t>D</w:t>
            </w:r>
            <w:r w:rsidRPr="008224FA">
              <w:rPr>
                <w:lang w:eastAsia="fr-FR"/>
              </w:rPr>
              <w:t>éfinir un protocole expérimental permettant de déterminer la puissance maximale délivrée par le moteur. En déduire le couple moteur correspondant. Effectuer alors une mesure pour une vitesse de véhicule minimale. Évaluer l’effort transmis par la crémaillère.</w:t>
            </w:r>
          </w:p>
        </w:tc>
      </w:tr>
    </w:tbl>
    <w:p w:rsidR="008224FA" w:rsidRDefault="008224FA" w:rsidP="008224FA">
      <w:pPr>
        <w:rPr>
          <w:lang w:eastAsia="fr-FR"/>
        </w:rPr>
      </w:pPr>
    </w:p>
    <w:p w:rsidR="00591B81" w:rsidRDefault="00591B81" w:rsidP="00591B81">
      <w:pPr>
        <w:spacing w:line="240" w:lineRule="auto"/>
        <w:rPr>
          <w:b/>
          <w:szCs w:val="20"/>
        </w:rPr>
      </w:pPr>
    </w:p>
    <w:tbl>
      <w:tblPr>
        <w:tblStyle w:val="Grilledutableau"/>
        <w:tblW w:w="0" w:type="auto"/>
        <w:jc w:val="center"/>
        <w:tblBorders>
          <w:top w:val="single" w:sz="4" w:space="0" w:color="403152" w:themeColor="accent4" w:themeShade="80"/>
          <w:left w:val="single" w:sz="4" w:space="0" w:color="403152" w:themeColor="accent4" w:themeShade="80"/>
          <w:bottom w:val="single" w:sz="4" w:space="0" w:color="403152" w:themeColor="accent4" w:themeShade="80"/>
          <w:right w:val="single" w:sz="4" w:space="0" w:color="403152" w:themeColor="accent4" w:themeShade="80"/>
          <w:insideH w:val="single" w:sz="4" w:space="0" w:color="403152" w:themeColor="accent4" w:themeShade="80"/>
          <w:insideV w:val="single" w:sz="4" w:space="0" w:color="403152" w:themeColor="accent4" w:themeShade="80"/>
        </w:tblBorders>
        <w:shd w:val="clear" w:color="auto" w:fill="E5DFEC" w:themeFill="accent4" w:themeFillTint="33"/>
        <w:tblLook w:val="04A0" w:firstRow="1" w:lastRow="0" w:firstColumn="1" w:lastColumn="0" w:noHBand="0" w:noVBand="1"/>
      </w:tblPr>
      <w:tblGrid>
        <w:gridCol w:w="5172"/>
        <w:gridCol w:w="5172"/>
      </w:tblGrid>
      <w:tr w:rsidR="00591B81" w:rsidTr="002E7FDA">
        <w:trPr>
          <w:jc w:val="center"/>
        </w:trPr>
        <w:tc>
          <w:tcPr>
            <w:tcW w:w="5172" w:type="dxa"/>
            <w:shd w:val="clear" w:color="auto" w:fill="E5DFEC" w:themeFill="accent4" w:themeFillTint="33"/>
          </w:tcPr>
          <w:p w:rsidR="00591B81" w:rsidRDefault="00591B81" w:rsidP="002E7FDA">
            <w:pPr>
              <w:jc w:val="center"/>
              <w:rPr>
                <w:b/>
                <w:szCs w:val="20"/>
              </w:rPr>
            </w:pPr>
            <w:r>
              <w:rPr>
                <w:b/>
                <w:noProof/>
                <w:szCs w:val="20"/>
                <w:lang w:eastAsia="fr-FR"/>
              </w:rPr>
              <w:drawing>
                <wp:inline distT="0" distB="0" distL="0" distR="0" wp14:anchorId="66542313" wp14:editId="44D27641">
                  <wp:extent cx="2160000" cy="1833786"/>
                  <wp:effectExtent l="0" t="0" r="0" b="0"/>
                  <wp:docPr id="331" name="Image 331" descr="C:\Users\Xavier Pessoles\Desktop\Perso\CCP PSI\Sujet\DAE\Images_DAE\Mes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Xavier Pessoles\Desktop\Perso\CCP PSI\Sujet\DAE\Images_DAE\Mesure 6.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0000" cy="1833786"/>
                          </a:xfrm>
                          <a:prstGeom prst="rect">
                            <a:avLst/>
                          </a:prstGeom>
                          <a:noFill/>
                          <a:ln>
                            <a:noFill/>
                          </a:ln>
                        </pic:spPr>
                      </pic:pic>
                    </a:graphicData>
                  </a:graphic>
                </wp:inline>
              </w:drawing>
            </w:r>
          </w:p>
        </w:tc>
        <w:tc>
          <w:tcPr>
            <w:tcW w:w="5172" w:type="dxa"/>
            <w:shd w:val="clear" w:color="auto" w:fill="E5DFEC" w:themeFill="accent4" w:themeFillTint="33"/>
          </w:tcPr>
          <w:p w:rsidR="00591B81" w:rsidRDefault="00591B81" w:rsidP="002E7FDA">
            <w:pPr>
              <w:jc w:val="center"/>
              <w:rPr>
                <w:b/>
                <w:szCs w:val="20"/>
              </w:rPr>
            </w:pPr>
            <w:r>
              <w:rPr>
                <w:b/>
                <w:noProof/>
                <w:szCs w:val="20"/>
                <w:lang w:eastAsia="fr-FR"/>
              </w:rPr>
              <w:drawing>
                <wp:inline distT="0" distB="0" distL="0" distR="0" wp14:anchorId="590F7A19" wp14:editId="41CBECCB">
                  <wp:extent cx="2160000" cy="1833787"/>
                  <wp:effectExtent l="0" t="0" r="0" b="0"/>
                  <wp:docPr id="332" name="Image 332" descr="C:\Users\Xavier Pessoles\Desktop\Perso\CCP PSI\Sujet\DAE\Images_DAE\Mes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Xavier Pessoles\Desktop\Perso\CCP PSI\Sujet\DAE\Images_DAE\Mesure 7.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0000" cy="1833787"/>
                          </a:xfrm>
                          <a:prstGeom prst="rect">
                            <a:avLst/>
                          </a:prstGeom>
                          <a:noFill/>
                          <a:ln>
                            <a:noFill/>
                          </a:ln>
                        </pic:spPr>
                      </pic:pic>
                    </a:graphicData>
                  </a:graphic>
                </wp:inline>
              </w:drawing>
            </w:r>
          </w:p>
        </w:tc>
      </w:tr>
      <w:tr w:rsidR="00591B81" w:rsidTr="002E7FDA">
        <w:trPr>
          <w:jc w:val="center"/>
        </w:trPr>
        <w:tc>
          <w:tcPr>
            <w:tcW w:w="5172" w:type="dxa"/>
            <w:shd w:val="clear" w:color="auto" w:fill="E5DFEC" w:themeFill="accent4" w:themeFillTint="33"/>
          </w:tcPr>
          <w:p w:rsidR="00591B81" w:rsidRDefault="00591B81" w:rsidP="002E7FDA">
            <w:pPr>
              <w:jc w:val="center"/>
              <w:rPr>
                <w:b/>
                <w:szCs w:val="20"/>
              </w:rPr>
            </w:pPr>
            <w:r>
              <w:rPr>
                <w:b/>
                <w:szCs w:val="20"/>
              </w:rPr>
              <w:t>0 km/h DAE activée</w:t>
            </w:r>
          </w:p>
        </w:tc>
        <w:tc>
          <w:tcPr>
            <w:tcW w:w="5172" w:type="dxa"/>
            <w:shd w:val="clear" w:color="auto" w:fill="E5DFEC" w:themeFill="accent4" w:themeFillTint="33"/>
          </w:tcPr>
          <w:p w:rsidR="00591B81" w:rsidRDefault="00591B81" w:rsidP="002E7FDA">
            <w:pPr>
              <w:jc w:val="center"/>
              <w:rPr>
                <w:b/>
                <w:szCs w:val="20"/>
              </w:rPr>
            </w:pPr>
            <w:r>
              <w:rPr>
                <w:b/>
                <w:szCs w:val="20"/>
              </w:rPr>
              <w:t>80 km/h DAE activée</w:t>
            </w:r>
          </w:p>
        </w:tc>
      </w:tr>
      <w:tr w:rsidR="00591B81" w:rsidTr="002E7FDA">
        <w:trPr>
          <w:jc w:val="center"/>
        </w:trPr>
        <w:tc>
          <w:tcPr>
            <w:tcW w:w="5172" w:type="dxa"/>
            <w:shd w:val="clear" w:color="auto" w:fill="E5DFEC" w:themeFill="accent4" w:themeFillTint="33"/>
          </w:tcPr>
          <w:p w:rsidR="00591B81" w:rsidRDefault="00591B81" w:rsidP="002E7FDA">
            <w:pPr>
              <w:jc w:val="center"/>
              <w:rPr>
                <w:b/>
                <w:szCs w:val="20"/>
              </w:rPr>
            </w:pPr>
            <w:r>
              <w:rPr>
                <w:b/>
                <w:noProof/>
                <w:szCs w:val="20"/>
                <w:lang w:eastAsia="fr-FR"/>
              </w:rPr>
              <w:drawing>
                <wp:inline distT="0" distB="0" distL="0" distR="0" wp14:anchorId="47480E2C" wp14:editId="32549370">
                  <wp:extent cx="2160000" cy="1833786"/>
                  <wp:effectExtent l="0" t="0" r="0" b="0"/>
                  <wp:docPr id="333" name="Image 333" descr="C:\Users\Xavier Pessoles\Desktop\Perso\CCP PSI\Sujet\DAE\Images_DAE\Mesure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Xavier Pessoles\Desktop\Perso\CCP PSI\Sujet\DAE\Images_DAE\Mesure 8.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0000" cy="1833786"/>
                          </a:xfrm>
                          <a:prstGeom prst="rect">
                            <a:avLst/>
                          </a:prstGeom>
                          <a:noFill/>
                          <a:ln>
                            <a:noFill/>
                          </a:ln>
                        </pic:spPr>
                      </pic:pic>
                    </a:graphicData>
                  </a:graphic>
                </wp:inline>
              </w:drawing>
            </w:r>
          </w:p>
        </w:tc>
        <w:tc>
          <w:tcPr>
            <w:tcW w:w="5172" w:type="dxa"/>
            <w:shd w:val="clear" w:color="auto" w:fill="E5DFEC" w:themeFill="accent4" w:themeFillTint="33"/>
          </w:tcPr>
          <w:p w:rsidR="00591B81" w:rsidRDefault="00591B81" w:rsidP="002E7FDA">
            <w:pPr>
              <w:jc w:val="center"/>
              <w:rPr>
                <w:b/>
                <w:szCs w:val="20"/>
              </w:rPr>
            </w:pPr>
            <w:r>
              <w:rPr>
                <w:b/>
                <w:noProof/>
                <w:szCs w:val="20"/>
                <w:lang w:eastAsia="fr-FR"/>
              </w:rPr>
              <w:drawing>
                <wp:inline distT="0" distB="0" distL="0" distR="0" wp14:anchorId="71A90747" wp14:editId="7C891597">
                  <wp:extent cx="2160000" cy="1833786"/>
                  <wp:effectExtent l="0" t="0" r="0" b="0"/>
                  <wp:docPr id="334" name="Image 334" descr="C:\Users\Xavier Pessoles\Desktop\Perso\CCP PSI\Sujet\DAE\Images_DAE\Mesure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Xavier Pessoles\Desktop\Perso\CCP PSI\Sujet\DAE\Images_DAE\Mesure 9.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0000" cy="1833786"/>
                          </a:xfrm>
                          <a:prstGeom prst="rect">
                            <a:avLst/>
                          </a:prstGeom>
                          <a:noFill/>
                          <a:ln>
                            <a:noFill/>
                          </a:ln>
                        </pic:spPr>
                      </pic:pic>
                    </a:graphicData>
                  </a:graphic>
                </wp:inline>
              </w:drawing>
            </w:r>
          </w:p>
        </w:tc>
      </w:tr>
      <w:tr w:rsidR="00591B81" w:rsidTr="002E7FDA">
        <w:trPr>
          <w:jc w:val="center"/>
        </w:trPr>
        <w:tc>
          <w:tcPr>
            <w:tcW w:w="5172" w:type="dxa"/>
            <w:shd w:val="clear" w:color="auto" w:fill="E5DFEC" w:themeFill="accent4" w:themeFillTint="33"/>
          </w:tcPr>
          <w:p w:rsidR="00591B81" w:rsidRDefault="00591B81" w:rsidP="002E7FDA">
            <w:pPr>
              <w:jc w:val="center"/>
              <w:rPr>
                <w:b/>
                <w:szCs w:val="20"/>
              </w:rPr>
            </w:pPr>
            <w:r>
              <w:rPr>
                <w:b/>
                <w:szCs w:val="20"/>
              </w:rPr>
              <w:t>0 km/h DAE désactivée</w:t>
            </w:r>
          </w:p>
        </w:tc>
        <w:tc>
          <w:tcPr>
            <w:tcW w:w="5172" w:type="dxa"/>
            <w:shd w:val="clear" w:color="auto" w:fill="E5DFEC" w:themeFill="accent4" w:themeFillTint="33"/>
          </w:tcPr>
          <w:p w:rsidR="00591B81" w:rsidRDefault="00591B81" w:rsidP="002E7FDA">
            <w:pPr>
              <w:jc w:val="center"/>
              <w:rPr>
                <w:b/>
                <w:szCs w:val="20"/>
              </w:rPr>
            </w:pPr>
            <w:r>
              <w:rPr>
                <w:b/>
                <w:szCs w:val="20"/>
              </w:rPr>
              <w:t>80 km/h DAE désactivée</w:t>
            </w:r>
          </w:p>
        </w:tc>
      </w:tr>
    </w:tbl>
    <w:p w:rsidR="00591B81" w:rsidRDefault="00591B81" w:rsidP="00591B81">
      <w:pPr>
        <w:tabs>
          <w:tab w:val="left" w:pos="426"/>
        </w:tabs>
        <w:spacing w:line="240" w:lineRule="auto"/>
        <w:rPr>
          <w:b/>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Ces courbes montrent l’évolution du couple sur la colonne de direction avant et après « l’intervention » de la DAE dans la chaîne d’énergie. Dans le premier cas (0km/h avec DAE) on constate bien qu’il y a adjonction d’un couple au couple fourni par l’utilisateur. Lorsque la vitesse est au-dessus de 80km/h, le couple fourni par l’utilisateur et le couple mesuré sur la colonne sont quasiment identiques. Il n’y a donc pas d’assistance.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Lorsque la DAE est désactivée, le couple utilisateur et le couple sur la colonne est le même.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Ces essais mettent bien en évidence le fonctionnement de la DAE. </w:t>
      </w:r>
    </w:p>
    <w:p w:rsidR="00591B81" w:rsidRDefault="00591B81" w:rsidP="00591B81">
      <w:pPr>
        <w:spacing w:line="240" w:lineRule="auto"/>
        <w:rPr>
          <w:b/>
          <w:szCs w:val="20"/>
        </w:rPr>
      </w:pPr>
    </w:p>
    <w:p w:rsidR="00591B81" w:rsidRDefault="00591B81" w:rsidP="00591B81">
      <w:pPr>
        <w:tabs>
          <w:tab w:val="left" w:pos="426"/>
        </w:tabs>
        <w:spacing w:line="240" w:lineRule="auto"/>
        <w:rPr>
          <w:b/>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Le couple résistant entre les roues et le sol peut se déterminer grâce aux capteurs idoines. Il dépend du serrage des rondelles Belleville au niveau des roues. (L’ordre de grandeur peut être de 40 Nm sur chacune des roues). N’importe quelle mesure permet de le déterminer.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Pr="00F6222C"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En serrant les rondelles au maximum, on peut avoir une idée de la puissance à délivrer par le moteur. Une solution plus simple est de mettre le volant en butée et de continuer à tourner à basse vitesse. Le moteur va alors avoir besoin de l’intensité maximale, à savoir 25 Ampères. La tension d’alimentation étant de 12V, la puissance électrique est donc de 300 W. D’après la documentation, le coefficient de couple est de </w:t>
      </w:r>
      <w:r w:rsidRPr="00F6222C">
        <w:rPr>
          <w:szCs w:val="20"/>
        </w:rPr>
        <w:t>0,0328 Nm/A</w:t>
      </w:r>
      <w:r>
        <w:rPr>
          <w:szCs w:val="20"/>
        </w:rPr>
        <w:t xml:space="preserve"> soit un couple fourni de 0,82 Nm.</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En affichant les courbes de couple sur la colonne avant l’accouplement avec l’assistance et après, on peut déterminer le couple d’assistance. Il est d’approximativement de 45 Nm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jc w:val="center"/>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lastRenderedPageBreak/>
        <w:t xml:space="preserve">La différence entre le couple moteur et le couple d’assistance provient du réducteur roue et vis sans fin. En effet, le rapport de transmission est de 46. Le couple d’assistance est donc de 38 Nm. </w:t>
      </w:r>
      <w:r w:rsidRPr="00581982">
        <w:rPr>
          <w:szCs w:val="20"/>
          <w:highlight w:val="yellow"/>
        </w:rPr>
        <w:t>Cette valeur est encore inférieure aux 45 Nm</w:t>
      </w:r>
      <w:r>
        <w:rPr>
          <w:szCs w:val="20"/>
        </w:rPr>
        <w:t>.</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Pr="00A646C8" w:rsidRDefault="00591B81" w:rsidP="00591B81">
      <w:pPr>
        <w:tabs>
          <w:tab w:val="left" w:pos="426"/>
        </w:tabs>
        <w:spacing w:line="240" w:lineRule="auto"/>
        <w:rPr>
          <w:b/>
          <w:szCs w:val="20"/>
        </w:rPr>
      </w:pPr>
    </w:p>
    <w:p w:rsidR="00591B81" w:rsidRDefault="00591B81" w:rsidP="00591B81">
      <w:pPr>
        <w:tabs>
          <w:tab w:val="left" w:pos="426"/>
        </w:tabs>
        <w:spacing w:line="240" w:lineRule="auto"/>
        <w:rPr>
          <w:b/>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Si le couple de sortie sur la colonne de direction est de l’ordre de 24 Nm, l’effort généré sur la crémaillère peut être déterminé en utilisant le rayon du pignon (7,5 mm) ; l’effort calculé est de 3200 N</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En mesurant le couple sur chacune des roues, il est aussi possible de déterminer l’effort à transmettre par la crémaillère. La longueur du bras de levier est d’approximativement 125 </w:t>
      </w:r>
      <w:proofErr w:type="spellStart"/>
      <w:r>
        <w:rPr>
          <w:szCs w:val="20"/>
        </w:rPr>
        <w:t>mm.</w:t>
      </w:r>
      <w:proofErr w:type="spellEnd"/>
      <w:r>
        <w:rPr>
          <w:szCs w:val="20"/>
        </w:rPr>
        <w:t xml:space="preserve"> Le couple résistant dans chacune des roues est d’environ 40Nm.</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L’effort à fournir pour déplacer chacune des roues est donc de 320 N soit 640 N au total. </w:t>
      </w:r>
      <w:r w:rsidRPr="006F279A">
        <w:rPr>
          <w:szCs w:val="20"/>
          <w:highlight w:val="yellow"/>
        </w:rPr>
        <w:t>(Très différent de la valeur précédente</w:t>
      </w:r>
      <w:r>
        <w:rPr>
          <w:szCs w:val="20"/>
          <w:highlight w:val="yellow"/>
        </w:rPr>
        <w:t xml:space="preserve"> – problème d’offset sur la mesure des couples …</w:t>
      </w:r>
      <w:r w:rsidRPr="006F279A">
        <w:rPr>
          <w:szCs w:val="20"/>
          <w:highlight w:val="yellow"/>
        </w:rPr>
        <w:t>)</w:t>
      </w:r>
      <w:r>
        <w:rPr>
          <w:szCs w:val="20"/>
        </w:rPr>
        <w:t>.</w:t>
      </w:r>
    </w:p>
    <w:p w:rsidR="00591B81" w:rsidRDefault="00591B81" w:rsidP="00591B81">
      <w:pPr>
        <w:tabs>
          <w:tab w:val="left" w:pos="426"/>
        </w:tabs>
        <w:spacing w:line="240" w:lineRule="auto"/>
        <w:rPr>
          <w:szCs w:val="20"/>
        </w:rPr>
      </w:pPr>
    </w:p>
    <w:p w:rsidR="00591B81" w:rsidRDefault="00591B81" w:rsidP="008224FA">
      <w:pPr>
        <w:rPr>
          <w:lang w:eastAsia="fr-FR"/>
        </w:rPr>
      </w:pPr>
    </w:p>
    <w:p w:rsidR="00591B81" w:rsidRDefault="00591B81" w:rsidP="008224FA">
      <w:pPr>
        <w:rPr>
          <w:lang w:eastAsia="fr-FR"/>
        </w:rPr>
      </w:pPr>
    </w:p>
    <w:p w:rsidR="008224FA" w:rsidRDefault="008224FA" w:rsidP="008224FA">
      <w:pPr>
        <w:pStyle w:val="Titre1"/>
        <w:rPr>
          <w:lang w:eastAsia="fr-FR"/>
        </w:rPr>
      </w:pPr>
      <w:r>
        <w:rPr>
          <w:lang w:eastAsia="fr-FR"/>
        </w:rPr>
        <w:t xml:space="preserve">Modélisation – Simulation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8224FA" w:rsidTr="006749EF">
        <w:tc>
          <w:tcPr>
            <w:tcW w:w="10346" w:type="dxa"/>
            <w:shd w:val="clear" w:color="auto" w:fill="F2DBDB" w:themeFill="accent2" w:themeFillTint="33"/>
          </w:tcPr>
          <w:p w:rsidR="008224FA" w:rsidRPr="00C25684" w:rsidRDefault="008224FA" w:rsidP="008224FA">
            <w:pPr>
              <w:rPr>
                <w:rFonts w:ascii="Tw Cen MT" w:hAnsi="Tw Cen MT"/>
                <w:b/>
                <w:sz w:val="22"/>
                <w:lang w:eastAsia="fr-FR"/>
              </w:rPr>
            </w:pPr>
            <w:r w:rsidRPr="00C25684">
              <w:rPr>
                <w:rFonts w:ascii="Tw Cen MT" w:hAnsi="Tw Cen MT"/>
                <w:b/>
                <w:sz w:val="22"/>
                <w:lang w:eastAsia="fr-FR"/>
              </w:rPr>
              <w:t>Objectif</w:t>
            </w:r>
            <w:r>
              <w:rPr>
                <w:rFonts w:ascii="Tw Cen MT" w:hAnsi="Tw Cen MT"/>
                <w:b/>
                <w:sz w:val="22"/>
                <w:lang w:eastAsia="fr-FR"/>
              </w:rPr>
              <w:t xml:space="preserve"> 5</w:t>
            </w:r>
            <w:r w:rsidRPr="00C25684">
              <w:rPr>
                <w:rFonts w:ascii="Tw Cen MT" w:hAnsi="Tw Cen MT"/>
                <w:b/>
                <w:sz w:val="22"/>
                <w:lang w:eastAsia="fr-FR"/>
              </w:rPr>
              <w:t xml:space="preserve"> : </w:t>
            </w:r>
            <w:r w:rsidRPr="008224FA">
              <w:rPr>
                <w:b/>
                <w:i/>
                <w:szCs w:val="20"/>
              </w:rPr>
              <w:t>Simuler le comportement du moteur de la Dire</w:t>
            </w:r>
            <w:r>
              <w:rPr>
                <w:b/>
                <w:i/>
                <w:szCs w:val="20"/>
              </w:rPr>
              <w:t>ction à Assistance Électrique. – Durée : 20 minutes</w:t>
            </w:r>
          </w:p>
        </w:tc>
      </w:tr>
    </w:tbl>
    <w:p w:rsidR="000A27EA" w:rsidRPr="008224FA" w:rsidRDefault="008224FA" w:rsidP="000A27EA">
      <w:pPr>
        <w:rPr>
          <w:i/>
          <w:lang w:eastAsia="fr-FR"/>
        </w:rPr>
      </w:pPr>
      <w:r w:rsidRPr="008224FA">
        <w:rPr>
          <w:i/>
          <w:lang w:eastAsia="fr-FR"/>
        </w:rPr>
        <w:t>Cette partie nécessite la lecture de la fiche « simulation ».</w:t>
      </w:r>
    </w:p>
    <w:p w:rsidR="00543137" w:rsidRDefault="008224FA" w:rsidP="008224FA">
      <w:pPr>
        <w:pStyle w:val="Titre2"/>
      </w:pPr>
      <w:r>
        <w:t>Modélisation du comportement de la chaîne d’énergie</w:t>
      </w:r>
    </w:p>
    <w:tbl>
      <w:tblPr>
        <w:tblStyle w:val="Grilledutableau"/>
        <w:tblW w:w="0" w:type="auto"/>
        <w:tblLook w:val="04A0" w:firstRow="1" w:lastRow="0" w:firstColumn="1" w:lastColumn="0" w:noHBand="0" w:noVBand="1"/>
      </w:tblPr>
      <w:tblGrid>
        <w:gridCol w:w="10344"/>
      </w:tblGrid>
      <w:tr w:rsidR="008224FA" w:rsidTr="006749EF">
        <w:tc>
          <w:tcPr>
            <w:tcW w:w="10344" w:type="dxa"/>
            <w:shd w:val="clear" w:color="auto" w:fill="F2F2F2" w:themeFill="background1" w:themeFillShade="F2"/>
          </w:tcPr>
          <w:p w:rsidR="008224FA" w:rsidRDefault="008224FA" w:rsidP="006749EF">
            <w:pPr>
              <w:rPr>
                <w:rFonts w:ascii="Tw Cen MT" w:hAnsi="Tw Cen MT"/>
                <w:b/>
                <w:sz w:val="22"/>
                <w:lang w:eastAsia="fr-FR"/>
              </w:rPr>
            </w:pPr>
            <w:r>
              <w:rPr>
                <w:rFonts w:ascii="Tw Cen MT" w:hAnsi="Tw Cen MT"/>
                <w:b/>
                <w:sz w:val="22"/>
                <w:lang w:eastAsia="fr-FR"/>
              </w:rPr>
              <w:t>Activité 9</w:t>
            </w:r>
          </w:p>
          <w:p w:rsidR="008224FA" w:rsidRPr="00FA749D" w:rsidRDefault="008224FA" w:rsidP="006749EF">
            <w:pPr>
              <w:rPr>
                <w:lang w:eastAsia="fr-FR"/>
              </w:rPr>
            </w:pPr>
            <w:r w:rsidRPr="008224FA">
              <w:rPr>
                <w:lang w:eastAsia="fr-FR"/>
              </w:rPr>
              <w:t>À partir de la construction d’un modèle (schéma) cinématique paramétré, expliquer comment déterminer l’expression théorique du couple moteur. On devra impérativement préciser le ou les théorèmes utilisés ainsi que les hypothèses formulées pour cette écriture</w:t>
            </w:r>
          </w:p>
        </w:tc>
      </w:tr>
    </w:tbl>
    <w:p w:rsidR="008224FA" w:rsidRDefault="008224FA" w:rsidP="008224FA">
      <w:pPr>
        <w:pStyle w:val="Titre2"/>
      </w:pPr>
      <w:r>
        <w:t>Simulation</w:t>
      </w:r>
    </w:p>
    <w:p w:rsidR="008224FA" w:rsidRDefault="008224FA" w:rsidP="008224FA">
      <w:r>
        <w:t>Pour cette partie, on utilisera le fichier «</w:t>
      </w:r>
      <w:proofErr w:type="spellStart"/>
      <w:r>
        <w:t>DAE_étude_dynamique.SLDASM</w:t>
      </w:r>
      <w:proofErr w:type="spellEnd"/>
      <w:r>
        <w:t xml:space="preserve"> » situé dans le dossier </w:t>
      </w:r>
      <w:proofErr w:type="spellStart"/>
      <w:r>
        <w:t>DAE_Eleves</w:t>
      </w:r>
      <w:proofErr w:type="spellEnd"/>
      <w:r>
        <w:t>.</w:t>
      </w:r>
    </w:p>
    <w:p w:rsidR="008224FA" w:rsidRPr="00A646C8" w:rsidRDefault="008224FA" w:rsidP="008224FA">
      <w:pPr>
        <w:spacing w:line="240" w:lineRule="auto"/>
        <w:rPr>
          <w:b/>
          <w:szCs w:val="20"/>
        </w:rPr>
      </w:pPr>
      <w:r>
        <w:rPr>
          <w:b/>
          <w:szCs w:val="20"/>
        </w:rPr>
        <w:t>Indépendamment de la valeur déterminée dans la partie « Expérimentation » l’effort à appliquer à la crémaillère sera de 1200N.</w:t>
      </w:r>
    </w:p>
    <w:p w:rsidR="008224FA" w:rsidRPr="00484F6C" w:rsidRDefault="008224FA" w:rsidP="008224FA">
      <w:pPr>
        <w:spacing w:line="240" w:lineRule="auto"/>
        <w:rPr>
          <w:szCs w:val="20"/>
        </w:rPr>
      </w:pPr>
      <w:r w:rsidRPr="00484F6C">
        <w:rPr>
          <w:szCs w:val="20"/>
        </w:rPr>
        <w:t>On souhaite effectuer une simulation qui permettr</w:t>
      </w:r>
      <w:r>
        <w:rPr>
          <w:szCs w:val="20"/>
        </w:rPr>
        <w:t xml:space="preserve">a de modéliser le comportement </w:t>
      </w:r>
      <w:r w:rsidRPr="00484F6C">
        <w:rPr>
          <w:szCs w:val="20"/>
        </w:rPr>
        <w:t xml:space="preserve">de </w:t>
      </w:r>
      <w:r>
        <w:rPr>
          <w:szCs w:val="20"/>
        </w:rPr>
        <w:t>la D</w:t>
      </w:r>
      <w:r w:rsidRPr="00484F6C">
        <w:rPr>
          <w:szCs w:val="20"/>
        </w:rPr>
        <w:t xml:space="preserve">irection </w:t>
      </w:r>
      <w:r>
        <w:rPr>
          <w:szCs w:val="20"/>
        </w:rPr>
        <w:t>à Assistance Électrique.</w:t>
      </w:r>
    </w:p>
    <w:p w:rsidR="008224FA" w:rsidRPr="00FA749D" w:rsidRDefault="008224FA" w:rsidP="008224FA">
      <w:pPr>
        <w:rPr>
          <w:lang w:eastAsia="fr-FR"/>
        </w:rPr>
      </w:pPr>
    </w:p>
    <w:tbl>
      <w:tblPr>
        <w:tblStyle w:val="Grilledutableau"/>
        <w:tblW w:w="0" w:type="auto"/>
        <w:tblLook w:val="04A0" w:firstRow="1" w:lastRow="0" w:firstColumn="1" w:lastColumn="0" w:noHBand="0" w:noVBand="1"/>
      </w:tblPr>
      <w:tblGrid>
        <w:gridCol w:w="10344"/>
      </w:tblGrid>
      <w:tr w:rsidR="008224FA" w:rsidTr="006749EF">
        <w:tc>
          <w:tcPr>
            <w:tcW w:w="10344" w:type="dxa"/>
            <w:shd w:val="clear" w:color="auto" w:fill="F2F2F2" w:themeFill="background1" w:themeFillShade="F2"/>
          </w:tcPr>
          <w:p w:rsidR="008224FA" w:rsidRDefault="008224FA" w:rsidP="006749EF">
            <w:pPr>
              <w:rPr>
                <w:rFonts w:ascii="Tw Cen MT" w:hAnsi="Tw Cen MT"/>
                <w:b/>
                <w:sz w:val="22"/>
                <w:lang w:eastAsia="fr-FR"/>
              </w:rPr>
            </w:pPr>
            <w:r>
              <w:rPr>
                <w:rFonts w:ascii="Tw Cen MT" w:hAnsi="Tw Cen MT"/>
                <w:b/>
                <w:sz w:val="22"/>
                <w:lang w:eastAsia="fr-FR"/>
              </w:rPr>
              <w:t>Activité 10</w:t>
            </w:r>
          </w:p>
          <w:p w:rsidR="008224FA" w:rsidRPr="00FA749D" w:rsidRDefault="008224FA" w:rsidP="006749EF">
            <w:pPr>
              <w:rPr>
                <w:lang w:eastAsia="fr-FR"/>
              </w:rPr>
            </w:pPr>
            <w:r w:rsidRPr="008224FA">
              <w:rPr>
                <w:lang w:eastAsia="fr-FR"/>
              </w:rPr>
              <w:t>Compléter les actions mécaniques sur le modèle Méca 3D proposé. Existe-t-il des différences entre le système réel et le modèle simulé ? Démarrer la simulation. Quel est le couple moteur à fournir ? Comparer les résultats alors obtenus aux mesures effectuées et interpréter les éventuels écarts.</w:t>
            </w:r>
          </w:p>
        </w:tc>
      </w:tr>
    </w:tbl>
    <w:p w:rsidR="008224FA" w:rsidRPr="00776295" w:rsidRDefault="008224FA" w:rsidP="008224FA"/>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8224FA" w:rsidTr="006749EF">
        <w:tc>
          <w:tcPr>
            <w:tcW w:w="10346" w:type="dxa"/>
            <w:shd w:val="clear" w:color="auto" w:fill="F2DBDB" w:themeFill="accent2" w:themeFillTint="33"/>
          </w:tcPr>
          <w:p w:rsidR="008224FA" w:rsidRPr="00C25684" w:rsidRDefault="008224FA" w:rsidP="00A91F6D">
            <w:pPr>
              <w:rPr>
                <w:rFonts w:ascii="Tw Cen MT" w:hAnsi="Tw Cen MT"/>
                <w:b/>
                <w:sz w:val="22"/>
                <w:lang w:eastAsia="fr-FR"/>
              </w:rPr>
            </w:pPr>
            <w:r>
              <w:rPr>
                <w:rFonts w:ascii="Tw Cen MT" w:hAnsi="Tw Cen MT"/>
                <w:b/>
                <w:sz w:val="22"/>
                <w:lang w:eastAsia="fr-FR"/>
              </w:rPr>
              <w:t>Objectif 6 :</w:t>
            </w:r>
            <w:r w:rsidRPr="00C25684">
              <w:rPr>
                <w:rFonts w:ascii="Tw Cen MT" w:hAnsi="Tw Cen MT"/>
                <w:b/>
                <w:sz w:val="22"/>
                <w:lang w:eastAsia="fr-FR"/>
              </w:rPr>
              <w:t xml:space="preserve"> </w:t>
            </w:r>
            <w:r w:rsidR="00A91F6D">
              <w:rPr>
                <w:b/>
                <w:i/>
                <w:szCs w:val="20"/>
              </w:rPr>
              <w:t>proposer une étude prenant en compte les pertes énergétiques</w:t>
            </w:r>
            <w:r>
              <w:rPr>
                <w:b/>
                <w:i/>
                <w:szCs w:val="20"/>
              </w:rPr>
              <w:t xml:space="preserve"> – Durée : 15 minutes</w:t>
            </w:r>
          </w:p>
        </w:tc>
      </w:tr>
    </w:tbl>
    <w:p w:rsidR="00A91F6D" w:rsidRPr="00484F6C" w:rsidRDefault="00A91F6D" w:rsidP="00A91F6D">
      <w:pPr>
        <w:tabs>
          <w:tab w:val="left" w:pos="426"/>
        </w:tabs>
        <w:spacing w:line="240" w:lineRule="auto"/>
        <w:rPr>
          <w:szCs w:val="20"/>
        </w:rPr>
      </w:pPr>
      <w:r>
        <w:rPr>
          <w:szCs w:val="20"/>
        </w:rPr>
        <w:t>La roue et vis sans fin est à l’origine de pertes énergétiques non négligeables.</w:t>
      </w:r>
    </w:p>
    <w:p w:rsidR="00A91F6D" w:rsidRPr="00FA749D" w:rsidRDefault="00A91F6D" w:rsidP="00A91F6D">
      <w:pPr>
        <w:rPr>
          <w:lang w:eastAsia="fr-FR"/>
        </w:rPr>
      </w:pPr>
    </w:p>
    <w:tbl>
      <w:tblPr>
        <w:tblStyle w:val="Grilledutableau"/>
        <w:tblW w:w="0" w:type="auto"/>
        <w:tblLook w:val="04A0" w:firstRow="1" w:lastRow="0" w:firstColumn="1" w:lastColumn="0" w:noHBand="0" w:noVBand="1"/>
      </w:tblPr>
      <w:tblGrid>
        <w:gridCol w:w="10344"/>
      </w:tblGrid>
      <w:tr w:rsidR="00A91F6D" w:rsidTr="006749EF">
        <w:tc>
          <w:tcPr>
            <w:tcW w:w="10344" w:type="dxa"/>
            <w:shd w:val="clear" w:color="auto" w:fill="F2F2F2" w:themeFill="background1" w:themeFillShade="F2"/>
          </w:tcPr>
          <w:p w:rsidR="00A91F6D" w:rsidRDefault="00A91F6D" w:rsidP="006749EF">
            <w:pPr>
              <w:rPr>
                <w:rFonts w:ascii="Tw Cen MT" w:hAnsi="Tw Cen MT"/>
                <w:b/>
                <w:sz w:val="22"/>
                <w:lang w:eastAsia="fr-FR"/>
              </w:rPr>
            </w:pPr>
            <w:r>
              <w:rPr>
                <w:rFonts w:ascii="Tw Cen MT" w:hAnsi="Tw Cen MT"/>
                <w:b/>
                <w:sz w:val="22"/>
                <w:lang w:eastAsia="fr-FR"/>
              </w:rPr>
              <w:t>Activité 11</w:t>
            </w:r>
          </w:p>
          <w:p w:rsidR="00A91F6D" w:rsidRPr="00FA749D" w:rsidRDefault="00A91F6D" w:rsidP="006749EF">
            <w:pPr>
              <w:rPr>
                <w:lang w:eastAsia="fr-FR"/>
              </w:rPr>
            </w:pPr>
            <w:r w:rsidRPr="00A91F6D">
              <w:rPr>
                <w:lang w:eastAsia="fr-FR"/>
              </w:rPr>
              <w:t>Expliquer oralement comment déterminer de façon théorique les pertes énergétiques dans le réducteur roue et vis sans fin. Expliquer oralement comment déterminer de façon expérimentale le rendement de la liaison ?</w:t>
            </w:r>
          </w:p>
        </w:tc>
      </w:tr>
    </w:tbl>
    <w:p w:rsidR="00A91F6D" w:rsidRDefault="00A91F6D" w:rsidP="00A91F6D"/>
    <w:p w:rsidR="00591B81" w:rsidRDefault="00591B81" w:rsidP="00591B81">
      <w:pPr>
        <w:spacing w:line="240" w:lineRule="auto"/>
        <w:rPr>
          <w:szCs w:val="20"/>
        </w:rPr>
      </w:pPr>
    </w:p>
    <w:p w:rsidR="00591B81" w:rsidRDefault="00591B81" w:rsidP="00591B81">
      <w:pPr>
        <w:spacing w:line="240" w:lineRule="auto"/>
        <w:rPr>
          <w:szCs w:val="20"/>
          <w:highlight w:val="yellow"/>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Réalisation du schéma cinématique de la direction</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jc w:val="center"/>
        <w:rPr>
          <w:szCs w:val="20"/>
        </w:rPr>
      </w:pPr>
      <w:r>
        <w:rPr>
          <w:noProof/>
          <w:szCs w:val="20"/>
          <w:lang w:eastAsia="fr-FR"/>
        </w:rPr>
        <w:lastRenderedPageBreak/>
        <w:drawing>
          <wp:inline distT="0" distB="0" distL="0" distR="0" wp14:anchorId="1254B53E" wp14:editId="56B9B9D4">
            <wp:extent cx="5358971" cy="227498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58492" cy="2274786"/>
                    </a:xfrm>
                    <a:prstGeom prst="rect">
                      <a:avLst/>
                    </a:prstGeom>
                    <a:noFill/>
                  </pic:spPr>
                </pic:pic>
              </a:graphicData>
            </a:graphic>
          </wp:inline>
        </w:drawing>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rFonts w:cs="Cambria Math"/>
          <w:szCs w:val="20"/>
        </w:rPr>
      </w:pPr>
      <w:r>
        <w:rPr>
          <w:rFonts w:cs="Cambria Math"/>
          <w:szCs w:val="20"/>
        </w:rPr>
        <w:t>Les sollicitations connues sont les couples résistants dans les deux roues.</w:t>
      </w:r>
    </w:p>
    <w:p w:rsidR="00591B81" w:rsidRPr="001A265D"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rFonts w:cs="Cambria Math"/>
          <w:szCs w:val="20"/>
        </w:rPr>
      </w:pPr>
      <w:r w:rsidRPr="001A265D">
        <w:rPr>
          <w:rFonts w:cs="Cambria Math"/>
          <w:szCs w:val="20"/>
        </w:rPr>
        <w:t>On néglige la pesanteur</w:t>
      </w:r>
      <w:r>
        <w:rPr>
          <w:rFonts w:cs="Cambria Math"/>
          <w:szCs w:val="20"/>
        </w:rPr>
        <w:t xml:space="preserve"> et les frottements.</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rFonts w:ascii="Cambria Math" w:hAnsi="Cambria Math" w:cs="Cambria Math"/>
          <w:szCs w:val="20"/>
        </w:rPr>
        <w:t>∎</w:t>
      </w:r>
      <w:r>
        <w:rPr>
          <w:szCs w:val="20"/>
        </w:rPr>
        <w:t xml:space="preserve"> On isole la crémaillère :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ind w:firstLine="708"/>
        <w:rPr>
          <w:szCs w:val="20"/>
        </w:rPr>
      </w:pPr>
      <w:r>
        <w:rPr>
          <w:szCs w:val="20"/>
        </w:rPr>
        <w:t>• BAME : action des biellettes 3, de la glissière et du pignon crémaillère</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ind w:firstLine="708"/>
        <w:rPr>
          <w:szCs w:val="20"/>
        </w:rPr>
      </w:pPr>
      <w:r>
        <w:rPr>
          <w:szCs w:val="20"/>
        </w:rPr>
        <w:t>• Application du théorème de la résultante statique pour déterminer l’action de la crémaillère sur le pignon</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rFonts w:ascii="Cambria Math" w:hAnsi="Cambria Math" w:cs="Cambria Math"/>
          <w:szCs w:val="20"/>
        </w:rPr>
        <w:t>∎</w:t>
      </w:r>
      <w:r>
        <w:rPr>
          <w:szCs w:val="20"/>
        </w:rPr>
        <w:t xml:space="preserve"> On isole l’arbre 1 :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ind w:firstLine="708"/>
        <w:rPr>
          <w:szCs w:val="20"/>
        </w:rPr>
      </w:pPr>
      <w:r>
        <w:rPr>
          <w:szCs w:val="20"/>
        </w:rPr>
        <w:t>• BAME : action de la crémaillère, du pivot, de la roue vis et de l’utilisateur</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ind w:firstLine="708"/>
        <w:rPr>
          <w:szCs w:val="20"/>
        </w:rPr>
      </w:pPr>
      <w:r>
        <w:rPr>
          <w:szCs w:val="20"/>
        </w:rPr>
        <w:t>• Application du moment statique en A en projection sur l’axe de rotation pour déterminer l’action du réducteur roue vis</w:t>
      </w:r>
    </w:p>
    <w:p w:rsidR="00591B81" w:rsidRPr="00B3168F"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rFonts w:ascii="Cambria Math" w:hAnsi="Cambria Math" w:cs="Cambria Math"/>
          <w:szCs w:val="20"/>
        </w:rPr>
        <w:t xml:space="preserve">∎ </w:t>
      </w:r>
      <w:r>
        <w:rPr>
          <w:rFonts w:cs="Cambria Math"/>
          <w:szCs w:val="20"/>
        </w:rPr>
        <w:t>Connaissant le rapport de réduction du réducteur roue et vis sans fin on déduit le couple moteur</w:t>
      </w:r>
    </w:p>
    <w:p w:rsidR="00591B81" w:rsidRPr="00364634" w:rsidRDefault="00591B81" w:rsidP="00591B81">
      <w:pPr>
        <w:spacing w:line="240" w:lineRule="auto"/>
        <w:rPr>
          <w:szCs w:val="20"/>
          <w:highlight w:val="yellow"/>
        </w:rPr>
      </w:pPr>
    </w:p>
    <w:p w:rsidR="00591B81" w:rsidRDefault="00591B81" w:rsidP="00591B81">
      <w:pPr>
        <w:spacing w:line="240" w:lineRule="auto"/>
        <w:rPr>
          <w:szCs w:val="20"/>
          <w:highlight w:val="yellow"/>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Dans le modèle simulé, les liaisons sont supposées sans frottement ce qui est loin d’être le cas. Par ailleurs on ne simule pas l’action du conducteur sur le volant.</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Couple donné par la simulation pour un effort de 600 N </w:t>
      </w:r>
      <w:proofErr w:type="gramStart"/>
      <w:r>
        <w:rPr>
          <w:szCs w:val="20"/>
        </w:rPr>
        <w:t>:0,035</w:t>
      </w:r>
      <w:proofErr w:type="gramEnd"/>
      <w:r>
        <w:rPr>
          <w:szCs w:val="20"/>
        </w:rPr>
        <w:t xml:space="preserve"> Nm. La courbe donnée par </w:t>
      </w:r>
      <w:proofErr w:type="spellStart"/>
      <w:r>
        <w:rPr>
          <w:szCs w:val="20"/>
        </w:rPr>
        <w:t>Méca</w:t>
      </w:r>
      <w:proofErr w:type="spellEnd"/>
      <w:r>
        <w:rPr>
          <w:szCs w:val="20"/>
        </w:rPr>
        <w:t xml:space="preserve"> 3D peut paraître sinusoïdale, mais les valeurs sont comprises entre 0,06945 Nm et 0,070024 Nm</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Origine des écarts : pertes dans les liaisons pignon crémaillère et roue vis sans fin</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jc w:val="center"/>
        <w:rPr>
          <w:szCs w:val="20"/>
        </w:rPr>
      </w:pPr>
      <w:r>
        <w:rPr>
          <w:noProof/>
          <w:szCs w:val="20"/>
          <w:lang w:eastAsia="fr-FR"/>
        </w:rPr>
        <w:drawing>
          <wp:inline distT="0" distB="0" distL="0" distR="0" wp14:anchorId="59647889" wp14:editId="7E7102E5">
            <wp:extent cx="2778213" cy="2173307"/>
            <wp:effectExtent l="0" t="0" r="3175" b="0"/>
            <wp:docPr id="350" name="Image 350" descr="F:\DAE\NEW IMAGES\Meca 3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DAE\NEW IMAGES\Meca 3D.b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80063" cy="2174754"/>
                    </a:xfrm>
                    <a:prstGeom prst="rect">
                      <a:avLst/>
                    </a:prstGeom>
                    <a:noFill/>
                    <a:ln>
                      <a:noFill/>
                    </a:ln>
                  </pic:spPr>
                </pic:pic>
              </a:graphicData>
            </a:graphic>
          </wp:inline>
        </w:drawing>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jc w:val="center"/>
        <w:rPr>
          <w:szCs w:val="20"/>
        </w:rPr>
      </w:pPr>
    </w:p>
    <w:p w:rsidR="00591B81" w:rsidRPr="00364634" w:rsidRDefault="00591B81" w:rsidP="00591B81">
      <w:pPr>
        <w:spacing w:line="240" w:lineRule="auto"/>
        <w:rPr>
          <w:szCs w:val="20"/>
          <w:highlight w:val="yellow"/>
        </w:rPr>
      </w:pPr>
    </w:p>
    <w:p w:rsidR="00591B81" w:rsidRDefault="00591B81" w:rsidP="00A91F6D"/>
    <w:p w:rsidR="00591B81" w:rsidRPr="00776295" w:rsidRDefault="00591B81" w:rsidP="00A91F6D"/>
    <w:p w:rsidR="008224FA" w:rsidRDefault="00A833EA" w:rsidP="00A833EA">
      <w:pPr>
        <w:pStyle w:val="Titre1"/>
        <w:rPr>
          <w:lang w:eastAsia="fr-FR"/>
        </w:rPr>
      </w:pPr>
      <w:r>
        <w:rPr>
          <w:lang w:eastAsia="fr-FR"/>
        </w:rPr>
        <w:t>Proposition de solution</w:t>
      </w:r>
    </w:p>
    <w:p w:rsidR="00A833EA" w:rsidRPr="00776295" w:rsidRDefault="00A833EA" w:rsidP="00A833EA"/>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A833EA" w:rsidTr="006749EF">
        <w:tc>
          <w:tcPr>
            <w:tcW w:w="10346" w:type="dxa"/>
            <w:shd w:val="clear" w:color="auto" w:fill="F2DBDB" w:themeFill="accent2" w:themeFillTint="33"/>
          </w:tcPr>
          <w:p w:rsidR="00A833EA" w:rsidRPr="00C25684" w:rsidRDefault="00A833EA" w:rsidP="00A833EA">
            <w:pPr>
              <w:rPr>
                <w:rFonts w:ascii="Tw Cen MT" w:hAnsi="Tw Cen MT"/>
                <w:b/>
                <w:sz w:val="22"/>
                <w:lang w:eastAsia="fr-FR"/>
              </w:rPr>
            </w:pPr>
            <w:r>
              <w:rPr>
                <w:rFonts w:ascii="Tw Cen MT" w:hAnsi="Tw Cen MT"/>
                <w:b/>
                <w:sz w:val="22"/>
                <w:lang w:eastAsia="fr-FR"/>
              </w:rPr>
              <w:t>Objectif 7 :</w:t>
            </w:r>
            <w:r w:rsidRPr="00C25684">
              <w:rPr>
                <w:rFonts w:ascii="Tw Cen MT" w:hAnsi="Tw Cen MT"/>
                <w:b/>
                <w:sz w:val="22"/>
                <w:lang w:eastAsia="fr-FR"/>
              </w:rPr>
              <w:t xml:space="preserve"> </w:t>
            </w:r>
            <w:r>
              <w:rPr>
                <w:b/>
                <w:i/>
                <w:szCs w:val="20"/>
              </w:rPr>
              <w:t>proposer une nouvelle expérimentation – Durée : 10 minutes</w:t>
            </w:r>
          </w:p>
        </w:tc>
      </w:tr>
    </w:tbl>
    <w:p w:rsidR="00A833EA" w:rsidRPr="00FA749D" w:rsidRDefault="00A833EA" w:rsidP="00A833EA">
      <w:pPr>
        <w:rPr>
          <w:lang w:eastAsia="fr-FR"/>
        </w:rPr>
      </w:pPr>
    </w:p>
    <w:tbl>
      <w:tblPr>
        <w:tblStyle w:val="Grilledutableau"/>
        <w:tblW w:w="0" w:type="auto"/>
        <w:tblLook w:val="04A0" w:firstRow="1" w:lastRow="0" w:firstColumn="1" w:lastColumn="0" w:noHBand="0" w:noVBand="1"/>
      </w:tblPr>
      <w:tblGrid>
        <w:gridCol w:w="10344"/>
      </w:tblGrid>
      <w:tr w:rsidR="00A833EA" w:rsidTr="006749EF">
        <w:tc>
          <w:tcPr>
            <w:tcW w:w="10344" w:type="dxa"/>
            <w:shd w:val="clear" w:color="auto" w:fill="F2F2F2" w:themeFill="background1" w:themeFillShade="F2"/>
          </w:tcPr>
          <w:p w:rsidR="00A833EA" w:rsidRDefault="00A833EA" w:rsidP="006749EF">
            <w:pPr>
              <w:rPr>
                <w:rFonts w:ascii="Tw Cen MT" w:hAnsi="Tw Cen MT"/>
                <w:b/>
                <w:sz w:val="22"/>
                <w:lang w:eastAsia="fr-FR"/>
              </w:rPr>
            </w:pPr>
            <w:r>
              <w:rPr>
                <w:rFonts w:ascii="Tw Cen MT" w:hAnsi="Tw Cen MT"/>
                <w:b/>
                <w:sz w:val="22"/>
                <w:lang w:eastAsia="fr-FR"/>
              </w:rPr>
              <w:t>Activité 12</w:t>
            </w:r>
          </w:p>
          <w:p w:rsidR="00A833EA" w:rsidRPr="00FA749D" w:rsidRDefault="00A833EA" w:rsidP="006749EF">
            <w:pPr>
              <w:rPr>
                <w:lang w:eastAsia="fr-FR"/>
              </w:rPr>
            </w:pPr>
            <w:r w:rsidRPr="00A833EA">
              <w:rPr>
                <w:lang w:eastAsia="fr-FR"/>
              </w:rPr>
              <w:t xml:space="preserve">Outre les frottements existants dans la liaison roue et vis sans fin, existe-t-il d’autres sources de perte d’énergie ? Proposer </w:t>
            </w:r>
            <w:r w:rsidRPr="00A833EA">
              <w:rPr>
                <w:lang w:eastAsia="fr-FR"/>
              </w:rPr>
              <w:lastRenderedPageBreak/>
              <w:t>un essai ou des modifications du banc d’essai qui permettraient d’évaluer les origines de ces pertes énergétiques.</w:t>
            </w:r>
          </w:p>
        </w:tc>
      </w:tr>
    </w:tbl>
    <w:p w:rsidR="00A833EA" w:rsidRDefault="00A833EA" w:rsidP="00A833EA"/>
    <w:p w:rsidR="00591B81" w:rsidRDefault="00591B81" w:rsidP="00591B81">
      <w:pPr>
        <w:tabs>
          <w:tab w:val="left" w:pos="426"/>
        </w:tabs>
        <w:spacing w:line="240" w:lineRule="auto"/>
        <w:rPr>
          <w:b/>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b/>
          <w:szCs w:val="20"/>
        </w:rPr>
      </w:pPr>
      <w:r w:rsidRPr="00E90597">
        <w:rPr>
          <w:b/>
          <w:szCs w:val="20"/>
        </w:rPr>
        <w:t>Question difficile </w:t>
      </w:r>
      <w:r>
        <w:rPr>
          <w:b/>
          <w:szCs w:val="20"/>
        </w:rPr>
        <w:t>– réponse à vérifier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sidRPr="00E90597">
        <w:rPr>
          <w:szCs w:val="20"/>
        </w:rPr>
        <w:t xml:space="preserve">• </w:t>
      </w:r>
      <w:r>
        <w:rPr>
          <w:szCs w:val="20"/>
        </w:rPr>
        <w:t>Il faudrait réaliser une modélisation locale du contact entre la roue et la vis sans fin et donc déterminer une zone de contact infinitésimale sur laquelle s’exerce un effort normal</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A l’aide du modèle de Coulomb on peut déterminer l’effort tangentiel</w:t>
      </w:r>
    </w:p>
    <w:p w:rsidR="00591B81" w:rsidRPr="00E90597"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Il faut alors exprimer le moment infinitésimal puis intégrer sur la zone de contact…</w:t>
      </w:r>
    </w:p>
    <w:p w:rsidR="00591B81" w:rsidRDefault="00591B81" w:rsidP="00591B81">
      <w:pPr>
        <w:tabs>
          <w:tab w:val="left" w:pos="426"/>
        </w:tabs>
        <w:spacing w:line="240" w:lineRule="auto"/>
        <w:rPr>
          <w:szCs w:val="20"/>
        </w:rPr>
      </w:pPr>
    </w:p>
    <w:p w:rsidR="00591B81" w:rsidRDefault="00591B81" w:rsidP="00591B81">
      <w:pPr>
        <w:tabs>
          <w:tab w:val="left" w:pos="426"/>
        </w:tabs>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Réaliser un essai en essayant de faire tourner le volant avec une vitesse constante. Au cours de l’essai on peut obtenir les valeurs suivantes (Mesure 4)</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La courbe de rotation du volant permet alors de déterminer la fréquence de rotation du volant (coefficient directeur de la courbe) : 2,15 rad/s</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Différence de couple entre l’entrée et la sortie : 3,343 Nm</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La puissance d’assistance est donc de 7W.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Intensité aux bornes du moteur : 3,5 A soit 0,12 Nm</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sidRPr="004143F3">
        <w:rPr>
          <w:szCs w:val="20"/>
          <w:highlight w:val="yellow"/>
        </w:rPr>
        <w:t>La fréquence de rotation du moteur est-elle fixée par l’utilisateur</w:t>
      </w:r>
      <w:r>
        <w:rPr>
          <w:szCs w:val="20"/>
          <w:highlight w:val="yellow"/>
        </w:rPr>
        <w:t xml:space="preserve"> ou est ce qu’il y a du glissement dans l’embrayage </w:t>
      </w:r>
      <w:r w:rsidRPr="004143F3">
        <w:rPr>
          <w:szCs w:val="20"/>
          <w:highlight w:val="yellow"/>
        </w:rPr>
        <w:t>?</w:t>
      </w:r>
      <w:r>
        <w:rPr>
          <w:szCs w:val="20"/>
        </w:rPr>
        <w:t xml:space="preserve"> </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Si la fréquence de rotation du moteur est fixée par l’utilisateur : 2,15 * 46 = 98,9 rad/s.</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La puissance fournie par le moteur est donc de 12 W environ.</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Le rendement serait de 58%.</w:t>
      </w:r>
    </w:p>
    <w:p w:rsidR="00591B81"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Pr>
          <w:szCs w:val="20"/>
        </w:rPr>
        <w:t xml:space="preserve">En mesurant la tension délivrée au moteur on pourrait aussi déterminer le rendement de la conversion électromécanique. </w:t>
      </w:r>
    </w:p>
    <w:p w:rsidR="00591B81" w:rsidRDefault="00591B81" w:rsidP="00591B81">
      <w:pPr>
        <w:tabs>
          <w:tab w:val="left" w:pos="426"/>
        </w:tabs>
        <w:spacing w:line="240" w:lineRule="auto"/>
        <w:rPr>
          <w:szCs w:val="20"/>
        </w:rPr>
      </w:pPr>
    </w:p>
    <w:p w:rsidR="00591B81" w:rsidRDefault="00591B81" w:rsidP="00591B81">
      <w:pPr>
        <w:tabs>
          <w:tab w:val="left" w:pos="426"/>
        </w:tabs>
        <w:spacing w:line="240" w:lineRule="auto"/>
        <w:rPr>
          <w:szCs w:val="20"/>
          <w:highlight w:val="yellow"/>
        </w:rPr>
      </w:pPr>
    </w:p>
    <w:p w:rsidR="00591B81" w:rsidRPr="003D7663"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sidRPr="003D7663">
        <w:rPr>
          <w:szCs w:val="20"/>
        </w:rPr>
        <w:t>Il existe des frottements et du jeu dans toutes les liaisons (pivot, liaisons par cardans, liaison pignon crémaillère…).</w:t>
      </w:r>
    </w:p>
    <w:p w:rsidR="00591B81" w:rsidRPr="003D7663" w:rsidRDefault="00591B81" w:rsidP="00591B81">
      <w:pPr>
        <w:pBdr>
          <w:top w:val="single" w:sz="4" w:space="1" w:color="403152" w:themeColor="accent4" w:themeShade="80"/>
          <w:left w:val="single" w:sz="4" w:space="4" w:color="403152" w:themeColor="accent4" w:themeShade="80"/>
          <w:bottom w:val="single" w:sz="4" w:space="1" w:color="403152" w:themeColor="accent4" w:themeShade="80"/>
          <w:right w:val="single" w:sz="4" w:space="4" w:color="403152" w:themeColor="accent4" w:themeShade="80"/>
        </w:pBdr>
        <w:shd w:val="clear" w:color="auto" w:fill="E5DFEC" w:themeFill="accent4" w:themeFillTint="33"/>
        <w:spacing w:line="240" w:lineRule="auto"/>
        <w:rPr>
          <w:szCs w:val="20"/>
        </w:rPr>
      </w:pPr>
      <w:r w:rsidRPr="003D7663">
        <w:rPr>
          <w:szCs w:val="20"/>
        </w:rPr>
        <w:t>Il faudrait alors instrumenter toute la maquette pour connaître avant et après chaque liaison l’effort transmis et la vitesse de déplacement ou la fréquence de rotation et le couple transmis. On pourrait faire ainsi un bilan de puissance complet et identifier quels sont les composants dont le rendement est à améliorer.</w:t>
      </w:r>
    </w:p>
    <w:p w:rsidR="00591B81" w:rsidRDefault="00591B81" w:rsidP="00A833EA"/>
    <w:p w:rsidR="00591B81" w:rsidRPr="00776295" w:rsidRDefault="00591B81" w:rsidP="00A833EA"/>
    <w:p w:rsidR="008224FA" w:rsidRPr="00FA749D" w:rsidRDefault="00A833EA" w:rsidP="00A833EA">
      <w:pPr>
        <w:pStyle w:val="Titre1"/>
        <w:rPr>
          <w:lang w:eastAsia="fr-FR"/>
        </w:rPr>
      </w:pPr>
      <w:r>
        <w:rPr>
          <w:lang w:eastAsia="fr-FR"/>
        </w:rPr>
        <w:t>Synthèse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6"/>
      </w:tblGrid>
      <w:tr w:rsidR="00A833EA" w:rsidTr="006749EF">
        <w:tc>
          <w:tcPr>
            <w:tcW w:w="10346" w:type="dxa"/>
            <w:shd w:val="clear" w:color="auto" w:fill="F2DBDB" w:themeFill="accent2" w:themeFillTint="33"/>
          </w:tcPr>
          <w:p w:rsidR="00A833EA" w:rsidRPr="00C25684" w:rsidRDefault="00A833EA" w:rsidP="00A833EA">
            <w:pPr>
              <w:rPr>
                <w:rFonts w:ascii="Tw Cen MT" w:hAnsi="Tw Cen MT"/>
                <w:b/>
                <w:sz w:val="22"/>
                <w:lang w:eastAsia="fr-FR"/>
              </w:rPr>
            </w:pPr>
            <w:r>
              <w:rPr>
                <w:rFonts w:ascii="Tw Cen MT" w:hAnsi="Tw Cen MT"/>
                <w:b/>
                <w:sz w:val="22"/>
                <w:lang w:eastAsia="fr-FR"/>
              </w:rPr>
              <w:t>Objectif 8 :</w:t>
            </w:r>
            <w:r w:rsidRPr="00C25684">
              <w:rPr>
                <w:rFonts w:ascii="Tw Cen MT" w:hAnsi="Tw Cen MT"/>
                <w:b/>
                <w:sz w:val="22"/>
                <w:lang w:eastAsia="fr-FR"/>
              </w:rPr>
              <w:t xml:space="preserve"> </w:t>
            </w:r>
            <w:r>
              <w:rPr>
                <w:b/>
                <w:i/>
                <w:szCs w:val="20"/>
              </w:rPr>
              <w:t>exposer clairement le travail effectué – Durée : 15 minutes</w:t>
            </w:r>
          </w:p>
        </w:tc>
      </w:tr>
    </w:tbl>
    <w:p w:rsidR="00540106" w:rsidRPr="00FA749D" w:rsidRDefault="00540106" w:rsidP="00540106">
      <w:pPr>
        <w:rPr>
          <w:lang w:eastAsia="fr-FR"/>
        </w:rPr>
      </w:pPr>
    </w:p>
    <w:tbl>
      <w:tblPr>
        <w:tblStyle w:val="Grilledutableau"/>
        <w:tblW w:w="0" w:type="auto"/>
        <w:tblLook w:val="04A0" w:firstRow="1" w:lastRow="0" w:firstColumn="1" w:lastColumn="0" w:noHBand="0" w:noVBand="1"/>
      </w:tblPr>
      <w:tblGrid>
        <w:gridCol w:w="10344"/>
      </w:tblGrid>
      <w:tr w:rsidR="00540106" w:rsidTr="006749EF">
        <w:tc>
          <w:tcPr>
            <w:tcW w:w="10344" w:type="dxa"/>
            <w:shd w:val="clear" w:color="auto" w:fill="F2F2F2" w:themeFill="background1" w:themeFillShade="F2"/>
          </w:tcPr>
          <w:p w:rsidR="00540106" w:rsidRDefault="00540106" w:rsidP="006749EF">
            <w:pPr>
              <w:rPr>
                <w:rFonts w:ascii="Tw Cen MT" w:hAnsi="Tw Cen MT"/>
                <w:b/>
                <w:sz w:val="22"/>
                <w:lang w:eastAsia="fr-FR"/>
              </w:rPr>
            </w:pPr>
            <w:r>
              <w:rPr>
                <w:rFonts w:ascii="Tw Cen MT" w:hAnsi="Tw Cen MT"/>
                <w:b/>
                <w:sz w:val="22"/>
                <w:lang w:eastAsia="fr-FR"/>
              </w:rPr>
              <w:t>Activité</w:t>
            </w:r>
          </w:p>
          <w:p w:rsidR="00540106" w:rsidRPr="00FA749D" w:rsidRDefault="00540106" w:rsidP="006749EF">
            <w:pPr>
              <w:rPr>
                <w:lang w:eastAsia="fr-FR"/>
              </w:rPr>
            </w:pPr>
            <w:r w:rsidRPr="00540106">
              <w:rPr>
                <w:lang w:eastAsia="fr-FR"/>
              </w:rPr>
              <w:t>Proposer un poster présentant une synthèse de votre travail. Sur ce poster devront apparaitre les éléments-clés des différents temps forts abordés précédemment ainsi que la démarche scientifique mise en œuvre pour répondre à la problématique. Les outils de communication nécessaires à sa rédaction sont laissés à votre initiative.</w:t>
            </w:r>
            <w:r>
              <w:rPr>
                <w:lang w:eastAsia="fr-FR"/>
              </w:rPr>
              <w:t xml:space="preserve"> </w:t>
            </w:r>
          </w:p>
        </w:tc>
      </w:tr>
    </w:tbl>
    <w:p w:rsidR="00540106" w:rsidRDefault="00540106" w:rsidP="00776295"/>
    <w:p w:rsidR="00591B81" w:rsidRDefault="00591B81" w:rsidP="00776295">
      <w:bookmarkStart w:id="0" w:name="_GoBack"/>
      <w:bookmarkEnd w:id="0"/>
    </w:p>
    <w:sectPr w:rsidR="00591B81" w:rsidSect="00E34F72">
      <w:headerReference w:type="default" r:id="rId26"/>
      <w:footerReference w:type="default" r:id="rId27"/>
      <w:headerReference w:type="first" r:id="rId28"/>
      <w:pgSz w:w="11906" w:h="16838"/>
      <w:pgMar w:top="1276" w:right="851" w:bottom="992" w:left="851" w:header="709" w:footer="2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F21" w:rsidRDefault="00240F21" w:rsidP="00D917A8">
      <w:pPr>
        <w:spacing w:line="240" w:lineRule="auto"/>
      </w:pPr>
      <w:r>
        <w:separator/>
      </w:r>
    </w:p>
  </w:endnote>
  <w:endnote w:type="continuationSeparator" w:id="0">
    <w:p w:rsidR="00240F21" w:rsidRDefault="00240F21"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93C" w:rsidRDefault="0000593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93C" w:rsidRDefault="0000593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724"/>
      <w:gridCol w:w="2882"/>
    </w:tblGrid>
    <w:tr w:rsidR="00E34F72" w:rsidRPr="00E34F72" w:rsidTr="00E34F72">
      <w:tc>
        <w:tcPr>
          <w:tcW w:w="3448" w:type="dxa"/>
        </w:tcPr>
        <w:p w:rsidR="00E34F72" w:rsidRPr="00E34F72" w:rsidRDefault="00E34F72" w:rsidP="00342F89">
          <w:pPr>
            <w:rPr>
              <w:i/>
              <w:noProof/>
              <w:sz w:val="16"/>
            </w:rPr>
          </w:pPr>
          <w:r w:rsidRPr="00E34F72">
            <w:rPr>
              <w:i/>
              <w:noProof/>
              <w:sz w:val="16"/>
            </w:rPr>
            <w:t xml:space="preserve">Xavier Pessoles </w:t>
          </w:r>
        </w:p>
        <w:p w:rsidR="00E34F72" w:rsidRPr="00E34F72" w:rsidRDefault="00E34F72" w:rsidP="00342F89">
          <w:pPr>
            <w:rPr>
              <w:i/>
              <w:noProof/>
              <w:sz w:val="16"/>
            </w:rPr>
          </w:pPr>
          <w:r w:rsidRPr="00E34F72">
            <w:rPr>
              <w:i/>
              <w:noProof/>
              <w:sz w:val="16"/>
            </w:rPr>
            <w:t>Emilien Durif</w:t>
          </w:r>
        </w:p>
      </w:tc>
      <w:tc>
        <w:tcPr>
          <w:tcW w:w="3448" w:type="dxa"/>
          <w:vAlign w:val="center"/>
        </w:tcPr>
        <w:p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rsidR="00E34F72" w:rsidRDefault="00E34F72" w:rsidP="00E34F72">
          <w:pPr>
            <w:jc w:val="right"/>
            <w:rPr>
              <w:i/>
              <w:noProof/>
              <w:sz w:val="16"/>
            </w:rPr>
          </w:pPr>
          <w:r>
            <w:rPr>
              <w:i/>
              <w:noProof/>
              <w:sz w:val="16"/>
            </w:rPr>
            <w:t>Préparation aux oaraux</w:t>
          </w:r>
        </w:p>
        <w:p w:rsidR="00E34F72" w:rsidRPr="00E34F72" w:rsidRDefault="00E34F72" w:rsidP="00E34F72">
          <w:pPr>
            <w:jc w:val="right"/>
            <w:rPr>
              <w:i/>
              <w:noProof/>
              <w:sz w:val="16"/>
            </w:rPr>
          </w:pPr>
          <w:r>
            <w:rPr>
              <w:i/>
              <w:noProof/>
              <w:sz w:val="16"/>
            </w:rPr>
            <w:t>Robot MaxPID</w:t>
          </w:r>
        </w:p>
      </w:tc>
    </w:tr>
  </w:tbl>
  <w:p w:rsidR="00E34F72" w:rsidRDefault="00E34F7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8"/>
      <w:gridCol w:w="3448"/>
      <w:gridCol w:w="3448"/>
    </w:tblGrid>
    <w:tr w:rsidR="00E34F72" w:rsidRPr="00E34F72" w:rsidTr="00342F89">
      <w:tc>
        <w:tcPr>
          <w:tcW w:w="3448" w:type="dxa"/>
        </w:tcPr>
        <w:p w:rsidR="00E34F72" w:rsidRPr="00E34F72" w:rsidRDefault="00E34F72" w:rsidP="00342F89">
          <w:pPr>
            <w:rPr>
              <w:i/>
              <w:noProof/>
              <w:sz w:val="16"/>
            </w:rPr>
          </w:pPr>
          <w:r w:rsidRPr="00E34F72">
            <w:rPr>
              <w:i/>
              <w:noProof/>
              <w:sz w:val="16"/>
            </w:rPr>
            <w:t xml:space="preserve">Xavier Pessoles </w:t>
          </w:r>
        </w:p>
        <w:p w:rsidR="00E34F72" w:rsidRPr="00E34F72" w:rsidRDefault="00E34F72" w:rsidP="00342F89">
          <w:pPr>
            <w:rPr>
              <w:i/>
              <w:noProof/>
              <w:sz w:val="16"/>
            </w:rPr>
          </w:pPr>
          <w:r w:rsidRPr="00E34F72">
            <w:rPr>
              <w:i/>
              <w:noProof/>
              <w:sz w:val="16"/>
            </w:rPr>
            <w:t>Emilien Durif</w:t>
          </w:r>
        </w:p>
      </w:tc>
      <w:tc>
        <w:tcPr>
          <w:tcW w:w="3448" w:type="dxa"/>
          <w:vAlign w:val="center"/>
        </w:tcPr>
        <w:p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591B81">
            <w:rPr>
              <w:i/>
              <w:noProof/>
              <w:sz w:val="16"/>
            </w:rPr>
            <w:t>7</w:t>
          </w:r>
          <w:r w:rsidRPr="00E34F72">
            <w:rPr>
              <w:i/>
              <w:noProof/>
              <w:sz w:val="16"/>
            </w:rPr>
            <w:fldChar w:fldCharType="end"/>
          </w:r>
        </w:p>
      </w:tc>
      <w:tc>
        <w:tcPr>
          <w:tcW w:w="3448" w:type="dxa"/>
          <w:vAlign w:val="center"/>
        </w:tcPr>
        <w:p w:rsidR="00E34F72" w:rsidRDefault="0000593C" w:rsidP="00342F89">
          <w:pPr>
            <w:jc w:val="right"/>
            <w:rPr>
              <w:i/>
              <w:noProof/>
              <w:sz w:val="16"/>
            </w:rPr>
          </w:pPr>
          <w:r>
            <w:rPr>
              <w:i/>
              <w:noProof/>
              <w:sz w:val="16"/>
            </w:rPr>
            <w:t>Préparation aux o</w:t>
          </w:r>
          <w:r w:rsidR="00E34F72">
            <w:rPr>
              <w:i/>
              <w:noProof/>
              <w:sz w:val="16"/>
            </w:rPr>
            <w:t>raux</w:t>
          </w:r>
        </w:p>
        <w:p w:rsidR="00E34F72" w:rsidRPr="00E34F72" w:rsidRDefault="00540106" w:rsidP="00342F89">
          <w:pPr>
            <w:jc w:val="right"/>
            <w:rPr>
              <w:i/>
              <w:noProof/>
              <w:sz w:val="16"/>
            </w:rPr>
          </w:pPr>
          <w:r>
            <w:rPr>
              <w:i/>
              <w:noProof/>
              <w:sz w:val="16"/>
            </w:rPr>
            <w:t xml:space="preserve">Direction Assistée Electrique </w:t>
          </w:r>
        </w:p>
      </w:tc>
    </w:tr>
  </w:tbl>
  <w:p w:rsidR="00E34F72" w:rsidRDefault="00E34F7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F21" w:rsidRDefault="00240F21" w:rsidP="00D917A8">
      <w:pPr>
        <w:spacing w:line="240" w:lineRule="auto"/>
      </w:pPr>
      <w:r>
        <w:separator/>
      </w:r>
    </w:p>
  </w:footnote>
  <w:footnote w:type="continuationSeparator" w:id="0">
    <w:p w:rsidR="00240F21" w:rsidRDefault="00240F21"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93C" w:rsidRDefault="0000593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93C" w:rsidRDefault="0000593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5743"/>
      <w:gridCol w:w="1667"/>
    </w:tblGrid>
    <w:tr w:rsidR="00AF1B1C" w:rsidTr="00342F89">
      <w:tc>
        <w:tcPr>
          <w:tcW w:w="1242" w:type="dxa"/>
        </w:tcPr>
        <w:p w:rsidR="00AF1B1C" w:rsidRDefault="00AF1B1C" w:rsidP="00342F89">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6DF1F9EA" wp14:editId="770D842F">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AF1B1C" w:rsidRDefault="00AF1B1C" w:rsidP="00342F89">
          <w:pPr>
            <w:pStyle w:val="En-tte"/>
          </w:pPr>
        </w:p>
      </w:tc>
      <w:tc>
        <w:tcPr>
          <w:tcW w:w="1842" w:type="dxa"/>
        </w:tcPr>
        <w:p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rsidR="00AF1B1C" w:rsidRPr="00AF1B1C" w:rsidRDefault="00AF1B1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E34F72" w:rsidTr="00342F89">
      <w:tc>
        <w:tcPr>
          <w:tcW w:w="1242" w:type="dxa"/>
        </w:tcPr>
        <w:p w:rsidR="00E34F72" w:rsidRDefault="00E34F72" w:rsidP="00342F89">
          <w:pPr>
            <w:pStyle w:val="En-tte"/>
          </w:pPr>
          <w:r>
            <w:rPr>
              <w:rFonts w:ascii="Tw Cen MT" w:hAnsi="Tw Cen MT"/>
              <w:b/>
              <w:smallCaps/>
              <w:noProof/>
              <w:color w:val="215868" w:themeColor="accent5" w:themeShade="80"/>
              <w:sz w:val="32"/>
              <w:lang w:eastAsia="fr-FR"/>
            </w:rPr>
            <w:drawing>
              <wp:anchor distT="0" distB="0" distL="114300" distR="114300" simplePos="0" relativeHeight="251661312" behindDoc="0" locked="0" layoutInCell="1" allowOverlap="1" wp14:anchorId="3FF66DB6" wp14:editId="6BDBA912">
                <wp:simplePos x="0" y="0"/>
                <wp:positionH relativeFrom="column">
                  <wp:posOffset>-71120</wp:posOffset>
                </wp:positionH>
                <wp:positionV relativeFrom="paragraph">
                  <wp:posOffset>-164465</wp:posOffset>
                </wp:positionV>
                <wp:extent cx="720000" cy="590400"/>
                <wp:effectExtent l="0" t="0" r="4445" b="635"/>
                <wp:wrapNone/>
                <wp:docPr id="2054" name="Image 2054"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E34F72" w:rsidRDefault="00E34F72" w:rsidP="00342F89">
          <w:pPr>
            <w:pStyle w:val="En-tte"/>
          </w:pPr>
        </w:p>
      </w:tc>
      <w:tc>
        <w:tcPr>
          <w:tcW w:w="1842" w:type="dxa"/>
        </w:tcPr>
        <w:p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rsidR="006801FE" w:rsidRDefault="006801F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B1C" w:rsidRPr="00B82963" w:rsidRDefault="00AF1B1C" w:rsidP="00B8296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3B6395"/>
    <w:multiLevelType w:val="hybridMultilevel"/>
    <w:tmpl w:val="60EA6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E616345"/>
    <w:multiLevelType w:val="hybridMultilevel"/>
    <w:tmpl w:val="B310EFC2"/>
    <w:lvl w:ilvl="0" w:tplc="AE00E350">
      <w:start w:val="1"/>
      <w:numFmt w:val="bullet"/>
      <w:pStyle w:val="Style5"/>
      <w:lvlText w:val=""/>
      <w:lvlJc w:val="left"/>
      <w:pPr>
        <w:ind w:left="0" w:firstLine="0"/>
      </w:pPr>
      <w:rPr>
        <w:rFonts w:ascii="Wingdings" w:hAnsi="Wingdings" w:hint="default"/>
        <w:color w:val="632423"/>
        <w:spacing w:val="0"/>
        <w:position w:val="-9"/>
        <w:sz w:val="44"/>
      </w:rPr>
    </w:lvl>
    <w:lvl w:ilvl="1" w:tplc="040C0003" w:tentative="1">
      <w:start w:val="1"/>
      <w:numFmt w:val="bullet"/>
      <w:lvlText w:val="o"/>
      <w:lvlJc w:val="left"/>
      <w:pPr>
        <w:ind w:left="589" w:hanging="360"/>
      </w:pPr>
      <w:rPr>
        <w:rFonts w:ascii="Courier New" w:hAnsi="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CDB39D8"/>
    <w:multiLevelType w:val="hybridMultilevel"/>
    <w:tmpl w:val="B382F9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24"/>
  </w:num>
  <w:num w:numId="3">
    <w:abstractNumId w:val="5"/>
  </w:num>
  <w:num w:numId="4">
    <w:abstractNumId w:val="0"/>
  </w:num>
  <w:num w:numId="5">
    <w:abstractNumId w:val="3"/>
  </w:num>
  <w:num w:numId="6">
    <w:abstractNumId w:val="2"/>
  </w:num>
  <w:num w:numId="7">
    <w:abstractNumId w:val="26"/>
  </w:num>
  <w:num w:numId="8">
    <w:abstractNumId w:val="15"/>
  </w:num>
  <w:num w:numId="9">
    <w:abstractNumId w:val="19"/>
  </w:num>
  <w:num w:numId="10">
    <w:abstractNumId w:val="6"/>
  </w:num>
  <w:num w:numId="11">
    <w:abstractNumId w:val="4"/>
  </w:num>
  <w:num w:numId="12">
    <w:abstractNumId w:val="25"/>
  </w:num>
  <w:num w:numId="13">
    <w:abstractNumId w:val="8"/>
  </w:num>
  <w:num w:numId="14">
    <w:abstractNumId w:val="17"/>
  </w:num>
  <w:num w:numId="15">
    <w:abstractNumId w:val="9"/>
  </w:num>
  <w:num w:numId="16">
    <w:abstractNumId w:val="13"/>
  </w:num>
  <w:num w:numId="17">
    <w:abstractNumId w:val="1"/>
  </w:num>
  <w:num w:numId="18">
    <w:abstractNumId w:val="21"/>
  </w:num>
  <w:num w:numId="19">
    <w:abstractNumId w:val="20"/>
  </w:num>
  <w:num w:numId="20">
    <w:abstractNumId w:val="10"/>
  </w:num>
  <w:num w:numId="21">
    <w:abstractNumId w:val="23"/>
  </w:num>
  <w:num w:numId="22">
    <w:abstractNumId w:val="16"/>
  </w:num>
  <w:num w:numId="23">
    <w:abstractNumId w:val="18"/>
  </w:num>
  <w:num w:numId="24">
    <w:abstractNumId w:val="11"/>
  </w:num>
  <w:num w:numId="25">
    <w:abstractNumId w:val="7"/>
  </w:num>
  <w:num w:numId="26">
    <w:abstractNumId w:val="14"/>
  </w:num>
  <w:num w:numId="27">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0593C"/>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7EA"/>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72CC"/>
    <w:rsid w:val="001615F8"/>
    <w:rsid w:val="00177FFD"/>
    <w:rsid w:val="00191DCD"/>
    <w:rsid w:val="001B6508"/>
    <w:rsid w:val="001C1BA9"/>
    <w:rsid w:val="001C2E27"/>
    <w:rsid w:val="001C4311"/>
    <w:rsid w:val="001D46F8"/>
    <w:rsid w:val="001E0D3C"/>
    <w:rsid w:val="001E2019"/>
    <w:rsid w:val="00207EDB"/>
    <w:rsid w:val="00214A89"/>
    <w:rsid w:val="00216AED"/>
    <w:rsid w:val="00230EA8"/>
    <w:rsid w:val="00233CA1"/>
    <w:rsid w:val="00240F21"/>
    <w:rsid w:val="0027287A"/>
    <w:rsid w:val="00273D41"/>
    <w:rsid w:val="00273D44"/>
    <w:rsid w:val="002758D4"/>
    <w:rsid w:val="0028775C"/>
    <w:rsid w:val="002877F7"/>
    <w:rsid w:val="00297876"/>
    <w:rsid w:val="002B3798"/>
    <w:rsid w:val="002B4963"/>
    <w:rsid w:val="002B52BB"/>
    <w:rsid w:val="002C33B7"/>
    <w:rsid w:val="002C631B"/>
    <w:rsid w:val="002C716F"/>
    <w:rsid w:val="002D1AF6"/>
    <w:rsid w:val="002D4C22"/>
    <w:rsid w:val="00312562"/>
    <w:rsid w:val="00312F3B"/>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692E"/>
    <w:rsid w:val="0044055B"/>
    <w:rsid w:val="004445AD"/>
    <w:rsid w:val="00453B36"/>
    <w:rsid w:val="00457659"/>
    <w:rsid w:val="004607C1"/>
    <w:rsid w:val="004607CB"/>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40106"/>
    <w:rsid w:val="00543137"/>
    <w:rsid w:val="00555FC8"/>
    <w:rsid w:val="00563117"/>
    <w:rsid w:val="0058661D"/>
    <w:rsid w:val="0058681C"/>
    <w:rsid w:val="00590336"/>
    <w:rsid w:val="00590E5E"/>
    <w:rsid w:val="00591B81"/>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07BF6"/>
    <w:rsid w:val="007115E9"/>
    <w:rsid w:val="00712671"/>
    <w:rsid w:val="00720835"/>
    <w:rsid w:val="007234BF"/>
    <w:rsid w:val="007255A4"/>
    <w:rsid w:val="007303F3"/>
    <w:rsid w:val="00732982"/>
    <w:rsid w:val="0073789F"/>
    <w:rsid w:val="00741979"/>
    <w:rsid w:val="007440AC"/>
    <w:rsid w:val="007442F6"/>
    <w:rsid w:val="007542E6"/>
    <w:rsid w:val="00765E36"/>
    <w:rsid w:val="00767744"/>
    <w:rsid w:val="00770666"/>
    <w:rsid w:val="00772195"/>
    <w:rsid w:val="00776295"/>
    <w:rsid w:val="00780C09"/>
    <w:rsid w:val="007875EF"/>
    <w:rsid w:val="00787ECA"/>
    <w:rsid w:val="00790C56"/>
    <w:rsid w:val="00791C9E"/>
    <w:rsid w:val="0079787C"/>
    <w:rsid w:val="007A2844"/>
    <w:rsid w:val="007A7E81"/>
    <w:rsid w:val="007B58DB"/>
    <w:rsid w:val="007B7DAA"/>
    <w:rsid w:val="007C67F0"/>
    <w:rsid w:val="007D04BA"/>
    <w:rsid w:val="007D0577"/>
    <w:rsid w:val="007D1A0F"/>
    <w:rsid w:val="007D372C"/>
    <w:rsid w:val="007D7100"/>
    <w:rsid w:val="007D751F"/>
    <w:rsid w:val="007E3AE5"/>
    <w:rsid w:val="007E3C16"/>
    <w:rsid w:val="007E6DDE"/>
    <w:rsid w:val="007F2AC3"/>
    <w:rsid w:val="007F5FB7"/>
    <w:rsid w:val="0080790F"/>
    <w:rsid w:val="0081023B"/>
    <w:rsid w:val="00811219"/>
    <w:rsid w:val="008213FA"/>
    <w:rsid w:val="008215AA"/>
    <w:rsid w:val="008224FA"/>
    <w:rsid w:val="0083333C"/>
    <w:rsid w:val="008351B8"/>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45A53"/>
    <w:rsid w:val="00961674"/>
    <w:rsid w:val="00962FA6"/>
    <w:rsid w:val="009641AC"/>
    <w:rsid w:val="00970864"/>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27F71"/>
    <w:rsid w:val="00A42A47"/>
    <w:rsid w:val="00A4601C"/>
    <w:rsid w:val="00A50494"/>
    <w:rsid w:val="00A54DB0"/>
    <w:rsid w:val="00A719D1"/>
    <w:rsid w:val="00A762F3"/>
    <w:rsid w:val="00A76727"/>
    <w:rsid w:val="00A76E27"/>
    <w:rsid w:val="00A833EA"/>
    <w:rsid w:val="00A834E6"/>
    <w:rsid w:val="00A84371"/>
    <w:rsid w:val="00A848BF"/>
    <w:rsid w:val="00A85652"/>
    <w:rsid w:val="00A87297"/>
    <w:rsid w:val="00A90163"/>
    <w:rsid w:val="00A91F6D"/>
    <w:rsid w:val="00A92EEA"/>
    <w:rsid w:val="00A959CF"/>
    <w:rsid w:val="00A96FCD"/>
    <w:rsid w:val="00AB2D8D"/>
    <w:rsid w:val="00AB367F"/>
    <w:rsid w:val="00AB3DAC"/>
    <w:rsid w:val="00AB577F"/>
    <w:rsid w:val="00AC6FB0"/>
    <w:rsid w:val="00AC6FFC"/>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41CC6"/>
    <w:rsid w:val="00B41F7C"/>
    <w:rsid w:val="00B44205"/>
    <w:rsid w:val="00B46739"/>
    <w:rsid w:val="00B46ABA"/>
    <w:rsid w:val="00B504CF"/>
    <w:rsid w:val="00B52418"/>
    <w:rsid w:val="00B62202"/>
    <w:rsid w:val="00B65F13"/>
    <w:rsid w:val="00B716BB"/>
    <w:rsid w:val="00B726FA"/>
    <w:rsid w:val="00B73F40"/>
    <w:rsid w:val="00B74900"/>
    <w:rsid w:val="00B8277B"/>
    <w:rsid w:val="00B82963"/>
    <w:rsid w:val="00B924DD"/>
    <w:rsid w:val="00B94369"/>
    <w:rsid w:val="00B953A0"/>
    <w:rsid w:val="00BA0E10"/>
    <w:rsid w:val="00BA0EA1"/>
    <w:rsid w:val="00BA1C9D"/>
    <w:rsid w:val="00BB21B3"/>
    <w:rsid w:val="00BB7807"/>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7C12"/>
    <w:rsid w:val="00C25684"/>
    <w:rsid w:val="00C45566"/>
    <w:rsid w:val="00C511C3"/>
    <w:rsid w:val="00C517BA"/>
    <w:rsid w:val="00C54476"/>
    <w:rsid w:val="00C55319"/>
    <w:rsid w:val="00C56F61"/>
    <w:rsid w:val="00C726CA"/>
    <w:rsid w:val="00C80114"/>
    <w:rsid w:val="00C8244E"/>
    <w:rsid w:val="00C86876"/>
    <w:rsid w:val="00C91B4D"/>
    <w:rsid w:val="00C95035"/>
    <w:rsid w:val="00C950E8"/>
    <w:rsid w:val="00CC505F"/>
    <w:rsid w:val="00CC5862"/>
    <w:rsid w:val="00CC6B30"/>
    <w:rsid w:val="00CD6D32"/>
    <w:rsid w:val="00CF462C"/>
    <w:rsid w:val="00CF549E"/>
    <w:rsid w:val="00CF6E61"/>
    <w:rsid w:val="00D00F23"/>
    <w:rsid w:val="00D03257"/>
    <w:rsid w:val="00D0361F"/>
    <w:rsid w:val="00D06498"/>
    <w:rsid w:val="00D079DC"/>
    <w:rsid w:val="00D11B21"/>
    <w:rsid w:val="00D205F7"/>
    <w:rsid w:val="00D23326"/>
    <w:rsid w:val="00D24C9B"/>
    <w:rsid w:val="00D253EC"/>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04011"/>
    <w:rsid w:val="00E11543"/>
    <w:rsid w:val="00E30596"/>
    <w:rsid w:val="00E33918"/>
    <w:rsid w:val="00E34F72"/>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Style5">
    <w:name w:val="Style 5"/>
    <w:next w:val="Normal"/>
    <w:qFormat/>
    <w:rsid w:val="007D04BA"/>
    <w:pPr>
      <w:numPr>
        <w:numId w:val="24"/>
      </w:numPr>
      <w:spacing w:after="60" w:line="240" w:lineRule="auto"/>
      <w:ind w:left="284" w:hanging="284"/>
    </w:pPr>
    <w:rPr>
      <w:rFonts w:ascii="Arial" w:eastAsia="Times New Roman" w:hAnsi="Arial" w:cs="Times New Roman"/>
      <w:b/>
      <w:iCs/>
      <w:color w:val="FF6600"/>
      <w:sz w:val="24"/>
      <w:szCs w:val="24"/>
      <w:lang w:eastAsia="fr-FR"/>
    </w:rPr>
  </w:style>
  <w:style w:type="table" w:customStyle="1" w:styleId="Trameclaire-Accent11">
    <w:name w:val="Trame claire - Accent 11"/>
    <w:basedOn w:val="TableauNormal"/>
    <w:uiPriority w:val="60"/>
    <w:rsid w:val="00543137"/>
    <w:pPr>
      <w:spacing w:after="0" w:line="240" w:lineRule="auto"/>
    </w:pPr>
    <w:rPr>
      <w:rFonts w:ascii="Calibri" w:eastAsia="Calibri" w:hAnsi="Calibri" w:cs="Times New Roman"/>
      <w:color w:val="365F91" w:themeColor="accent1" w:themeShade="BF"/>
      <w:sz w:val="20"/>
      <w:szCs w:val="20"/>
      <w:lang w:eastAsia="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543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Style5">
    <w:name w:val="Style 5"/>
    <w:next w:val="Normal"/>
    <w:qFormat/>
    <w:rsid w:val="007D04BA"/>
    <w:pPr>
      <w:numPr>
        <w:numId w:val="24"/>
      </w:numPr>
      <w:spacing w:after="60" w:line="240" w:lineRule="auto"/>
      <w:ind w:left="284" w:hanging="284"/>
    </w:pPr>
    <w:rPr>
      <w:rFonts w:ascii="Arial" w:eastAsia="Times New Roman" w:hAnsi="Arial" w:cs="Times New Roman"/>
      <w:b/>
      <w:iCs/>
      <w:color w:val="FF6600"/>
      <w:sz w:val="24"/>
      <w:szCs w:val="24"/>
      <w:lang w:eastAsia="fr-FR"/>
    </w:rPr>
  </w:style>
  <w:style w:type="table" w:customStyle="1" w:styleId="Trameclaire-Accent11">
    <w:name w:val="Trame claire - Accent 11"/>
    <w:basedOn w:val="TableauNormal"/>
    <w:uiPriority w:val="60"/>
    <w:rsid w:val="00543137"/>
    <w:pPr>
      <w:spacing w:after="0" w:line="240" w:lineRule="auto"/>
    </w:pPr>
    <w:rPr>
      <w:rFonts w:ascii="Calibri" w:eastAsia="Calibri" w:hAnsi="Calibri" w:cs="Times New Roman"/>
      <w:color w:val="365F91" w:themeColor="accent1" w:themeShade="BF"/>
      <w:sz w:val="20"/>
      <w:szCs w:val="20"/>
      <w:lang w:eastAsia="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543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9A0AB-AF66-4CDA-8126-C0949DEF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2094</Words>
  <Characters>11521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pt_ptsi</cp:lastModifiedBy>
  <cp:revision>36</cp:revision>
  <cp:lastPrinted>2015-11-13T13:39:00Z</cp:lastPrinted>
  <dcterms:created xsi:type="dcterms:W3CDTF">2018-04-11T13:49:00Z</dcterms:created>
  <dcterms:modified xsi:type="dcterms:W3CDTF">2018-06-15T05:41:00Z</dcterms:modified>
</cp:coreProperties>
</file>