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DB7121" w:rsidRPr="00AF1680" w:rsidTr="00DB1396">
        <w:trPr>
          <w:trHeight w:val="907"/>
        </w:trPr>
        <w:tc>
          <w:tcPr>
            <w:tcW w:w="9781" w:type="dxa"/>
            <w:gridSpan w:val="2"/>
            <w:shd w:val="clear" w:color="auto" w:fill="595959" w:themeFill="text1" w:themeFillTint="A6"/>
          </w:tcPr>
          <w:p w:rsidR="00884DC9" w:rsidRPr="00375DE6" w:rsidRDefault="007D0840" w:rsidP="007D0840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Communication Technique</w:t>
            </w:r>
            <w:r w:rsidR="00AF1680" w:rsidRPr="00AF1680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 : </w:t>
            </w:r>
            <w:r w:rsidRPr="007D0840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Communication technique : schémas et géométrie des pièces, architecture des systèmes </w:t>
            </w:r>
          </w:p>
        </w:tc>
      </w:tr>
      <w:tr w:rsidR="00DB7121" w:rsidRPr="00AF1680" w:rsidTr="00DB1396">
        <w:trPr>
          <w:trHeight w:val="2137"/>
        </w:trPr>
        <w:tc>
          <w:tcPr>
            <w:tcW w:w="2410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71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Pr="00AF1680" w:rsidRDefault="00906215" w:rsidP="000D468A">
            <w:pPr>
              <w:pStyle w:val="Paragraphedeliste"/>
              <w:numPr>
                <w:ilvl w:val="0"/>
                <w:numId w:val="1"/>
              </w:numPr>
              <w:tabs>
                <w:tab w:val="left" w:pos="885"/>
              </w:tabs>
              <w:spacing w:before="120"/>
              <w:ind w:left="885" w:right="-108" w:hanging="885"/>
              <w:jc w:val="left"/>
              <w:rPr>
                <w:rFonts w:cs="Arial"/>
                <w:kern w:val="32"/>
              </w:rPr>
            </w:pPr>
            <w:r>
              <w:rPr>
                <w:rFonts w:cs="Arial"/>
                <w:kern w:val="32"/>
              </w:rPr>
              <w:t>Passer d’une vue 2D à une vue 3D dans le but de reconcevoir un produit.</w:t>
            </w:r>
          </w:p>
        </w:tc>
      </w:tr>
      <w:tr w:rsidR="00DB7121" w:rsidRPr="00375DE6" w:rsidTr="00DB1396">
        <w:trPr>
          <w:trHeight w:val="4591"/>
        </w:trPr>
        <w:tc>
          <w:tcPr>
            <w:tcW w:w="2410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71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6353E5" w:rsidP="00F657BA">
            <w:pPr>
              <w:jc w:val="center"/>
            </w:pPr>
            <w: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56.15pt;margin-top:164.7pt;width:293.25pt;height:38.1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SolidWorks"/>
                </v:shape>
              </w:pict>
            </w:r>
          </w:p>
        </w:tc>
      </w:tr>
      <w:tr w:rsidR="00C45C82" w:rsidRPr="00AF1680" w:rsidTr="00DB1396">
        <w:trPr>
          <w:trHeight w:val="1857"/>
        </w:trPr>
        <w:tc>
          <w:tcPr>
            <w:tcW w:w="2410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71" w:type="dxa"/>
          </w:tcPr>
          <w:p w:rsidR="00717AA6" w:rsidRPr="00375DE6" w:rsidRDefault="00717AA6" w:rsidP="00F657BA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</w:tc>
      </w:tr>
      <w:tr w:rsidR="00DB7121" w:rsidRPr="00AF1680" w:rsidTr="00481758">
        <w:trPr>
          <w:trHeight w:val="1651"/>
        </w:trPr>
        <w:tc>
          <w:tcPr>
            <w:tcW w:w="2410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A rendre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371" w:type="dxa"/>
          </w:tcPr>
          <w:p w:rsidR="00CE60B8" w:rsidRPr="00375DE6" w:rsidRDefault="00CE60B8" w:rsidP="00DC1990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kern w:val="32"/>
              </w:rPr>
            </w:pP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41C8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2552" w:right="1080" w:bottom="1440" w:left="1080" w:header="425" w:footer="491" w:gutter="0"/>
          <w:cols w:space="708"/>
          <w:titlePg/>
          <w:docGrid w:linePitch="360"/>
        </w:sectPr>
      </w:pPr>
    </w:p>
    <w:p w:rsidR="001D4925" w:rsidRDefault="005668AB" w:rsidP="00906215">
      <w:pPr>
        <w:pStyle w:val="Titre1"/>
      </w:pPr>
      <w:r>
        <w:lastRenderedPageBreak/>
        <w:t>Présentation</w:t>
      </w:r>
    </w:p>
    <w:p w:rsidR="00906215" w:rsidRDefault="00906215" w:rsidP="00906215"/>
    <w:p w:rsidR="00906215" w:rsidRDefault="00906215" w:rsidP="00906215">
      <w:r>
        <w:t>Dans le but de réindustrialiser un produit existant, il peut être nécessaire de faire sa conception à partir de mises en plan.</w:t>
      </w:r>
    </w:p>
    <w:p w:rsidR="00906215" w:rsidRDefault="00906215" w:rsidP="00906215"/>
    <w:p w:rsidR="00906215" w:rsidRDefault="00906215" w:rsidP="00906215">
      <w:pPr>
        <w:rPr>
          <w:b/>
        </w:rPr>
      </w:pPr>
      <w:r w:rsidRPr="00906215">
        <w:rPr>
          <w:b/>
        </w:rPr>
        <w:t>Objectifs</w:t>
      </w:r>
      <w:r>
        <w:rPr>
          <w:b/>
        </w:rPr>
        <w:t> :</w:t>
      </w:r>
    </w:p>
    <w:p w:rsidR="00906215" w:rsidRDefault="00906215" w:rsidP="00906215">
      <w:pPr>
        <w:pStyle w:val="Paragraphedeliste"/>
        <w:numPr>
          <w:ilvl w:val="0"/>
          <w:numId w:val="10"/>
        </w:numPr>
        <w:rPr>
          <w:b/>
        </w:rPr>
      </w:pPr>
      <w:r>
        <w:rPr>
          <w:b/>
        </w:rPr>
        <w:t>Lire un plan 2D</w:t>
      </w:r>
    </w:p>
    <w:p w:rsidR="00906215" w:rsidRDefault="00906215" w:rsidP="00906215">
      <w:pPr>
        <w:pStyle w:val="Paragraphedeliste"/>
        <w:numPr>
          <w:ilvl w:val="0"/>
          <w:numId w:val="10"/>
        </w:numPr>
        <w:rPr>
          <w:b/>
        </w:rPr>
      </w:pPr>
      <w:r>
        <w:rPr>
          <w:b/>
        </w:rPr>
        <w:t>Reconcevoir une pièce en 3D</w:t>
      </w:r>
    </w:p>
    <w:p w:rsidR="00906215" w:rsidRDefault="00906215" w:rsidP="00906215">
      <w:pPr>
        <w:rPr>
          <w:b/>
        </w:rPr>
      </w:pPr>
    </w:p>
    <w:p w:rsidR="00906215" w:rsidRDefault="00906215" w:rsidP="00906215"/>
    <w:p w:rsidR="00906215" w:rsidRDefault="00906215" w:rsidP="00906215">
      <w:r>
        <w:t>Dans le cadre de ce TP, les mesures seront prises à la</w:t>
      </w:r>
      <w:r w:rsidR="00A01959">
        <w:t xml:space="preserve"> règle, directement sur le plan ou sur le fichier de mise en plan.</w:t>
      </w:r>
    </w:p>
    <w:p w:rsidR="00906215" w:rsidRDefault="00906215" w:rsidP="00906215">
      <w:r>
        <w:t xml:space="preserve">On s’attachera à ce qu’à chaque stade de la conception, les esquisses réalisées soient </w:t>
      </w:r>
      <w:r w:rsidRPr="00906215">
        <w:rPr>
          <w:b/>
        </w:rPr>
        <w:t>totalement contraintes</w:t>
      </w:r>
      <w:r>
        <w:t xml:space="preserve">. </w:t>
      </w:r>
    </w:p>
    <w:p w:rsidR="00906215" w:rsidRDefault="00906215" w:rsidP="00906215">
      <w:r>
        <w:t>Lorsque cela est possible on utilisera les fonction</w:t>
      </w:r>
      <w:r w:rsidR="00413829">
        <w:t>s de symétries ou de répétition.</w:t>
      </w:r>
    </w:p>
    <w:p w:rsidR="00413829" w:rsidRDefault="00413829" w:rsidP="00906215"/>
    <w:p w:rsidR="00413829" w:rsidRDefault="00413829" w:rsidP="00413829">
      <w:pPr>
        <w:pStyle w:val="Titre1"/>
      </w:pPr>
      <w:r>
        <w:t>Coloriage</w:t>
      </w:r>
    </w:p>
    <w:p w:rsidR="00413829" w:rsidRDefault="00413829" w:rsidP="00413829">
      <w:pPr>
        <w:pStyle w:val="Paragraphedeliste"/>
        <w:numPr>
          <w:ilvl w:val="0"/>
          <w:numId w:val="11"/>
        </w:numPr>
      </w:pPr>
      <w:r>
        <w:t>Dans un premier temps, sur le plan A3 à votre disposition, colorier</w:t>
      </w:r>
      <w:r w:rsidR="00A01959">
        <w:t xml:space="preserve"> rapidement</w:t>
      </w:r>
      <w:r>
        <w:t xml:space="preserve"> chacune des formes élémentaires. (Formes qui peuvent être réalisées à partir d’une esquisse).</w:t>
      </w:r>
    </w:p>
    <w:p w:rsidR="00413829" w:rsidRDefault="00413829" w:rsidP="00413829">
      <w:pPr>
        <w:pStyle w:val="Paragraphedeliste"/>
        <w:numPr>
          <w:ilvl w:val="0"/>
          <w:numId w:val="11"/>
        </w:numPr>
      </w:pPr>
      <w:r>
        <w:t>Numéroter chacune de ces formes dans l’ordre dans lequel vous envisagez de les concevoir.</w:t>
      </w:r>
    </w:p>
    <w:p w:rsidR="00906215" w:rsidRDefault="00906215" w:rsidP="00906215"/>
    <w:p w:rsidR="00906215" w:rsidRPr="00906215" w:rsidRDefault="00906215" w:rsidP="00906215">
      <w:pPr>
        <w:pStyle w:val="Titre1"/>
      </w:pPr>
      <w:r>
        <w:t>Indications</w:t>
      </w:r>
    </w:p>
    <w:p w:rsidR="00906215" w:rsidRDefault="00906215" w:rsidP="00906215">
      <w:pPr>
        <w:pStyle w:val="Titre2"/>
      </w:pPr>
      <w:r>
        <w:t>Esquisse d</w:t>
      </w:r>
      <w:r w:rsidR="005E3D9F">
        <w:t xml:space="preserve">es nervures du </w:t>
      </w:r>
      <w:r>
        <w:t>corps de la pompe</w:t>
      </w:r>
    </w:p>
    <w:p w:rsidR="00906215" w:rsidRDefault="00906215" w:rsidP="00906215">
      <w:pPr>
        <w:jc w:val="center"/>
        <w:rPr>
          <w:b/>
        </w:rPr>
      </w:pPr>
      <w:r w:rsidRPr="00906215">
        <w:rPr>
          <w:b/>
        </w:rPr>
        <w:drawing>
          <wp:inline distT="0" distB="0" distL="0" distR="0" wp14:anchorId="73D0E7F6" wp14:editId="305FB145">
            <wp:extent cx="3282696" cy="2813936"/>
            <wp:effectExtent l="0" t="0" r="0" b="571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596"/>
                    <a:stretch/>
                  </pic:blipFill>
                  <pic:spPr bwMode="auto">
                    <a:xfrm>
                      <a:off x="0" y="0"/>
                      <a:ext cx="3293946" cy="282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215" w:rsidRDefault="00906215" w:rsidP="00906215">
      <w:pPr>
        <w:rPr>
          <w:b/>
        </w:rPr>
      </w:pPr>
    </w:p>
    <w:p w:rsidR="00906215" w:rsidRDefault="00906215" w:rsidP="00906215">
      <w:pPr>
        <w:rPr>
          <w:b/>
        </w:rPr>
      </w:pPr>
    </w:p>
    <w:p w:rsidR="00916AB1" w:rsidRDefault="00916AB1" w:rsidP="00906215">
      <w:pPr>
        <w:rPr>
          <w:b/>
        </w:rPr>
      </w:pPr>
    </w:p>
    <w:p w:rsidR="00A01959" w:rsidRDefault="00A01959" w:rsidP="00906215">
      <w:pPr>
        <w:rPr>
          <w:b/>
        </w:rPr>
      </w:pPr>
    </w:p>
    <w:p w:rsidR="005E3D9F" w:rsidRDefault="00916AB1" w:rsidP="005E3D9F">
      <w:pPr>
        <w:pStyle w:val="Titre2"/>
      </w:pPr>
      <w:r>
        <w:t>Profil intérieur du corps de pompe</w:t>
      </w:r>
    </w:p>
    <w:p w:rsidR="00916AB1" w:rsidRDefault="00916AB1" w:rsidP="00916AB1"/>
    <w:p w:rsidR="00916AB1" w:rsidRDefault="00916AB1" w:rsidP="00916AB1">
      <w:pPr>
        <w:jc w:val="center"/>
      </w:pPr>
      <w:r w:rsidRPr="00916AB1">
        <w:drawing>
          <wp:inline distT="0" distB="0" distL="0" distR="0" wp14:anchorId="3AF96877" wp14:editId="0973AE9B">
            <wp:extent cx="4890266" cy="4652317"/>
            <wp:effectExtent l="0" t="0" r="5715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954" cy="4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B1" w:rsidRDefault="00916AB1" w:rsidP="00916AB1"/>
    <w:p w:rsidR="00916AB1" w:rsidRDefault="00916AB1" w:rsidP="00916AB1">
      <w:bookmarkStart w:id="0" w:name="_GoBack"/>
      <w:bookmarkEnd w:id="0"/>
    </w:p>
    <w:p w:rsidR="00916AB1" w:rsidRDefault="00916AB1" w:rsidP="00916AB1">
      <w:pPr>
        <w:pStyle w:val="Titre2"/>
      </w:pPr>
      <w:r>
        <w:t>Raccordement des tuyaux</w:t>
      </w:r>
    </w:p>
    <w:p w:rsidR="00916AB1" w:rsidRDefault="00916AB1" w:rsidP="00916AB1"/>
    <w:p w:rsidR="00916AB1" w:rsidRDefault="00916AB1" w:rsidP="00916AB1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5613DAE4" wp14:editId="52C134B8">
            <wp:extent cx="3618964" cy="2520349"/>
            <wp:effectExtent l="0" t="0" r="635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1814" t="18056" r="29806" b="22013"/>
                    <a:stretch/>
                  </pic:blipFill>
                  <pic:spPr bwMode="auto">
                    <a:xfrm>
                      <a:off x="0" y="0"/>
                      <a:ext cx="3624968" cy="25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AB1" w:rsidRPr="00916AB1" w:rsidRDefault="00916AB1" w:rsidP="00916AB1"/>
    <w:p w:rsidR="00916AB1" w:rsidRDefault="00916AB1" w:rsidP="00916AB1"/>
    <w:p w:rsidR="00916AB1" w:rsidRDefault="000E5A39" w:rsidP="000E5A39">
      <w:pPr>
        <w:pStyle w:val="Titre2"/>
      </w:pPr>
      <w:r>
        <w:t>Lumières de distribution</w:t>
      </w:r>
    </w:p>
    <w:p w:rsidR="000E5A39" w:rsidRDefault="000E5A39" w:rsidP="000E5A39"/>
    <w:p w:rsidR="000E5A39" w:rsidRDefault="000E5A39" w:rsidP="000E5A39">
      <w:pPr>
        <w:jc w:val="center"/>
      </w:pPr>
      <w:r w:rsidRPr="000E5A39">
        <w:drawing>
          <wp:inline distT="0" distB="0" distL="0" distR="0" wp14:anchorId="1F8B6168" wp14:editId="35A910D3">
            <wp:extent cx="4573166" cy="3837904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102" cy="38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39" w:rsidRDefault="000E5A39" w:rsidP="000E5A39"/>
    <w:p w:rsidR="000E5A39" w:rsidRDefault="000E5A39" w:rsidP="000E5A39"/>
    <w:p w:rsidR="000E5A39" w:rsidRDefault="000E5A39" w:rsidP="000E5A39"/>
    <w:p w:rsidR="000E5A39" w:rsidRDefault="000E5A39" w:rsidP="000E5A39"/>
    <w:p w:rsidR="000E5A39" w:rsidRPr="000E5A39" w:rsidRDefault="000E5A39" w:rsidP="000E5A39"/>
    <w:sectPr w:rsidR="000E5A39" w:rsidRPr="000E5A39" w:rsidSect="00AF1680">
      <w:headerReference w:type="default" r:id="rId17"/>
      <w:footerReference w:type="default" r:id="rId18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3E5" w:rsidRDefault="006353E5" w:rsidP="00CA63DC">
      <w:r>
        <w:separator/>
      </w:r>
    </w:p>
  </w:endnote>
  <w:endnote w:type="continuationSeparator" w:id="0">
    <w:p w:rsidR="006353E5" w:rsidRDefault="006353E5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1025C5" w:rsidTr="002147F0">
      <w:trPr>
        <w:trHeight w:val="136"/>
      </w:trPr>
      <w:tc>
        <w:tcPr>
          <w:tcW w:w="4537" w:type="dxa"/>
          <w:shd w:val="clear" w:color="auto" w:fill="4A4A4A"/>
        </w:tcPr>
        <w:p w:rsidR="001025C5" w:rsidRDefault="001025C5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BA78C9">
            <w:rPr>
              <w:b/>
              <w:noProof/>
              <w:szCs w:val="24"/>
            </w:rPr>
            <w:t>TP_Cin_Capsuleuse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1025C5" w:rsidRDefault="001025C5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1025C5" w:rsidRPr="00700436" w:rsidRDefault="001025C5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1025C5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1025C5" w:rsidRDefault="006353E5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1025C5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2D0B85DD" wp14:editId="2E1B3951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1025C5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1025C5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1025C5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DC1990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1025C5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1025C5" w:rsidRDefault="001025C5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1025C5" w:rsidTr="001D4925">
      <w:trPr>
        <w:trHeight w:val="849"/>
      </w:trPr>
      <w:tc>
        <w:tcPr>
          <w:tcW w:w="12333" w:type="dxa"/>
          <w:shd w:val="clear" w:color="auto" w:fill="333333"/>
        </w:tcPr>
        <w:p w:rsidR="001025C5" w:rsidRDefault="006353E5" w:rsidP="00481758">
          <w:pPr>
            <w:pStyle w:val="Pieddepage"/>
            <w:tabs>
              <w:tab w:val="clear" w:pos="9072"/>
            </w:tabs>
            <w:ind w:right="459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="001025C5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060D6311" wp14:editId="4A9E37A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1025C5" w:rsidRPr="00D41C9C" w:rsidRDefault="001025C5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E90645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 wp14:anchorId="5D1A21F6" wp14:editId="4E95BCD3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90645" w:rsidRDefault="00E90645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 xml:space="preserve">Synthèse </w:t>
          </w:r>
          <w:r w:rsidRPr="00700436">
            <w:rPr>
              <w:b/>
              <w:color w:val="FFFFFF" w:themeColor="background1"/>
              <w:szCs w:val="24"/>
            </w:rPr>
            <w:t xml:space="preserve"> </w:t>
          </w:r>
          <w:r>
            <w:rPr>
              <w:b/>
              <w:color w:val="FFFFFF" w:themeColor="background1"/>
              <w:szCs w:val="24"/>
            </w:rPr>
            <w:t>sS</w:t>
          </w:r>
          <w:r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Pr="005964C1">
            <w:rPr>
              <w:b/>
              <w:sz w:val="24"/>
              <w:szCs w:val="24"/>
            </w:rPr>
            <w:fldChar w:fldCharType="separate"/>
          </w:r>
          <w:r w:rsidR="00A01959">
            <w:rPr>
              <w:b/>
              <w:noProof/>
              <w:sz w:val="24"/>
              <w:szCs w:val="24"/>
            </w:rPr>
            <w:t>3</w:t>
          </w:r>
          <w:r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</w:t>
          </w:r>
          <w:r w:rsidR="0076096C">
            <w:rPr>
              <w:b/>
              <w:sz w:val="24"/>
              <w:szCs w:val="24"/>
            </w:rPr>
            <w:t>Sujet</w:t>
          </w:r>
          <w:r>
            <w:rPr>
              <w:b/>
              <w:sz w:val="24"/>
              <w:szCs w:val="24"/>
            </w:rPr>
            <w:t xml:space="preserve"> </w:t>
          </w:r>
        </w:p>
      </w:tc>
    </w:tr>
    <w:tr w:rsidR="00E90645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E90645" w:rsidRPr="00D100B7" w:rsidRDefault="00FC798B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Découverte Solidworks</w:t>
          </w:r>
        </w:p>
      </w:tc>
      <w:tc>
        <w:tcPr>
          <w:tcW w:w="2268" w:type="dxa"/>
          <w:vMerge/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E90645" w:rsidRPr="00700436" w:rsidRDefault="00E90645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E90645" w:rsidRPr="005E35A2" w:rsidRDefault="00E90645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3E5" w:rsidRDefault="006353E5" w:rsidP="00CA63DC">
      <w:r>
        <w:separator/>
      </w:r>
    </w:p>
  </w:footnote>
  <w:footnote w:type="continuationSeparator" w:id="0">
    <w:p w:rsidR="006353E5" w:rsidRDefault="006353E5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1025C5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1025C5" w:rsidRPr="002D47CF" w:rsidRDefault="001025C5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005FAA3D" wp14:editId="7112909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1025C5" w:rsidRPr="008F289E" w:rsidRDefault="001025C5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1025C5" w:rsidRPr="00CA63DC" w:rsidRDefault="001025C5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 wp14:anchorId="70410389" wp14:editId="0931868D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025C5" w:rsidTr="00481758">
      <w:trPr>
        <w:trHeight w:val="487"/>
      </w:trPr>
      <w:tc>
        <w:tcPr>
          <w:tcW w:w="4678" w:type="dxa"/>
          <w:shd w:val="clear" w:color="auto" w:fill="A8A8A8"/>
        </w:tcPr>
        <w:p w:rsidR="001025C5" w:rsidRPr="00A258AB" w:rsidRDefault="001025C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1025C5" w:rsidRPr="00A258AB" w:rsidRDefault="001025C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1025C5" w:rsidRPr="00481758" w:rsidRDefault="001025C5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1025C5" w:rsidRPr="00D245F3" w:rsidRDefault="001025C5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1025C5" w:rsidRPr="0038320E" w:rsidRDefault="001025C5" w:rsidP="00481758">
          <w:pPr>
            <w:ind w:right="175"/>
            <w:jc w:val="right"/>
          </w:pPr>
        </w:p>
      </w:tc>
    </w:tr>
    <w:tr w:rsidR="001025C5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1025C5" w:rsidRPr="00CA63DC" w:rsidRDefault="001025C5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1025C5" w:rsidRPr="00CA63DC" w:rsidRDefault="001025C5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1025C5" w:rsidRPr="00CA63DC" w:rsidRDefault="001025C5" w:rsidP="00481758">
          <w:pPr>
            <w:rPr>
              <w:sz w:val="10"/>
              <w:szCs w:val="10"/>
            </w:rPr>
          </w:pPr>
        </w:p>
      </w:tc>
    </w:tr>
  </w:tbl>
  <w:p w:rsidR="001025C5" w:rsidRPr="00481758" w:rsidRDefault="001025C5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3543"/>
      <w:gridCol w:w="4111"/>
    </w:tblGrid>
    <w:tr w:rsidR="001025C5" w:rsidRPr="00CA63DC" w:rsidTr="005364AD">
      <w:trPr>
        <w:trHeight w:val="142"/>
      </w:trPr>
      <w:tc>
        <w:tcPr>
          <w:tcW w:w="4395" w:type="dxa"/>
          <w:shd w:val="clear" w:color="auto" w:fill="333333"/>
        </w:tcPr>
        <w:p w:rsidR="001025C5" w:rsidRPr="002D47CF" w:rsidRDefault="001025C5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64384" behindDoc="0" locked="0" layoutInCell="1" allowOverlap="1" wp14:anchorId="5692D713" wp14:editId="5A51E258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3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543" w:type="dxa"/>
          <w:shd w:val="clear" w:color="auto" w:fill="333333"/>
        </w:tcPr>
        <w:p w:rsidR="001025C5" w:rsidRPr="008F289E" w:rsidRDefault="001025C5" w:rsidP="00BE2242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1025C5" w:rsidRPr="00CA63DC" w:rsidRDefault="001025C5" w:rsidP="00081E94">
          <w:pPr>
            <w:ind w:right="175"/>
            <w:jc w:val="right"/>
            <w:rPr>
              <w:sz w:val="8"/>
            </w:rPr>
          </w:pPr>
        </w:p>
      </w:tc>
    </w:tr>
    <w:tr w:rsidR="001025C5" w:rsidTr="005364AD">
      <w:trPr>
        <w:trHeight w:val="487"/>
      </w:trPr>
      <w:tc>
        <w:tcPr>
          <w:tcW w:w="4395" w:type="dxa"/>
          <w:shd w:val="clear" w:color="auto" w:fill="A8A8A8"/>
        </w:tcPr>
        <w:p w:rsidR="001025C5" w:rsidRPr="00A258AB" w:rsidRDefault="001025C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  <w:r w:rsidR="00C346AC">
            <w:rPr>
              <w:szCs w:val="22"/>
            </w:rPr>
            <w:t>SI</w:t>
          </w:r>
        </w:p>
        <w:p w:rsidR="001025C5" w:rsidRPr="00A258AB" w:rsidRDefault="001025C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1025C5" w:rsidRPr="00481758" w:rsidRDefault="001025C5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 w:rsidR="00C346AC">
            <w:t>Rouvière</w:t>
          </w:r>
        </w:p>
      </w:tc>
      <w:tc>
        <w:tcPr>
          <w:tcW w:w="3543" w:type="dxa"/>
          <w:shd w:val="clear" w:color="auto" w:fill="85BDC1"/>
          <w:vAlign w:val="center"/>
        </w:tcPr>
        <w:p w:rsidR="001025C5" w:rsidRPr="00AF1680" w:rsidRDefault="007D0840" w:rsidP="007D0840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28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28"/>
              <w:szCs w:val="40"/>
            </w:rPr>
            <w:t>CI 5</w:t>
          </w:r>
          <w:r w:rsidR="001025C5" w:rsidRPr="00AF1680">
            <w:rPr>
              <w:rFonts w:ascii="Arial Black" w:hAnsi="Arial Black"/>
              <w:b/>
              <w:color w:val="FFFFFF" w:themeColor="background1"/>
              <w:sz w:val="28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28"/>
              <w:szCs w:val="40"/>
            </w:rPr>
            <w:t>Communication Technique</w:t>
          </w:r>
        </w:p>
      </w:tc>
      <w:tc>
        <w:tcPr>
          <w:tcW w:w="4111" w:type="dxa"/>
          <w:shd w:val="clear" w:color="auto" w:fill="B5CE9D"/>
        </w:tcPr>
        <w:p w:rsidR="001025C5" w:rsidRPr="0038320E" w:rsidRDefault="004B1855" w:rsidP="00C86A1D">
          <w:pPr>
            <w:ind w:right="175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0704" behindDoc="0" locked="0" layoutInCell="1" allowOverlap="1" wp14:anchorId="12654022" wp14:editId="515A1CFC">
                <wp:simplePos x="0" y="0"/>
                <wp:positionH relativeFrom="column">
                  <wp:posOffset>652778</wp:posOffset>
                </wp:positionH>
                <wp:positionV relativeFrom="paragraph">
                  <wp:posOffset>85654</wp:posOffset>
                </wp:positionV>
                <wp:extent cx="909955" cy="451485"/>
                <wp:effectExtent l="0" t="0" r="4445" b="571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025C5" w:rsidRPr="00CA63DC" w:rsidTr="005364AD">
      <w:trPr>
        <w:trHeight w:val="80"/>
      </w:trPr>
      <w:tc>
        <w:tcPr>
          <w:tcW w:w="4395" w:type="dxa"/>
          <w:shd w:val="clear" w:color="auto" w:fill="4A4A4A"/>
        </w:tcPr>
        <w:p w:rsidR="001025C5" w:rsidRPr="00CA63DC" w:rsidRDefault="001025C5" w:rsidP="00BE2242">
          <w:pPr>
            <w:rPr>
              <w:sz w:val="10"/>
              <w:szCs w:val="10"/>
            </w:rPr>
          </w:pPr>
        </w:p>
      </w:tc>
      <w:tc>
        <w:tcPr>
          <w:tcW w:w="3543" w:type="dxa"/>
          <w:shd w:val="clear" w:color="auto" w:fill="00777F"/>
        </w:tcPr>
        <w:p w:rsidR="001025C5" w:rsidRPr="00CA63DC" w:rsidRDefault="001025C5" w:rsidP="00BE2242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1025C5" w:rsidRPr="00CA63DC" w:rsidRDefault="001025C5" w:rsidP="00BE2242">
          <w:pPr>
            <w:rPr>
              <w:sz w:val="10"/>
              <w:szCs w:val="10"/>
            </w:rPr>
          </w:pPr>
        </w:p>
      </w:tc>
    </w:tr>
  </w:tbl>
  <w:p w:rsidR="001025C5" w:rsidRPr="00D245F3" w:rsidRDefault="001025C5" w:rsidP="00D245F3">
    <w:pPr>
      <w:pStyle w:val="En-tte"/>
    </w:pPr>
  </w:p>
  <w:p w:rsidR="001025C5" w:rsidRPr="00D245F3" w:rsidRDefault="001025C5" w:rsidP="00D245F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E90645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E90645" w:rsidRPr="002D47CF" w:rsidRDefault="00E90645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0C8EF21A" wp14:editId="62EA99C6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E90645" w:rsidRPr="008F289E" w:rsidRDefault="00E90645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E90645" w:rsidRPr="00CA63DC" w:rsidRDefault="00E90645" w:rsidP="00481758">
          <w:pPr>
            <w:ind w:right="175"/>
            <w:jc w:val="right"/>
            <w:rPr>
              <w:sz w:val="8"/>
            </w:rPr>
          </w:pPr>
        </w:p>
      </w:tc>
    </w:tr>
    <w:tr w:rsidR="00E90645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E90645" w:rsidRPr="00A258AB" w:rsidRDefault="00E9064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  <w:r w:rsidR="00C346AC">
            <w:rPr>
              <w:szCs w:val="22"/>
            </w:rPr>
            <w:t>SI</w:t>
          </w:r>
        </w:p>
        <w:p w:rsidR="00E90645" w:rsidRPr="00A258AB" w:rsidRDefault="00E9064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E90645" w:rsidRPr="00481758" w:rsidRDefault="00E90645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 w:rsidR="00C346AC">
            <w:t>Rouvière</w:t>
          </w:r>
        </w:p>
      </w:tc>
      <w:tc>
        <w:tcPr>
          <w:tcW w:w="3742" w:type="dxa"/>
          <w:shd w:val="clear" w:color="auto" w:fill="85BDC1"/>
        </w:tcPr>
        <w:p w:rsidR="00E90645" w:rsidRPr="00E90645" w:rsidRDefault="00E90645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 w:rsidR="00FC798B"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E90645" w:rsidRDefault="00FC798B" w:rsidP="00DB3C58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>CI 5</w:t>
          </w:r>
          <w:r w:rsidR="00E90645" w:rsidRPr="002F59B2">
            <w:rPr>
              <w:b/>
              <w:szCs w:val="22"/>
            </w:rPr>
            <w:t xml:space="preserve"> </w:t>
          </w:r>
          <w:r w:rsidR="00E90645" w:rsidRPr="00700A17">
            <w:rPr>
              <w:kern w:val="32"/>
              <w:szCs w:val="22"/>
            </w:rPr>
            <w:t xml:space="preserve">: </w:t>
          </w:r>
          <w:r>
            <w:rPr>
              <w:kern w:val="32"/>
              <w:szCs w:val="22"/>
            </w:rPr>
            <w:t>Communication technique</w:t>
          </w:r>
        </w:p>
        <w:p w:rsidR="00E90645" w:rsidRPr="0038320E" w:rsidRDefault="00E90645" w:rsidP="00DB3C58">
          <w:pPr>
            <w:ind w:right="175"/>
            <w:jc w:val="right"/>
          </w:pPr>
        </w:p>
      </w:tc>
    </w:tr>
    <w:tr w:rsidR="00E90645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E90645" w:rsidRPr="00CA63DC" w:rsidRDefault="00E90645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E90645" w:rsidRPr="00CA63DC" w:rsidRDefault="00E90645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E90645" w:rsidRPr="00CA63DC" w:rsidRDefault="00E90645" w:rsidP="00481758">
          <w:pPr>
            <w:rPr>
              <w:sz w:val="10"/>
              <w:szCs w:val="10"/>
            </w:rPr>
          </w:pPr>
        </w:p>
      </w:tc>
    </w:tr>
  </w:tbl>
  <w:p w:rsidR="00E90645" w:rsidRPr="00481758" w:rsidRDefault="00E90645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alt="icone2.png" style="width:57.6pt;height:37.45pt;visibility:visible;mso-wrap-style:square" o:bullet="t">
        <v:imagedata r:id="rId1" o:title="icone2"/>
      </v:shape>
    </w:pict>
  </w:numPicBullet>
  <w:numPicBullet w:numPicBulletId="1">
    <w:pict>
      <v:shape id="_x0000_i1079" type="#_x0000_t75" style="width:9.35pt;height:9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646FF3"/>
    <w:multiLevelType w:val="hybridMultilevel"/>
    <w:tmpl w:val="0D10A1E2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9AF5E7D"/>
    <w:multiLevelType w:val="hybridMultilevel"/>
    <w:tmpl w:val="77CC6BDA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>
    <w:nsid w:val="6F6A05FE"/>
    <w:multiLevelType w:val="hybridMultilevel"/>
    <w:tmpl w:val="9A16DFA0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0E5A39"/>
    <w:rsid w:val="001025C5"/>
    <w:rsid w:val="00102AED"/>
    <w:rsid w:val="00114301"/>
    <w:rsid w:val="001156E9"/>
    <w:rsid w:val="001159D7"/>
    <w:rsid w:val="00122403"/>
    <w:rsid w:val="0012292F"/>
    <w:rsid w:val="00130D9A"/>
    <w:rsid w:val="0013509D"/>
    <w:rsid w:val="00136664"/>
    <w:rsid w:val="001379C4"/>
    <w:rsid w:val="0015296E"/>
    <w:rsid w:val="00157BE9"/>
    <w:rsid w:val="00157CD7"/>
    <w:rsid w:val="0016159C"/>
    <w:rsid w:val="00166988"/>
    <w:rsid w:val="001722C6"/>
    <w:rsid w:val="00181893"/>
    <w:rsid w:val="00195C04"/>
    <w:rsid w:val="001960AF"/>
    <w:rsid w:val="001A2047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90A8D"/>
    <w:rsid w:val="00292BC1"/>
    <w:rsid w:val="0029466B"/>
    <w:rsid w:val="002A0631"/>
    <w:rsid w:val="002A5B04"/>
    <w:rsid w:val="002C6142"/>
    <w:rsid w:val="002D018D"/>
    <w:rsid w:val="002D0673"/>
    <w:rsid w:val="002D32F6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50E5"/>
    <w:rsid w:val="0041080B"/>
    <w:rsid w:val="00412D46"/>
    <w:rsid w:val="00413829"/>
    <w:rsid w:val="00413F39"/>
    <w:rsid w:val="004408CF"/>
    <w:rsid w:val="00446538"/>
    <w:rsid w:val="00452BE7"/>
    <w:rsid w:val="00461A94"/>
    <w:rsid w:val="00481758"/>
    <w:rsid w:val="00497759"/>
    <w:rsid w:val="004A5F60"/>
    <w:rsid w:val="004B1855"/>
    <w:rsid w:val="004B4D79"/>
    <w:rsid w:val="004B5204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1155B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94000"/>
    <w:rsid w:val="005D12F6"/>
    <w:rsid w:val="005D255C"/>
    <w:rsid w:val="005D2CD3"/>
    <w:rsid w:val="005D5A98"/>
    <w:rsid w:val="005E1218"/>
    <w:rsid w:val="005E1F66"/>
    <w:rsid w:val="005E35A2"/>
    <w:rsid w:val="005E3D9F"/>
    <w:rsid w:val="005F7D28"/>
    <w:rsid w:val="006163F3"/>
    <w:rsid w:val="006238E4"/>
    <w:rsid w:val="00630695"/>
    <w:rsid w:val="00631732"/>
    <w:rsid w:val="00633914"/>
    <w:rsid w:val="00633B4D"/>
    <w:rsid w:val="006344BE"/>
    <w:rsid w:val="006353E5"/>
    <w:rsid w:val="006634A4"/>
    <w:rsid w:val="00667F99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D48D9"/>
    <w:rsid w:val="006E2B83"/>
    <w:rsid w:val="006F065C"/>
    <w:rsid w:val="006F5443"/>
    <w:rsid w:val="00700436"/>
    <w:rsid w:val="0070374D"/>
    <w:rsid w:val="00706702"/>
    <w:rsid w:val="00717AA6"/>
    <w:rsid w:val="00717CD8"/>
    <w:rsid w:val="007316C2"/>
    <w:rsid w:val="007419EB"/>
    <w:rsid w:val="00745B28"/>
    <w:rsid w:val="0076096C"/>
    <w:rsid w:val="00763D92"/>
    <w:rsid w:val="00763EAC"/>
    <w:rsid w:val="007653F9"/>
    <w:rsid w:val="00794180"/>
    <w:rsid w:val="007974AC"/>
    <w:rsid w:val="007A270C"/>
    <w:rsid w:val="007A301B"/>
    <w:rsid w:val="007B192B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452AB"/>
    <w:rsid w:val="008503DE"/>
    <w:rsid w:val="0085365F"/>
    <w:rsid w:val="00873832"/>
    <w:rsid w:val="00876E03"/>
    <w:rsid w:val="00884069"/>
    <w:rsid w:val="00884DC9"/>
    <w:rsid w:val="008A20E7"/>
    <w:rsid w:val="008A5DB3"/>
    <w:rsid w:val="008C2339"/>
    <w:rsid w:val="008D562B"/>
    <w:rsid w:val="008E4838"/>
    <w:rsid w:val="008F05F4"/>
    <w:rsid w:val="008F289E"/>
    <w:rsid w:val="0090503F"/>
    <w:rsid w:val="00906215"/>
    <w:rsid w:val="009063D8"/>
    <w:rsid w:val="0090715B"/>
    <w:rsid w:val="00916AB1"/>
    <w:rsid w:val="00920701"/>
    <w:rsid w:val="009259ED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C168C"/>
    <w:rsid w:val="009D7E2C"/>
    <w:rsid w:val="009E24A2"/>
    <w:rsid w:val="009E7247"/>
    <w:rsid w:val="009F2304"/>
    <w:rsid w:val="009F72BD"/>
    <w:rsid w:val="00A01959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F1680"/>
    <w:rsid w:val="00AF402B"/>
    <w:rsid w:val="00AF4CC4"/>
    <w:rsid w:val="00B03B51"/>
    <w:rsid w:val="00B065F5"/>
    <w:rsid w:val="00B07CEC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5C82"/>
    <w:rsid w:val="00C60D60"/>
    <w:rsid w:val="00C622A5"/>
    <w:rsid w:val="00C73561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C31A6"/>
    <w:rsid w:val="00CC67C3"/>
    <w:rsid w:val="00CC7149"/>
    <w:rsid w:val="00CD1ECC"/>
    <w:rsid w:val="00CE60B8"/>
    <w:rsid w:val="00D01C06"/>
    <w:rsid w:val="00D03EA0"/>
    <w:rsid w:val="00D06E4F"/>
    <w:rsid w:val="00D245F3"/>
    <w:rsid w:val="00D24929"/>
    <w:rsid w:val="00D26145"/>
    <w:rsid w:val="00D35EE5"/>
    <w:rsid w:val="00D36D0C"/>
    <w:rsid w:val="00D40970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3C58"/>
    <w:rsid w:val="00DB7121"/>
    <w:rsid w:val="00DC1990"/>
    <w:rsid w:val="00DD283E"/>
    <w:rsid w:val="00DD3397"/>
    <w:rsid w:val="00DD5873"/>
    <w:rsid w:val="00DD7A94"/>
    <w:rsid w:val="00DE6530"/>
    <w:rsid w:val="00DE6BA4"/>
    <w:rsid w:val="00DE6F7D"/>
    <w:rsid w:val="00E1375A"/>
    <w:rsid w:val="00E13906"/>
    <w:rsid w:val="00E15A87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7BA3"/>
    <w:rsid w:val="00EA4572"/>
    <w:rsid w:val="00EB0A05"/>
    <w:rsid w:val="00EB21A1"/>
    <w:rsid w:val="00EC3E08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837E7-61AA-43B3-8B57-70C8D321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Présentation</vt:lpstr>
      <vt:lpstr>Indications</vt:lpstr>
      <vt:lpstr>    Esquisse des nervures du corps de la pompe</vt:lpstr>
      <vt:lpstr>    </vt:lpstr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Pessoles</dc:creator>
  <cp:lastModifiedBy>Xavier Pessoles</cp:lastModifiedBy>
  <cp:revision>174</cp:revision>
  <cp:lastPrinted>2012-01-17T21:32:00Z</cp:lastPrinted>
  <dcterms:created xsi:type="dcterms:W3CDTF">2011-09-14T14:23:00Z</dcterms:created>
  <dcterms:modified xsi:type="dcterms:W3CDTF">2012-09-30T19:06:00Z</dcterms:modified>
</cp:coreProperties>
</file>