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AB" w:rsidRDefault="005668AB" w:rsidP="005668AB">
      <w:pPr>
        <w:pStyle w:val="Titre1"/>
      </w:pPr>
      <w:r>
        <w:t>Présentation</w:t>
      </w:r>
    </w:p>
    <w:p w:rsidR="00BD441A" w:rsidRDefault="00E97BA3" w:rsidP="0013509D">
      <w:pPr>
        <w:pStyle w:val="Titre2"/>
        <w:rPr>
          <w:lang w:eastAsia="fr-FR"/>
        </w:rPr>
      </w:pPr>
      <w:r>
        <w:rPr>
          <w:lang w:eastAsia="fr-FR"/>
        </w:rPr>
        <w:t>La capsuleuse de bocaux</w:t>
      </w:r>
    </w:p>
    <w:p w:rsidR="00E26F56" w:rsidRPr="00E26F56" w:rsidRDefault="00E26F56" w:rsidP="00E97BA3">
      <w:pPr>
        <w:rPr>
          <w:b/>
          <w:i/>
          <w:color w:val="FF0000"/>
          <w:sz w:val="24"/>
          <w:lang w:eastAsia="fr-FR"/>
        </w:rPr>
      </w:pPr>
    </w:p>
    <w:p w:rsidR="0013509D" w:rsidRDefault="0013509D" w:rsidP="0013509D">
      <w:pPr>
        <w:pStyle w:val="Titre2"/>
        <w:rPr>
          <w:lang w:eastAsia="fr-FR"/>
        </w:rPr>
      </w:pPr>
      <w:r>
        <w:rPr>
          <w:lang w:eastAsia="fr-FR"/>
        </w:rPr>
        <w:t>Mesure</w:t>
      </w:r>
      <w:r w:rsidR="00181893">
        <w:rPr>
          <w:lang w:eastAsia="fr-FR"/>
        </w:rPr>
        <w:t>s</w:t>
      </w:r>
    </w:p>
    <w:p w:rsidR="00290A8D" w:rsidRDefault="00290A8D" w:rsidP="00290A8D">
      <w:pPr>
        <w:rPr>
          <w:b/>
          <w:lang w:eastAsia="fr-FR"/>
        </w:rPr>
      </w:pPr>
    </w:p>
    <w:p w:rsidR="00DA3CE4" w:rsidRDefault="004A1FD3" w:rsidP="0021257A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Mettre en marche le système</w:t>
      </w:r>
    </w:p>
    <w:p w:rsidR="004A1FD3" w:rsidRDefault="004A1FD3" w:rsidP="0021257A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Réaliser une acquisition</w:t>
      </w:r>
    </w:p>
    <w:p w:rsidR="0021257A" w:rsidRDefault="0021257A" w:rsidP="0021257A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B065F5">
        <w:rPr>
          <w:b/>
          <w:lang w:eastAsia="fr-FR"/>
        </w:rPr>
        <w:t>Retracer la courbe</w:t>
      </w:r>
      <w:r w:rsidR="006F5443">
        <w:rPr>
          <w:b/>
          <w:lang w:eastAsia="fr-FR"/>
        </w:rPr>
        <w:t xml:space="preserve"> de vitesse</w:t>
      </w:r>
      <w:r w:rsidRPr="00B065F5">
        <w:rPr>
          <w:b/>
          <w:lang w:eastAsia="fr-FR"/>
        </w:rPr>
        <w:t xml:space="preserve"> en utilisant Excel.</w:t>
      </w:r>
      <w:r w:rsidR="00DA20FC">
        <w:rPr>
          <w:b/>
          <w:lang w:eastAsia="fr-FR"/>
        </w:rPr>
        <w:t xml:space="preserve"> (sur un poste fixe).</w:t>
      </w:r>
    </w:p>
    <w:p w:rsidR="00A44F15" w:rsidRDefault="00A44F15" w:rsidP="0021257A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A partir de la courbe de vitesse, retracer la courbe d’accélération.</w:t>
      </w:r>
    </w:p>
    <w:p w:rsidR="009C7397" w:rsidRDefault="009C7397" w:rsidP="00C73561">
      <w:pPr>
        <w:rPr>
          <w:b/>
          <w:lang w:eastAsia="fr-FR"/>
        </w:rPr>
      </w:pPr>
    </w:p>
    <w:p w:rsidR="0013509D" w:rsidRDefault="0013509D" w:rsidP="0013509D">
      <w:pPr>
        <w:pStyle w:val="Titre2"/>
        <w:rPr>
          <w:lang w:eastAsia="fr-FR"/>
        </w:rPr>
      </w:pPr>
      <w:r>
        <w:rPr>
          <w:lang w:eastAsia="fr-FR"/>
        </w:rPr>
        <w:t>Système d’acquisition</w:t>
      </w:r>
    </w:p>
    <w:p w:rsidR="00181893" w:rsidRDefault="00B065F5" w:rsidP="00B065F5">
      <w:pPr>
        <w:pStyle w:val="Paragraphedeliste"/>
        <w:numPr>
          <w:ilvl w:val="0"/>
          <w:numId w:val="28"/>
        </w:numPr>
        <w:rPr>
          <w:b/>
          <w:lang w:eastAsia="fr-FR"/>
        </w:rPr>
      </w:pPr>
      <w:r w:rsidRPr="00B065F5">
        <w:rPr>
          <w:b/>
          <w:lang w:eastAsia="fr-FR"/>
        </w:rPr>
        <w:t>Quel est le type d</w:t>
      </w:r>
      <w:r w:rsidR="004C70E8">
        <w:rPr>
          <w:b/>
          <w:lang w:eastAsia="fr-FR"/>
        </w:rPr>
        <w:t>e capteur utilisé pour déterminer</w:t>
      </w:r>
      <w:r w:rsidRPr="00B065F5">
        <w:rPr>
          <w:b/>
          <w:lang w:eastAsia="fr-FR"/>
        </w:rPr>
        <w:t xml:space="preserve"> la vitesse de la croix de Malte ? la vitesse du moteur ?</w:t>
      </w:r>
      <w:r>
        <w:rPr>
          <w:b/>
          <w:lang w:eastAsia="fr-FR"/>
        </w:rPr>
        <w:t xml:space="preserve"> Expliquer leur fonctionnement</w:t>
      </w:r>
      <w:r w:rsidR="00DE6BA4">
        <w:rPr>
          <w:b/>
          <w:lang w:eastAsia="fr-FR"/>
        </w:rPr>
        <w:t>.</w:t>
      </w: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rPr>
          <w:b/>
          <w:lang w:eastAsia="fr-FR"/>
        </w:rPr>
      </w:pPr>
    </w:p>
    <w:p w:rsidR="00181893" w:rsidRPr="00DE6BA4" w:rsidRDefault="00181893" w:rsidP="00181893">
      <w:pPr>
        <w:pStyle w:val="Titre1"/>
        <w:rPr>
          <w:lang w:eastAsia="fr-FR"/>
        </w:rPr>
      </w:pPr>
      <w:r>
        <w:rPr>
          <w:lang w:eastAsia="fr-FR"/>
        </w:rPr>
        <w:t>Modélisation de la transmission</w:t>
      </w:r>
    </w:p>
    <w:p w:rsidR="00181893" w:rsidRDefault="00181893" w:rsidP="00181893">
      <w:pPr>
        <w:pStyle w:val="Titre2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Fermeture géométrique de la croix de Malte</w:t>
      </w:r>
    </w:p>
    <w:p w:rsidR="00181893" w:rsidRDefault="00181893" w:rsidP="00181893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B03B51">
        <w:rPr>
          <w:b/>
          <w:lang w:eastAsia="fr-FR"/>
        </w:rPr>
        <w:t>Par quel</w:t>
      </w:r>
      <w:r>
        <w:rPr>
          <w:b/>
          <w:lang w:eastAsia="fr-FR"/>
        </w:rPr>
        <w:t>le</w:t>
      </w:r>
      <w:r w:rsidRPr="00B03B51">
        <w:rPr>
          <w:b/>
          <w:lang w:eastAsia="fr-FR"/>
        </w:rPr>
        <w:t xml:space="preserve"> liaison peut-on modéliser le contact entre le galet et le maneton ?</w:t>
      </w: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rPr>
          <w:b/>
          <w:lang w:eastAsia="fr-FR"/>
        </w:rPr>
      </w:pPr>
    </w:p>
    <w:p w:rsidR="004A1FD3" w:rsidRPr="004A1FD3" w:rsidRDefault="00181893" w:rsidP="004A1FD3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>Quel est le rôle du galet ?</w:t>
      </w: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Style w:val="Paragraphedeliste"/>
        <w:rPr>
          <w:b/>
          <w:lang w:eastAsia="fr-FR"/>
        </w:rPr>
      </w:pPr>
    </w:p>
    <w:p w:rsidR="00181893" w:rsidRDefault="00181893" w:rsidP="00181893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>Proposer deux schémas cinématiques pour modéliser la transmission par Croix de Malte :</w:t>
      </w:r>
    </w:p>
    <w:p w:rsidR="00181893" w:rsidRDefault="00181893" w:rsidP="00181893">
      <w:pPr>
        <w:pStyle w:val="Paragraphedeliste"/>
        <w:numPr>
          <w:ilvl w:val="1"/>
          <w:numId w:val="31"/>
        </w:numPr>
        <w:rPr>
          <w:b/>
          <w:lang w:eastAsia="fr-FR"/>
        </w:rPr>
      </w:pPr>
      <w:r>
        <w:rPr>
          <w:b/>
          <w:lang w:eastAsia="fr-FR"/>
        </w:rPr>
        <w:t>Dans un premier temps, on considèrera que le galet et le maneton sont encastrés ;</w:t>
      </w:r>
    </w:p>
    <w:p w:rsidR="00181893" w:rsidRDefault="00181893" w:rsidP="00181893">
      <w:pPr>
        <w:pStyle w:val="Paragraphedeliste"/>
        <w:numPr>
          <w:ilvl w:val="1"/>
          <w:numId w:val="31"/>
        </w:numPr>
        <w:rPr>
          <w:b/>
          <w:lang w:eastAsia="fr-FR"/>
        </w:rPr>
      </w:pPr>
      <w:r>
        <w:rPr>
          <w:b/>
          <w:lang w:eastAsia="fr-FR"/>
        </w:rPr>
        <w:t>Dans un second temps, on tiendra compte de la liaison réelle entre ces deux pièces.</w:t>
      </w: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rPr>
          <w:b/>
          <w:lang w:eastAsia="fr-FR"/>
        </w:rPr>
      </w:pPr>
    </w:p>
    <w:p w:rsidR="00181893" w:rsidRDefault="00181893" w:rsidP="00181893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>Paramétrer le mécanisme dans le premier cas.</w:t>
      </w: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rPr>
          <w:b/>
          <w:lang w:eastAsia="fr-FR"/>
        </w:rPr>
      </w:pPr>
    </w:p>
    <w:p w:rsidR="00181893" w:rsidRDefault="00181893" w:rsidP="00181893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>Déterminer la loi entrée sortie existant entre la vitesse de rotation de l’arbre moteur et la vitesse de rotation de l’arbre de sortie.</w:t>
      </w:r>
    </w:p>
    <w:p w:rsidR="004A1FD3" w:rsidRDefault="004A1FD3" w:rsidP="004A1FD3">
      <w:pP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rPr>
          <w:b/>
          <w:lang w:eastAsia="fr-FR"/>
        </w:rPr>
      </w:pPr>
    </w:p>
    <w:p w:rsidR="00181893" w:rsidRPr="00B03B51" w:rsidRDefault="00181893" w:rsidP="00181893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>Utiliser Excel pour représenter cette fonction.</w:t>
      </w:r>
    </w:p>
    <w:p w:rsidR="007C1358" w:rsidRDefault="007C1358" w:rsidP="007C1358">
      <w:pPr>
        <w:rPr>
          <w:b/>
          <w:lang w:eastAsia="fr-FR"/>
        </w:rPr>
      </w:pPr>
    </w:p>
    <w:p w:rsidR="007C1358" w:rsidRDefault="007C1358" w:rsidP="007C1358">
      <w:pPr>
        <w:pStyle w:val="Titre2"/>
        <w:rPr>
          <w:lang w:eastAsia="fr-FR"/>
        </w:rPr>
      </w:pPr>
      <w:r>
        <w:rPr>
          <w:lang w:eastAsia="fr-FR"/>
        </w:rPr>
        <w:t>Comparaison modèle – réel</w:t>
      </w:r>
    </w:p>
    <w:p w:rsidR="007C1358" w:rsidRDefault="007C1358" w:rsidP="007C1358">
      <w:pPr>
        <w:rPr>
          <w:lang w:eastAsia="fr-FR"/>
        </w:rPr>
      </w:pPr>
    </w:p>
    <w:p w:rsidR="007C1358" w:rsidRDefault="007C1358" w:rsidP="007C1358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 xml:space="preserve">Afficher, sur un même graphe, la courbe issue du modèle et la courbe expérimentale. </w:t>
      </w:r>
    </w:p>
    <w:p w:rsidR="007C1358" w:rsidRDefault="007C1358" w:rsidP="007C1358">
      <w:pPr>
        <w:pStyle w:val="Paragraphedeliste"/>
        <w:numPr>
          <w:ilvl w:val="0"/>
          <w:numId w:val="31"/>
        </w:numPr>
        <w:rPr>
          <w:b/>
          <w:lang w:eastAsia="fr-FR"/>
        </w:rPr>
      </w:pPr>
      <w:r>
        <w:rPr>
          <w:b/>
          <w:lang w:eastAsia="fr-FR"/>
        </w:rPr>
        <w:t xml:space="preserve">Comparer les courbes. </w:t>
      </w:r>
    </w:p>
    <w:p w:rsidR="004A1FD3" w:rsidRDefault="004A1FD3" w:rsidP="004A1FD3">
      <w:pP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4A1FD3" w:rsidRPr="004A1FD3" w:rsidRDefault="004A1FD3" w:rsidP="004A1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181893" w:rsidRDefault="00181893" w:rsidP="00181893">
      <w:pPr>
        <w:rPr>
          <w:lang w:eastAsia="fr-FR"/>
        </w:rPr>
      </w:pPr>
    </w:p>
    <w:p w:rsidR="00181893" w:rsidRDefault="00181893" w:rsidP="00181893">
      <w:pPr>
        <w:pStyle w:val="Titre2"/>
        <w:rPr>
          <w:lang w:eastAsia="fr-FR"/>
        </w:rPr>
      </w:pPr>
      <w:r>
        <w:rPr>
          <w:lang w:eastAsia="fr-FR"/>
        </w:rPr>
        <w:t>Dimensionnement du galet – facultatif</w:t>
      </w:r>
    </w:p>
    <w:p w:rsidR="00181893" w:rsidRDefault="00181893" w:rsidP="00181893">
      <w:pPr>
        <w:rPr>
          <w:lang w:eastAsia="fr-FR"/>
        </w:rPr>
      </w:pPr>
    </w:p>
    <w:p w:rsidR="007C1358" w:rsidRDefault="007C1358" w:rsidP="007C1358">
      <w:pPr>
        <w:pStyle w:val="Titre8"/>
        <w:rPr>
          <w:lang w:eastAsia="fr-FR"/>
        </w:rPr>
      </w:pPr>
      <w:r>
        <w:rPr>
          <w:lang w:eastAsia="fr-FR"/>
        </w:rPr>
        <w:t>Remarque : pour traiter cette partie, il faut avoir vu le roulement sans glissement.</w:t>
      </w:r>
    </w:p>
    <w:p w:rsidR="00181893" w:rsidRPr="00BC1F56" w:rsidRDefault="00181893" w:rsidP="0018189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b/>
          <w:lang w:eastAsia="fr-FR"/>
        </w:rPr>
        <w:t>Quelle hypothèse peut-on formuler pour calculer la vitesse relative entre le galet et le maneton ?</w:t>
      </w:r>
    </w:p>
    <w:p w:rsidR="00181893" w:rsidRDefault="00181893" w:rsidP="0018189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b/>
          <w:lang w:eastAsia="fr-FR"/>
        </w:rPr>
        <w:t>Calculer la vitesse de rotation du galet par rapport au maneton.</w:t>
      </w:r>
    </w:p>
    <w:p w:rsidR="00181893" w:rsidRDefault="00181893" w:rsidP="00181893">
      <w:pPr>
        <w:rPr>
          <w:lang w:eastAsia="fr-FR"/>
        </w:rPr>
      </w:pPr>
    </w:p>
    <w:p w:rsidR="0013509D" w:rsidRDefault="00DE6BA4" w:rsidP="0013509D">
      <w:pPr>
        <w:pStyle w:val="Titre1"/>
        <w:rPr>
          <w:lang w:eastAsia="fr-FR"/>
        </w:rPr>
      </w:pPr>
      <w:r>
        <w:rPr>
          <w:lang w:eastAsia="fr-FR"/>
        </w:rPr>
        <w:t>Simulation</w:t>
      </w:r>
      <w:r w:rsidR="0013509D">
        <w:rPr>
          <w:lang w:eastAsia="fr-FR"/>
        </w:rPr>
        <w:t xml:space="preserve"> de la transmission par croix de malte</w:t>
      </w:r>
    </w:p>
    <w:p w:rsidR="005F7D28" w:rsidRDefault="005F7D28" w:rsidP="00DE6BA4">
      <w:pPr>
        <w:rPr>
          <w:lang w:eastAsia="fr-FR"/>
        </w:rPr>
      </w:pPr>
    </w:p>
    <w:p w:rsidR="00DE6BA4" w:rsidRDefault="00DE6BA4" w:rsidP="00DE6BA4">
      <w:pPr>
        <w:pStyle w:val="Titre2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Assemblage </w:t>
      </w:r>
      <w:r w:rsidR="00BB6ACA">
        <w:rPr>
          <w:lang w:eastAsia="fr-FR"/>
        </w:rPr>
        <w:t xml:space="preserve">de la croix de Malte </w:t>
      </w:r>
      <w:r>
        <w:rPr>
          <w:lang w:eastAsia="fr-FR"/>
        </w:rPr>
        <w:t xml:space="preserve">dans </w:t>
      </w:r>
      <w:r w:rsidR="008503DE">
        <w:rPr>
          <w:lang w:eastAsia="fr-FR"/>
        </w:rPr>
        <w:t>Solidworks</w:t>
      </w:r>
    </w:p>
    <w:p w:rsidR="004A1FD3" w:rsidRDefault="004A1FD3" w:rsidP="001B0D43">
      <w:pPr>
        <w:rPr>
          <w:lang w:eastAsia="fr-FR"/>
        </w:rPr>
      </w:pPr>
    </w:p>
    <w:p w:rsidR="004A1FD3" w:rsidRPr="00DE6BA4" w:rsidRDefault="004A1FD3" w:rsidP="001B0D43">
      <w:pPr>
        <w:rPr>
          <w:lang w:eastAsia="fr-FR"/>
        </w:rPr>
      </w:pPr>
    </w:p>
    <w:p w:rsidR="00DE6BA4" w:rsidRDefault="00F7041D" w:rsidP="00F7041D">
      <w:pPr>
        <w:pStyle w:val="Titre2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Meca3D</w:t>
      </w:r>
    </w:p>
    <w:p w:rsidR="004E3301" w:rsidRDefault="004E3301" w:rsidP="00DE6BA4">
      <w:pPr>
        <w:rPr>
          <w:lang w:eastAsia="fr-FR"/>
        </w:rPr>
      </w:pPr>
    </w:p>
    <w:p w:rsidR="00A44F15" w:rsidRDefault="00A44F15" w:rsidP="00A44F15">
      <w:pPr>
        <w:pStyle w:val="Paragraphedeliste"/>
        <w:numPr>
          <w:ilvl w:val="0"/>
          <w:numId w:val="40"/>
        </w:numPr>
        <w:rPr>
          <w:b/>
          <w:lang w:eastAsia="fr-FR"/>
        </w:rPr>
      </w:pPr>
      <w:r w:rsidRPr="00A44F15">
        <w:rPr>
          <w:b/>
          <w:lang w:eastAsia="fr-FR"/>
        </w:rPr>
        <w:t>Expliquer le profil d’accélération de l’ensemble Croix de Malte.</w:t>
      </w: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Pr="003D26E3" w:rsidRDefault="003D26E3" w:rsidP="003D26E3">
      <w:pPr>
        <w:rPr>
          <w:b/>
          <w:lang w:eastAsia="fr-FR"/>
        </w:rPr>
      </w:pPr>
    </w:p>
    <w:p w:rsidR="00A44F15" w:rsidRDefault="00A44F15" w:rsidP="00A44F15">
      <w:pPr>
        <w:pStyle w:val="Paragraphedeliste"/>
        <w:numPr>
          <w:ilvl w:val="0"/>
          <w:numId w:val="40"/>
        </w:numPr>
        <w:rPr>
          <w:b/>
          <w:lang w:eastAsia="fr-FR"/>
        </w:rPr>
      </w:pPr>
      <w:r>
        <w:rPr>
          <w:b/>
          <w:lang w:eastAsia="fr-FR"/>
        </w:rPr>
        <w:t>L’accélération est non nulle en début et en fin de mouvement. Cela vous paraît-il physiquement cohérent ? Expliquer.</w:t>
      </w: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P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A44F15" w:rsidRDefault="00A44F15" w:rsidP="00A44F15">
      <w:pPr>
        <w:pStyle w:val="Paragraphedeliste"/>
        <w:numPr>
          <w:ilvl w:val="0"/>
          <w:numId w:val="40"/>
        </w:numPr>
        <w:rPr>
          <w:b/>
          <w:lang w:eastAsia="fr-FR"/>
        </w:rPr>
      </w:pPr>
      <w:r>
        <w:rPr>
          <w:b/>
          <w:lang w:eastAsia="fr-FR"/>
        </w:rPr>
        <w:t>Qu’en est-il sur les courbes de mesures ?</w:t>
      </w:r>
    </w:p>
    <w:p w:rsidR="00A44F15" w:rsidRDefault="00A44F1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</w:p>
    <w:p w:rsidR="00B41364" w:rsidRDefault="00B41364" w:rsidP="00A44F15">
      <w:pPr>
        <w:rPr>
          <w:b/>
          <w:lang w:eastAsia="fr-FR"/>
        </w:rPr>
      </w:pPr>
    </w:p>
    <w:p w:rsidR="00B41364" w:rsidRDefault="00A44F15" w:rsidP="00B41364">
      <w:pPr>
        <w:pStyle w:val="Titre2"/>
        <w:rPr>
          <w:lang w:eastAsia="fr-FR"/>
        </w:rPr>
      </w:pPr>
      <w:r>
        <w:rPr>
          <w:lang w:eastAsia="fr-FR"/>
        </w:rPr>
        <w:t>Visualisation des courbes sur Excel</w:t>
      </w:r>
    </w:p>
    <w:p w:rsidR="003D26E3" w:rsidRPr="003D26E3" w:rsidRDefault="00B41364" w:rsidP="003D26E3">
      <w:pPr>
        <w:pStyle w:val="Paragraphedeliste"/>
        <w:numPr>
          <w:ilvl w:val="0"/>
          <w:numId w:val="41"/>
        </w:numPr>
        <w:rPr>
          <w:b/>
          <w:lang w:eastAsia="fr-FR"/>
        </w:rPr>
      </w:pPr>
      <w:r w:rsidRPr="00B41364">
        <w:rPr>
          <w:b/>
          <w:lang w:eastAsia="fr-FR"/>
        </w:rPr>
        <w:t>Après avoir converti les rad/s en tr/min, visualiser les courbes de vitesses et d’accélérations sur la même courbe.</w:t>
      </w:r>
    </w:p>
    <w:p w:rsidR="00B41364" w:rsidRDefault="00B41364" w:rsidP="00B41364">
      <w:pPr>
        <w:pStyle w:val="Paragraphedeliste"/>
        <w:numPr>
          <w:ilvl w:val="0"/>
          <w:numId w:val="41"/>
        </w:numPr>
        <w:rPr>
          <w:b/>
          <w:lang w:eastAsia="fr-FR"/>
        </w:rPr>
      </w:pPr>
      <w:r>
        <w:rPr>
          <w:b/>
          <w:lang w:eastAsia="fr-FR"/>
        </w:rPr>
        <w:t xml:space="preserve">Quelles observations </w:t>
      </w:r>
      <w:r w:rsidR="002D32F6">
        <w:rPr>
          <w:b/>
          <w:lang w:eastAsia="fr-FR"/>
        </w:rPr>
        <w:t xml:space="preserve">pouvez-vous </w:t>
      </w:r>
      <w:r>
        <w:rPr>
          <w:b/>
          <w:lang w:eastAsia="fr-FR"/>
        </w:rPr>
        <w:t>faire en comparant le résultat mesuré et le résultat de la simulation ?</w:t>
      </w:r>
    </w:p>
    <w:p w:rsidR="00B41364" w:rsidRDefault="00B41364" w:rsidP="00B41364">
      <w:pPr>
        <w:pStyle w:val="Paragraphedeliste"/>
        <w:numPr>
          <w:ilvl w:val="1"/>
          <w:numId w:val="41"/>
        </w:numPr>
        <w:rPr>
          <w:b/>
          <w:lang w:eastAsia="fr-FR"/>
        </w:rPr>
      </w:pPr>
      <w:r>
        <w:rPr>
          <w:b/>
          <w:lang w:eastAsia="fr-FR"/>
        </w:rPr>
        <w:t>La vitesse mesurée sur l’arbre moteur sont-elles identiques ?</w:t>
      </w:r>
    </w:p>
    <w:p w:rsidR="00B41364" w:rsidRDefault="00B41364" w:rsidP="00B41364">
      <w:pPr>
        <w:pStyle w:val="Paragraphedeliste"/>
        <w:numPr>
          <w:ilvl w:val="1"/>
          <w:numId w:val="41"/>
        </w:numPr>
        <w:rPr>
          <w:b/>
          <w:lang w:eastAsia="fr-FR"/>
        </w:rPr>
      </w:pPr>
      <w:r>
        <w:rPr>
          <w:b/>
          <w:lang w:eastAsia="fr-FR"/>
        </w:rPr>
        <w:t>La vitesse de la croix de Malte sur la mesure et sur la modélisation sont-elles les mêmes ?</w:t>
      </w:r>
    </w:p>
    <w:p w:rsidR="00B41364" w:rsidRDefault="00B41364" w:rsidP="00B41364">
      <w:pPr>
        <w:pStyle w:val="Paragraphedeliste"/>
        <w:numPr>
          <w:ilvl w:val="1"/>
          <w:numId w:val="41"/>
        </w:numPr>
        <w:rPr>
          <w:b/>
          <w:lang w:eastAsia="fr-FR"/>
        </w:rPr>
      </w:pPr>
      <w:r>
        <w:rPr>
          <w:b/>
          <w:lang w:eastAsia="fr-FR"/>
        </w:rPr>
        <w:t>Qu’en est-il des courbes d’accélération ?</w:t>
      </w:r>
    </w:p>
    <w:p w:rsidR="00B41364" w:rsidRPr="00B41364" w:rsidRDefault="00B41364" w:rsidP="00B41364">
      <w:pPr>
        <w:pStyle w:val="Paragraphedeliste"/>
        <w:numPr>
          <w:ilvl w:val="0"/>
          <w:numId w:val="41"/>
        </w:numPr>
        <w:rPr>
          <w:b/>
          <w:lang w:eastAsia="fr-FR"/>
        </w:rPr>
      </w:pPr>
      <w:r>
        <w:rPr>
          <w:b/>
          <w:lang w:eastAsia="fr-FR"/>
        </w:rPr>
        <w:t>Commenter toutes les différences et essayer de les expliquer.</w:t>
      </w:r>
    </w:p>
    <w:p w:rsidR="00B41364" w:rsidRDefault="00B41364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D26E3" w:rsidRDefault="003D26E3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41364" w:rsidRPr="00A44F15" w:rsidRDefault="00B41364" w:rsidP="00B41364">
      <w:pPr>
        <w:rPr>
          <w:lang w:eastAsia="fr-FR"/>
        </w:rPr>
      </w:pPr>
    </w:p>
    <w:p w:rsidR="0013509D" w:rsidRPr="0013509D" w:rsidRDefault="0013509D" w:rsidP="0013509D">
      <w:pPr>
        <w:pStyle w:val="Titre1"/>
        <w:rPr>
          <w:lang w:eastAsia="fr-FR"/>
        </w:rPr>
      </w:pPr>
      <w:r>
        <w:rPr>
          <w:lang w:eastAsia="fr-FR"/>
        </w:rPr>
        <w:t>Comparaison M</w:t>
      </w:r>
      <w:r w:rsidR="00321A55">
        <w:rPr>
          <w:lang w:eastAsia="fr-FR"/>
        </w:rPr>
        <w:t>odè</w:t>
      </w:r>
      <w:r>
        <w:rPr>
          <w:lang w:eastAsia="fr-FR"/>
        </w:rPr>
        <w:t xml:space="preserve">le – </w:t>
      </w:r>
      <w:r w:rsidR="00C63088">
        <w:rPr>
          <w:lang w:eastAsia="fr-FR"/>
        </w:rPr>
        <w:t xml:space="preserve">Simulation – </w:t>
      </w:r>
      <w:r w:rsidR="00321A55">
        <w:rPr>
          <w:lang w:eastAsia="fr-FR"/>
        </w:rPr>
        <w:t>Ré</w:t>
      </w:r>
      <w:r>
        <w:rPr>
          <w:lang w:eastAsia="fr-FR"/>
        </w:rPr>
        <w:t xml:space="preserve">el </w:t>
      </w:r>
    </w:p>
    <w:p w:rsidR="005668AB" w:rsidRDefault="005668AB" w:rsidP="005668AB">
      <w:pPr>
        <w:rPr>
          <w:lang w:eastAsia="fr-FR"/>
        </w:rPr>
      </w:pPr>
    </w:p>
    <w:p w:rsidR="00B30795" w:rsidRDefault="00BC1F56" w:rsidP="00BC1F56">
      <w:pPr>
        <w:pStyle w:val="Paragraphedeliste"/>
        <w:numPr>
          <w:ilvl w:val="0"/>
          <w:numId w:val="34"/>
        </w:numPr>
        <w:tabs>
          <w:tab w:val="left" w:pos="2009"/>
        </w:tabs>
        <w:rPr>
          <w:b/>
          <w:lang w:eastAsia="fr-FR"/>
        </w:rPr>
      </w:pPr>
      <w:r w:rsidRPr="00BC1F56">
        <w:rPr>
          <w:b/>
          <w:lang w:eastAsia="fr-FR"/>
        </w:rPr>
        <w:t>Tracer sur le même graphe :</w:t>
      </w:r>
    </w:p>
    <w:p w:rsidR="00BC1F56" w:rsidRDefault="00BC1F56" w:rsidP="00BC1F56">
      <w:pPr>
        <w:pStyle w:val="Paragraphedeliste"/>
        <w:numPr>
          <w:ilvl w:val="1"/>
          <w:numId w:val="34"/>
        </w:numPr>
        <w:tabs>
          <w:tab w:val="left" w:pos="2009"/>
        </w:tabs>
        <w:rPr>
          <w:b/>
          <w:lang w:eastAsia="fr-FR"/>
        </w:rPr>
      </w:pPr>
      <w:r>
        <w:rPr>
          <w:b/>
          <w:lang w:eastAsia="fr-FR"/>
        </w:rPr>
        <w:t>La courbe de mesure de vitesse de l’arbre de sortie en fonction de la vitesse de l’arbre d’entrée.</w:t>
      </w:r>
    </w:p>
    <w:p w:rsidR="00BC1F56" w:rsidRDefault="00BC1F56" w:rsidP="00BC1F56">
      <w:pPr>
        <w:pStyle w:val="Paragraphedeliste"/>
        <w:numPr>
          <w:ilvl w:val="1"/>
          <w:numId w:val="34"/>
        </w:numPr>
        <w:tabs>
          <w:tab w:val="left" w:pos="2009"/>
        </w:tabs>
        <w:rPr>
          <w:b/>
          <w:lang w:eastAsia="fr-FR"/>
        </w:rPr>
      </w:pPr>
      <w:r>
        <w:rPr>
          <w:b/>
          <w:lang w:eastAsia="fr-FR"/>
        </w:rPr>
        <w:t xml:space="preserve">La courbe issue de Méca3D. </w:t>
      </w:r>
    </w:p>
    <w:p w:rsidR="00BC1F56" w:rsidRDefault="00BC1F56" w:rsidP="00BC1F56">
      <w:pPr>
        <w:pStyle w:val="Paragraphedeliste"/>
        <w:numPr>
          <w:ilvl w:val="1"/>
          <w:numId w:val="34"/>
        </w:numPr>
        <w:tabs>
          <w:tab w:val="left" w:pos="2009"/>
        </w:tabs>
        <w:rPr>
          <w:b/>
          <w:lang w:eastAsia="fr-FR"/>
        </w:rPr>
      </w:pPr>
      <w:r>
        <w:rPr>
          <w:b/>
          <w:lang w:eastAsia="fr-FR"/>
        </w:rPr>
        <w:t>La courbe issue de la modélisation.</w:t>
      </w:r>
    </w:p>
    <w:p w:rsidR="00BC1F56" w:rsidRDefault="00BC1F56" w:rsidP="00BC1F56">
      <w:pPr>
        <w:pStyle w:val="Paragraphedeliste"/>
        <w:numPr>
          <w:ilvl w:val="0"/>
          <w:numId w:val="34"/>
        </w:numPr>
        <w:tabs>
          <w:tab w:val="left" w:pos="2009"/>
        </w:tabs>
        <w:rPr>
          <w:b/>
          <w:lang w:eastAsia="fr-FR"/>
        </w:rPr>
      </w:pPr>
      <w:r>
        <w:rPr>
          <w:b/>
          <w:lang w:eastAsia="fr-FR"/>
        </w:rPr>
        <w:t>Que constatez-vous ?</w:t>
      </w:r>
    </w:p>
    <w:p w:rsidR="00BC1F56" w:rsidRDefault="00BC1F56" w:rsidP="00BC1F56">
      <w:pPr>
        <w:pStyle w:val="Paragraphedeliste"/>
        <w:numPr>
          <w:ilvl w:val="0"/>
          <w:numId w:val="34"/>
        </w:numPr>
        <w:tabs>
          <w:tab w:val="left" w:pos="2009"/>
        </w:tabs>
        <w:rPr>
          <w:b/>
          <w:lang w:eastAsia="fr-FR"/>
        </w:rPr>
      </w:pPr>
      <w:r>
        <w:rPr>
          <w:b/>
          <w:lang w:eastAsia="fr-FR"/>
        </w:rPr>
        <w:t>Expliquer les différences pouvant apparaître entre chacune des courbes.</w:t>
      </w:r>
    </w:p>
    <w:p w:rsidR="00393E8C" w:rsidRDefault="00393E8C" w:rsidP="00393E8C">
      <w:pPr>
        <w:tabs>
          <w:tab w:val="left" w:pos="2009"/>
        </w:tabs>
        <w:rPr>
          <w:b/>
          <w:lang w:eastAsia="fr-FR"/>
        </w:rPr>
      </w:pPr>
    </w:p>
    <w:p w:rsidR="00393E8C" w:rsidRPr="00393E8C" w:rsidRDefault="00393E8C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b/>
          <w:lang w:eastAsia="fr-FR"/>
        </w:rPr>
      </w:pPr>
    </w:p>
    <w:p w:rsidR="0085365F" w:rsidRDefault="0085365F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</w:p>
    <w:p w:rsidR="00E90645" w:rsidRDefault="00E90645" w:rsidP="003D2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9"/>
        </w:tabs>
        <w:rPr>
          <w:lang w:eastAsia="fr-FR"/>
        </w:rPr>
      </w:pPr>
      <w:bookmarkStart w:id="0" w:name="_GoBack"/>
      <w:bookmarkEnd w:id="0"/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  <w:sectPr w:rsidR="00E90645" w:rsidSect="00AF1680">
          <w:headerReference w:type="default" r:id="rId8"/>
          <w:footerReference w:type="default" r:id="rId9"/>
          <w:pgSz w:w="11906" w:h="16838" w:code="9"/>
          <w:pgMar w:top="1103" w:right="1080" w:bottom="1134" w:left="1080" w:header="425" w:footer="150" w:gutter="0"/>
          <w:pgNumType w:start="1"/>
          <w:cols w:space="708"/>
          <w:docGrid w:linePitch="360"/>
        </w:sect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E90645">
      <w:pPr>
        <w:tabs>
          <w:tab w:val="left" w:pos="2009"/>
        </w:tabs>
        <w:jc w:val="center"/>
        <w:rPr>
          <w:b/>
          <w:i/>
          <w:smallCaps/>
          <w:color w:val="0070C0"/>
          <w:sz w:val="36"/>
          <w:lang w:eastAsia="fr-FR"/>
        </w:rPr>
      </w:pPr>
      <w:r>
        <w:rPr>
          <w:b/>
          <w:i/>
          <w:smallCaps/>
          <w:color w:val="0070C0"/>
          <w:sz w:val="36"/>
          <w:lang w:eastAsia="fr-FR"/>
        </w:rPr>
        <w:t xml:space="preserve">Cinématique – </w:t>
      </w:r>
      <w:r w:rsidRPr="00E90645">
        <w:rPr>
          <w:b/>
          <w:i/>
          <w:smallCaps/>
          <w:color w:val="0070C0"/>
          <w:sz w:val="36"/>
          <w:lang w:eastAsia="fr-FR"/>
        </w:rPr>
        <w:t>Lois Entrées –</w:t>
      </w:r>
      <w:r>
        <w:rPr>
          <w:b/>
          <w:i/>
          <w:smallCaps/>
          <w:color w:val="0070C0"/>
          <w:sz w:val="36"/>
          <w:lang w:eastAsia="fr-FR"/>
        </w:rPr>
        <w:t xml:space="preserve"> Sorties</w:t>
      </w:r>
    </w:p>
    <w:p w:rsidR="00E90645" w:rsidRDefault="00E90645" w:rsidP="00E90645">
      <w:pPr>
        <w:tabs>
          <w:tab w:val="left" w:pos="2009"/>
        </w:tabs>
        <w:jc w:val="center"/>
        <w:rPr>
          <w:b/>
          <w:i/>
          <w:smallCaps/>
          <w:color w:val="0070C0"/>
          <w:sz w:val="36"/>
          <w:lang w:eastAsia="fr-FR"/>
        </w:rPr>
      </w:pPr>
    </w:p>
    <w:p w:rsidR="00E90645" w:rsidRDefault="00E90645" w:rsidP="00E90645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Capteurs</w:t>
      </w:r>
    </w:p>
    <w:p w:rsidR="00E90645" w:rsidRDefault="00E90645" w:rsidP="00E90645">
      <w:pPr>
        <w:rPr>
          <w:lang w:eastAsia="fr-FR"/>
        </w:rPr>
      </w:pPr>
      <w:r>
        <w:rPr>
          <w:lang w:eastAsia="fr-FR"/>
        </w:rPr>
        <w:t>Capteurs permettant de mesurer une vitesse et principe de fonctionnement.</w:t>
      </w:r>
    </w:p>
    <w:tbl>
      <w:tblPr>
        <w:tblStyle w:val="Trameclaire-Accent1"/>
        <w:tblW w:w="0" w:type="auto"/>
        <w:tblLook w:val="04A0"/>
      </w:tblPr>
      <w:tblGrid>
        <w:gridCol w:w="4924"/>
        <w:gridCol w:w="4926"/>
      </w:tblGrid>
      <w:tr w:rsidR="00E90645" w:rsidTr="00E90645">
        <w:trPr>
          <w:cnfStyle w:val="100000000000"/>
          <w:trHeight w:val="306"/>
        </w:trPr>
        <w:tc>
          <w:tcPr>
            <w:cnfStyle w:val="001000000000"/>
            <w:tcW w:w="4924" w:type="dxa"/>
          </w:tcPr>
          <w:p w:rsidR="00E90645" w:rsidRDefault="00E90645" w:rsidP="00E90645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 du capteur</w:t>
            </w:r>
          </w:p>
        </w:tc>
        <w:tc>
          <w:tcPr>
            <w:tcW w:w="4926" w:type="dxa"/>
          </w:tcPr>
          <w:p w:rsidR="00E90645" w:rsidRDefault="00E90645" w:rsidP="00E90645">
            <w:pPr>
              <w:jc w:val="center"/>
              <w:cnfStyle w:val="100000000000"/>
              <w:rPr>
                <w:lang w:eastAsia="fr-FR"/>
              </w:rPr>
            </w:pPr>
            <w:r>
              <w:rPr>
                <w:lang w:eastAsia="fr-FR"/>
              </w:rPr>
              <w:t>Principe</w:t>
            </w:r>
          </w:p>
        </w:tc>
      </w:tr>
      <w:tr w:rsidR="00E90645" w:rsidTr="00E90645">
        <w:trPr>
          <w:cnfStyle w:val="000000100000"/>
          <w:trHeight w:val="980"/>
        </w:trPr>
        <w:tc>
          <w:tcPr>
            <w:cnfStyle w:val="001000000000"/>
            <w:tcW w:w="4924" w:type="dxa"/>
          </w:tcPr>
          <w:p w:rsidR="00E90645" w:rsidRDefault="00E90645" w:rsidP="00E90645">
            <w:pPr>
              <w:rPr>
                <w:lang w:eastAsia="fr-FR"/>
              </w:rPr>
            </w:pPr>
          </w:p>
        </w:tc>
        <w:tc>
          <w:tcPr>
            <w:tcW w:w="4926" w:type="dxa"/>
          </w:tcPr>
          <w:p w:rsidR="00E90645" w:rsidRDefault="00E90645" w:rsidP="00E90645">
            <w:pPr>
              <w:cnfStyle w:val="000000100000"/>
              <w:rPr>
                <w:lang w:eastAsia="fr-FR"/>
              </w:rPr>
            </w:pPr>
          </w:p>
        </w:tc>
      </w:tr>
      <w:tr w:rsidR="00E90645" w:rsidTr="00E90645">
        <w:trPr>
          <w:trHeight w:val="1127"/>
        </w:trPr>
        <w:tc>
          <w:tcPr>
            <w:cnfStyle w:val="001000000000"/>
            <w:tcW w:w="4924" w:type="dxa"/>
          </w:tcPr>
          <w:p w:rsidR="00E90645" w:rsidRDefault="00E90645" w:rsidP="00E90645">
            <w:pPr>
              <w:rPr>
                <w:lang w:eastAsia="fr-FR"/>
              </w:rPr>
            </w:pPr>
          </w:p>
        </w:tc>
        <w:tc>
          <w:tcPr>
            <w:tcW w:w="4926" w:type="dxa"/>
          </w:tcPr>
          <w:p w:rsidR="00E90645" w:rsidRDefault="00E90645" w:rsidP="00E90645">
            <w:pPr>
              <w:cnfStyle w:val="000000000000"/>
              <w:rPr>
                <w:lang w:eastAsia="fr-FR"/>
              </w:rPr>
            </w:pPr>
          </w:p>
        </w:tc>
      </w:tr>
    </w:tbl>
    <w:p w:rsidR="00E90645" w:rsidRPr="00E90645" w:rsidRDefault="00E90645" w:rsidP="00E90645">
      <w:pPr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E90645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Schématisation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  <w:r>
        <w:rPr>
          <w:lang w:eastAsia="fr-FR"/>
        </w:rPr>
        <w:t>Graphe de structure et schéma cinématique du mécanisme à Croix de Malte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tbl>
      <w:tblPr>
        <w:tblStyle w:val="Trameclaire-Accent1"/>
        <w:tblW w:w="0" w:type="auto"/>
        <w:tblLook w:val="04A0"/>
      </w:tblPr>
      <w:tblGrid>
        <w:gridCol w:w="4924"/>
        <w:gridCol w:w="4926"/>
      </w:tblGrid>
      <w:tr w:rsidR="00E90645" w:rsidTr="0033335C">
        <w:trPr>
          <w:cnfStyle w:val="100000000000"/>
          <w:trHeight w:val="306"/>
        </w:trPr>
        <w:tc>
          <w:tcPr>
            <w:cnfStyle w:val="001000000000"/>
            <w:tcW w:w="4924" w:type="dxa"/>
          </w:tcPr>
          <w:p w:rsidR="00E90645" w:rsidRDefault="00E90645" w:rsidP="00E90645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Graphe de structure</w:t>
            </w:r>
          </w:p>
        </w:tc>
        <w:tc>
          <w:tcPr>
            <w:tcW w:w="4926" w:type="dxa"/>
          </w:tcPr>
          <w:p w:rsidR="00E90645" w:rsidRDefault="00E90645" w:rsidP="00E90645">
            <w:pPr>
              <w:jc w:val="center"/>
              <w:cnfStyle w:val="100000000000"/>
              <w:rPr>
                <w:lang w:eastAsia="fr-FR"/>
              </w:rPr>
            </w:pPr>
            <w:r>
              <w:rPr>
                <w:lang w:eastAsia="fr-FR"/>
              </w:rPr>
              <w:t>Schéma cinématique</w:t>
            </w:r>
          </w:p>
        </w:tc>
      </w:tr>
      <w:tr w:rsidR="00E90645" w:rsidTr="0033335C">
        <w:trPr>
          <w:cnfStyle w:val="000000100000"/>
          <w:trHeight w:val="980"/>
        </w:trPr>
        <w:tc>
          <w:tcPr>
            <w:cnfStyle w:val="001000000000"/>
            <w:tcW w:w="4924" w:type="dxa"/>
          </w:tcPr>
          <w:p w:rsidR="00E90645" w:rsidRDefault="00E90645" w:rsidP="0033335C">
            <w:pPr>
              <w:rPr>
                <w:lang w:eastAsia="fr-FR"/>
              </w:rPr>
            </w:pPr>
          </w:p>
        </w:tc>
        <w:tc>
          <w:tcPr>
            <w:tcW w:w="4926" w:type="dxa"/>
          </w:tcPr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  <w:p w:rsidR="00E90645" w:rsidRDefault="00E90645" w:rsidP="0033335C">
            <w:pPr>
              <w:cnfStyle w:val="000000100000"/>
              <w:rPr>
                <w:lang w:eastAsia="fr-FR"/>
              </w:rPr>
            </w:pPr>
          </w:p>
        </w:tc>
      </w:tr>
    </w:tbl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E90645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Paramétrage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  <w:r>
        <w:rPr>
          <w:lang w:eastAsia="fr-FR"/>
        </w:rPr>
        <w:t>Paramétrage des liaisons – Dimensions nécessaires à l’identification de la loi E/S.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  <w:r w:rsidRPr="00E90645">
        <w:rPr>
          <w:noProof/>
          <w:lang w:eastAsia="fr-FR" w:bidi="ar-SA"/>
        </w:rPr>
        <w:drawing>
          <wp:inline distT="0" distB="0" distL="0" distR="0">
            <wp:extent cx="3310245" cy="1433689"/>
            <wp:effectExtent l="0" t="0" r="5080" b="0"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458" cy="14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5D5A98" w:rsidRDefault="005D5A98" w:rsidP="00F103DF">
      <w:pPr>
        <w:tabs>
          <w:tab w:val="left" w:pos="2009"/>
        </w:tabs>
        <w:rPr>
          <w:lang w:eastAsia="fr-FR"/>
        </w:rPr>
      </w:pPr>
    </w:p>
    <w:p w:rsidR="005D5A98" w:rsidRDefault="005D5A98" w:rsidP="00F103DF">
      <w:pPr>
        <w:tabs>
          <w:tab w:val="left" w:pos="2009"/>
        </w:tabs>
        <w:rPr>
          <w:lang w:eastAsia="fr-FR"/>
        </w:rPr>
      </w:pPr>
    </w:p>
    <w:p w:rsidR="005D5A98" w:rsidRDefault="005D5A98" w:rsidP="00F103DF">
      <w:pPr>
        <w:tabs>
          <w:tab w:val="left" w:pos="2009"/>
        </w:tabs>
        <w:rPr>
          <w:lang w:eastAsia="fr-FR"/>
        </w:rPr>
      </w:pPr>
    </w:p>
    <w:p w:rsidR="005D5A98" w:rsidRDefault="005D5A98" w:rsidP="00F103DF">
      <w:pPr>
        <w:tabs>
          <w:tab w:val="left" w:pos="2009"/>
        </w:tabs>
        <w:rPr>
          <w:lang w:eastAsia="fr-FR"/>
        </w:rPr>
      </w:pPr>
    </w:p>
    <w:p w:rsidR="005D5A98" w:rsidRDefault="005D5A98" w:rsidP="005D5A98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Méthode permettant de déterminer la loi E/S</w:t>
      </w:r>
    </w:p>
    <w:p w:rsidR="005D5A98" w:rsidRDefault="005B47A5" w:rsidP="005D5A98">
      <w:pPr>
        <w:pStyle w:val="Titre3"/>
        <w:rPr>
          <w:lang w:eastAsia="fr-FR"/>
        </w:rPr>
      </w:pPr>
      <w:r>
        <w:rPr>
          <w:lang w:eastAsia="fr-FR"/>
        </w:rPr>
        <w:t>Équation</w:t>
      </w:r>
      <w:r w:rsidR="005D5A98">
        <w:rPr>
          <w:lang w:eastAsia="fr-FR"/>
        </w:rPr>
        <w:t xml:space="preserve"> de fermeture de chaine cinématique</w:t>
      </w: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pStyle w:val="Titre3"/>
        <w:rPr>
          <w:lang w:eastAsia="fr-FR"/>
        </w:rPr>
      </w:pPr>
      <w:r>
        <w:rPr>
          <w:lang w:eastAsia="fr-FR"/>
        </w:rPr>
        <w:t>Projection sur le repère de base</w:t>
      </w:r>
    </w:p>
    <w:p w:rsidR="005D5A98" w:rsidRDefault="005D5A98" w:rsidP="005D5A98">
      <w:pPr>
        <w:rPr>
          <w:lang w:eastAsia="fr-FR"/>
        </w:rPr>
      </w:pPr>
    </w:p>
    <w:p w:rsidR="005D5A98" w:rsidRPr="005D5A98" w:rsidRDefault="005D5A98" w:rsidP="005D5A98">
      <w:pPr>
        <w:pStyle w:val="Paragraphedeliste"/>
        <w:numPr>
          <w:ilvl w:val="0"/>
          <w:numId w:val="43"/>
        </w:numPr>
        <w:rPr>
          <w:sz w:val="24"/>
          <w:lang w:eastAsia="fr-FR"/>
        </w:rPr>
      </w:pPr>
      <w:r w:rsidRPr="005D5A98">
        <w:rPr>
          <w:sz w:val="24"/>
          <w:lang w:eastAsia="fr-FR"/>
        </w:rPr>
        <w:t xml:space="preserve">Projection sur l’axe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eastAsia="fr-FR"/>
              </w:rPr>
            </m:ctrlPr>
          </m:accPr>
          <m:e>
            <m:r>
              <w:rPr>
                <w:rFonts w:ascii="Cambria Math" w:hAnsi="Cambria Math"/>
                <w:sz w:val="24"/>
                <w:lang w:eastAsia="fr-FR"/>
              </w:rPr>
              <m:t>x</m:t>
            </m:r>
          </m:e>
        </m:acc>
      </m:oMath>
    </w:p>
    <w:p w:rsidR="005D5A98" w:rsidRDefault="005D5A98" w:rsidP="005D5A98">
      <w:pPr>
        <w:rPr>
          <w:sz w:val="28"/>
          <w:lang w:eastAsia="fr-FR"/>
        </w:rPr>
      </w:pPr>
    </w:p>
    <w:p w:rsidR="005D5A98" w:rsidRDefault="005D5A98" w:rsidP="005D5A98">
      <w:pPr>
        <w:rPr>
          <w:sz w:val="28"/>
          <w:lang w:eastAsia="fr-FR"/>
        </w:rPr>
      </w:pPr>
    </w:p>
    <w:p w:rsidR="005D5A98" w:rsidRPr="005D5A98" w:rsidRDefault="005D5A98" w:rsidP="005D5A98">
      <w:pPr>
        <w:pStyle w:val="Paragraphedeliste"/>
        <w:numPr>
          <w:ilvl w:val="0"/>
          <w:numId w:val="43"/>
        </w:numPr>
        <w:rPr>
          <w:sz w:val="24"/>
          <w:lang w:eastAsia="fr-FR"/>
        </w:rPr>
      </w:pPr>
      <w:r w:rsidRPr="005D5A98">
        <w:rPr>
          <w:sz w:val="24"/>
          <w:lang w:eastAsia="fr-FR"/>
        </w:rPr>
        <w:t xml:space="preserve">Projection sur l’axe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eastAsia="fr-FR"/>
              </w:rPr>
            </m:ctrlPr>
          </m:accPr>
          <m:e>
            <m:r>
              <w:rPr>
                <w:rFonts w:ascii="Cambria Math" w:hAnsi="Cambria Math"/>
                <w:sz w:val="24"/>
                <w:lang w:eastAsia="fr-FR"/>
              </w:rPr>
              <m:t>y</m:t>
            </m:r>
          </m:e>
        </m:acc>
      </m:oMath>
    </w:p>
    <w:p w:rsidR="005D5A98" w:rsidRPr="005D5A98" w:rsidRDefault="005D5A98" w:rsidP="005D5A98">
      <w:pPr>
        <w:rPr>
          <w:sz w:val="28"/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Pr="005D5A98" w:rsidRDefault="005D5A98" w:rsidP="005D5A98">
      <w:pPr>
        <w:rPr>
          <w:lang w:eastAsia="fr-FR"/>
        </w:rPr>
      </w:pPr>
    </w:p>
    <w:p w:rsidR="00E90645" w:rsidRDefault="005D5A98" w:rsidP="005D5A98">
      <w:pPr>
        <w:pStyle w:val="Titre3"/>
        <w:rPr>
          <w:lang w:eastAsia="fr-FR"/>
        </w:rPr>
      </w:pPr>
      <w:r>
        <w:rPr>
          <w:lang w:eastAsia="fr-FR"/>
        </w:rPr>
        <w:t>Loi Entrée Sortie</w:t>
      </w: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5A98" w:rsidRDefault="005D5A98" w:rsidP="005D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5A98" w:rsidRDefault="005D5A98" w:rsidP="005D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Default="005D5A98" w:rsidP="005D5A98">
      <w:pPr>
        <w:rPr>
          <w:lang w:eastAsia="fr-FR"/>
        </w:rPr>
      </w:pPr>
    </w:p>
    <w:p w:rsidR="005D5A98" w:rsidRPr="005D5A98" w:rsidRDefault="005D5A98" w:rsidP="005D5A98">
      <w:pPr>
        <w:pStyle w:val="Titre3"/>
        <w:rPr>
          <w:lang w:eastAsia="fr-FR"/>
        </w:rPr>
      </w:pPr>
      <w:r>
        <w:rPr>
          <w:lang w:eastAsia="fr-FR"/>
        </w:rPr>
        <w:t>Courbes à donner en annexe</w:t>
      </w:r>
    </w:p>
    <w:sectPr w:rsidR="005D5A98" w:rsidRPr="005D5A98" w:rsidSect="00AF1680">
      <w:footerReference w:type="default" r:id="rId1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CFC" w:rsidRDefault="00DB6CFC" w:rsidP="00CA63DC">
      <w:r>
        <w:separator/>
      </w:r>
    </w:p>
  </w:endnote>
  <w:endnote w:type="continuationSeparator" w:id="0">
    <w:p w:rsidR="00DB6CFC" w:rsidRDefault="00DB6CFC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977"/>
      <w:gridCol w:w="2268"/>
    </w:tblGrid>
    <w:tr w:rsidR="001025C5" w:rsidTr="005364AD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1025C5" w:rsidRDefault="001025C5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977" w:type="dxa"/>
          <w:vMerge w:val="restart"/>
          <w:shd w:val="clear" w:color="auto" w:fill="auto"/>
        </w:tcPr>
        <w:p w:rsidR="001025C5" w:rsidRDefault="001025C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268" w:type="dxa"/>
          <w:vMerge w:val="restart"/>
          <w:shd w:val="clear" w:color="auto" w:fill="auto"/>
        </w:tcPr>
        <w:p w:rsidR="001025C5" w:rsidRDefault="001025C5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70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025C5" w:rsidRDefault="00E90645" w:rsidP="00B93193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</w:t>
          </w:r>
          <w:r w:rsidR="00E02ED5" w:rsidRPr="005964C1">
            <w:rPr>
              <w:b/>
              <w:sz w:val="24"/>
              <w:szCs w:val="24"/>
            </w:rPr>
            <w:fldChar w:fldCharType="begin"/>
          </w:r>
          <w:r w:rsidR="001025C5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E02ED5" w:rsidRPr="005964C1">
            <w:rPr>
              <w:b/>
              <w:sz w:val="24"/>
              <w:szCs w:val="24"/>
            </w:rPr>
            <w:fldChar w:fldCharType="separate"/>
          </w:r>
          <w:r w:rsidR="00DB6CFC">
            <w:rPr>
              <w:b/>
              <w:noProof/>
              <w:sz w:val="24"/>
              <w:szCs w:val="24"/>
            </w:rPr>
            <w:t>1</w:t>
          </w:r>
          <w:r w:rsidR="00E02ED5" w:rsidRPr="005964C1">
            <w:rPr>
              <w:b/>
              <w:sz w:val="24"/>
              <w:szCs w:val="24"/>
            </w:rPr>
            <w:fldChar w:fldCharType="end"/>
          </w:r>
        </w:p>
      </w:tc>
    </w:tr>
    <w:tr w:rsidR="001025C5" w:rsidTr="005364AD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025C5" w:rsidRPr="00D100B7" w:rsidRDefault="001025C5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</w:t>
          </w:r>
          <w:r w:rsidR="009C7397">
            <w:rPr>
              <w:b/>
              <w:noProof/>
              <w:szCs w:val="24"/>
            </w:rPr>
            <w:t xml:space="preserve"> </w:t>
          </w:r>
          <w:r>
            <w:rPr>
              <w:b/>
              <w:noProof/>
              <w:szCs w:val="24"/>
            </w:rPr>
            <w:t>Cin</w:t>
          </w:r>
          <w:r w:rsidR="001E2226">
            <w:rPr>
              <w:b/>
              <w:noProof/>
              <w:szCs w:val="24"/>
            </w:rPr>
            <w:t xml:space="preserve"> Capsuleuse</w:t>
          </w:r>
        </w:p>
      </w:tc>
      <w:tc>
        <w:tcPr>
          <w:tcW w:w="2977" w:type="dxa"/>
          <w:vMerge/>
          <w:shd w:val="clear" w:color="auto" w:fill="auto"/>
        </w:tcPr>
        <w:p w:rsidR="001025C5" w:rsidRDefault="001025C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268" w:type="dxa"/>
          <w:vMerge/>
          <w:shd w:val="clear" w:color="auto" w:fill="auto"/>
        </w:tcPr>
        <w:p w:rsidR="001025C5" w:rsidRPr="00700436" w:rsidRDefault="001025C5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1025C5" w:rsidRPr="005E35A2" w:rsidRDefault="001025C5" w:rsidP="005E35A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E90645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645" w:rsidRDefault="00E90645" w:rsidP="00B93193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E02ED5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E02ED5" w:rsidRPr="005964C1">
            <w:rPr>
              <w:b/>
              <w:sz w:val="24"/>
              <w:szCs w:val="24"/>
            </w:rPr>
            <w:fldChar w:fldCharType="separate"/>
          </w:r>
          <w:r w:rsidR="005B47A5">
            <w:rPr>
              <w:b/>
              <w:noProof/>
              <w:sz w:val="24"/>
              <w:szCs w:val="24"/>
            </w:rPr>
            <w:t>1</w:t>
          </w:r>
          <w:r w:rsidR="00E02ED5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Synthèse </w:t>
          </w:r>
        </w:p>
      </w:tc>
    </w:tr>
    <w:tr w:rsidR="00E90645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E90645" w:rsidRPr="00D100B7" w:rsidRDefault="00E90645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Cin Capsuleuse</w:t>
          </w:r>
        </w:p>
      </w:tc>
      <w:tc>
        <w:tcPr>
          <w:tcW w:w="2268" w:type="dxa"/>
          <w:vMerge/>
          <w:shd w:val="clear" w:color="auto" w:fill="auto"/>
        </w:tcPr>
        <w:p w:rsidR="00E90645" w:rsidRDefault="00E90645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E90645" w:rsidRPr="00700436" w:rsidRDefault="00E90645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E90645" w:rsidRPr="005E35A2" w:rsidRDefault="00E90645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CFC" w:rsidRDefault="00DB6CFC" w:rsidP="00CA63DC">
      <w:r>
        <w:separator/>
      </w:r>
    </w:p>
  </w:footnote>
  <w:footnote w:type="continuationSeparator" w:id="0">
    <w:p w:rsidR="00DB6CFC" w:rsidRDefault="00DB6CFC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9"/>
      <w:gridCol w:w="4451"/>
      <w:gridCol w:w="3572"/>
      <w:gridCol w:w="1049"/>
      <w:gridCol w:w="3572"/>
    </w:tblGrid>
    <w:tr w:rsidR="001025C5" w:rsidRPr="00CA63DC" w:rsidTr="005B47A5">
      <w:trPr>
        <w:trHeight w:val="91"/>
      </w:trPr>
      <w:tc>
        <w:tcPr>
          <w:tcW w:w="3969" w:type="dxa"/>
          <w:shd w:val="clear" w:color="auto" w:fill="333333"/>
        </w:tcPr>
        <w:p w:rsidR="001025C5" w:rsidRPr="002D47CF" w:rsidRDefault="001025C5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28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9072" w:type="dxa"/>
          <w:gridSpan w:val="3"/>
          <w:shd w:val="clear" w:color="auto" w:fill="333333"/>
        </w:tcPr>
        <w:p w:rsidR="001025C5" w:rsidRPr="008F289E" w:rsidRDefault="001025C5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1025C5" w:rsidRPr="00CA63DC" w:rsidRDefault="001025C5" w:rsidP="00481758">
          <w:pPr>
            <w:ind w:right="175"/>
            <w:jc w:val="right"/>
            <w:rPr>
              <w:sz w:val="8"/>
            </w:rPr>
          </w:pPr>
        </w:p>
      </w:tc>
    </w:tr>
    <w:tr w:rsidR="001025C5" w:rsidTr="005B47A5">
      <w:trPr>
        <w:gridAfter w:val="2"/>
        <w:wAfter w:w="4621" w:type="dxa"/>
        <w:trHeight w:val="487"/>
      </w:trPr>
      <w:tc>
        <w:tcPr>
          <w:tcW w:w="3969" w:type="dxa"/>
          <w:shd w:val="clear" w:color="auto" w:fill="A8A8A8"/>
        </w:tcPr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D51BC1">
            <w:rPr>
              <w:szCs w:val="22"/>
            </w:rPr>
            <w:t>SI</w:t>
          </w:r>
        </w:p>
        <w:p w:rsidR="001025C5" w:rsidRPr="00A258AB" w:rsidRDefault="001025C5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Ind. </w:t>
          </w:r>
          <w:r w:rsidR="00D51BC1">
            <w:rPr>
              <w:szCs w:val="22"/>
            </w:rPr>
            <w:t>de</w:t>
          </w:r>
          <w:r>
            <w:rPr>
              <w:szCs w:val="22"/>
            </w:rPr>
            <w:t xml:space="preserve"> l’I</w:t>
          </w:r>
          <w:r w:rsidRPr="00A258AB">
            <w:rPr>
              <w:szCs w:val="22"/>
            </w:rPr>
            <w:t>ngénieur</w:t>
          </w:r>
        </w:p>
        <w:p w:rsidR="001025C5" w:rsidRPr="00481758" w:rsidRDefault="001025C5" w:rsidP="00D51BC1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 w:rsidR="00D51BC1">
            <w:t>Rouvière</w:t>
          </w:r>
        </w:p>
      </w:tc>
      <w:tc>
        <w:tcPr>
          <w:tcW w:w="4451" w:type="dxa"/>
          <w:shd w:val="clear" w:color="auto" w:fill="85BDC1"/>
        </w:tcPr>
        <w:p w:rsidR="001025C5" w:rsidRPr="00D51BC1" w:rsidRDefault="005B47A5" w:rsidP="00481758">
          <w:pPr>
            <w:spacing w:before="120"/>
            <w:jc w:val="center"/>
            <w:rPr>
              <w:rFonts w:cs="Arial"/>
              <w:b/>
              <w:color w:val="FFFFFF" w:themeColor="background1"/>
              <w:sz w:val="40"/>
              <w:szCs w:val="40"/>
            </w:rPr>
          </w:pPr>
          <w:r>
            <w:rPr>
              <w:rFonts w:cs="Arial"/>
              <w:b/>
              <w:color w:val="FFFFFF" w:themeColor="background1"/>
              <w:sz w:val="40"/>
              <w:szCs w:val="40"/>
            </w:rPr>
            <w:t>Documents-Réponses</w:t>
          </w:r>
        </w:p>
      </w:tc>
      <w:tc>
        <w:tcPr>
          <w:tcW w:w="3572" w:type="dxa"/>
          <w:shd w:val="clear" w:color="auto" w:fill="B5CE9D"/>
          <w:vAlign w:val="center"/>
        </w:tcPr>
        <w:p w:rsidR="001025C5" w:rsidRDefault="001025C5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  <w:p w:rsidR="001025C5" w:rsidRPr="0038320E" w:rsidRDefault="001025C5" w:rsidP="00DB3C58">
          <w:pPr>
            <w:ind w:right="175"/>
            <w:jc w:val="right"/>
          </w:pPr>
        </w:p>
      </w:tc>
    </w:tr>
    <w:tr w:rsidR="001025C5" w:rsidRPr="00CA63DC" w:rsidTr="005B47A5">
      <w:trPr>
        <w:trHeight w:val="80"/>
      </w:trPr>
      <w:tc>
        <w:tcPr>
          <w:tcW w:w="3969" w:type="dxa"/>
          <w:shd w:val="clear" w:color="auto" w:fill="4A4A4A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  <w:tc>
        <w:tcPr>
          <w:tcW w:w="9072" w:type="dxa"/>
          <w:gridSpan w:val="3"/>
          <w:shd w:val="clear" w:color="auto" w:fill="00777F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025C5" w:rsidRPr="00CA63DC" w:rsidRDefault="001025C5" w:rsidP="00481758">
          <w:pPr>
            <w:rPr>
              <w:sz w:val="10"/>
              <w:szCs w:val="10"/>
            </w:rPr>
          </w:pPr>
        </w:p>
      </w:tc>
    </w:tr>
  </w:tbl>
  <w:p w:rsidR="001025C5" w:rsidRPr="00481758" w:rsidRDefault="001025C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cone2.png" style="width:58pt;height:37.5pt;visibility:visible;mso-wrap-style:square" o:bullet="t">
        <v:imagedata r:id="rId1" o:title="icone2"/>
      </v:shape>
    </w:pict>
  </w:numPicBullet>
  <w:numPicBullet w:numPicBulletId="1">
    <w:pict>
      <v:shape id="_x0000_i1034" type="#_x0000_t75" style="width:11.5pt;height:11.5pt" o:bullet="t">
        <v:imagedata r:id="rId2" o:title="BD14691_"/>
      </v:shape>
    </w:pict>
  </w:numPicBullet>
  <w:numPicBullet w:numPicBulletId="2">
    <w:pict>
      <v:shape id="_x0000_i1035" type="#_x0000_t75" style="width:60.5pt;height:37.5pt" o:bullet="t">
        <v:imagedata r:id="rId3" o:title="icone1"/>
      </v:shape>
    </w:pict>
  </w:numPicBullet>
  <w:numPicBullet w:numPicBulletId="3">
    <w:pict>
      <v:shape id="_x0000_i1036" type="#_x0000_t75" style="width:9pt;height:9pt" o:bullet="t">
        <v:imagedata r:id="rId4" o:title="clip_image002"/>
      </v:shape>
    </w:pict>
  </w:numPicBullet>
  <w:numPicBullet w:numPicBulletId="4">
    <w:pict>
      <v:shape id="_x0000_i1037" type="#_x0000_t75" style="width:11.5pt;height:11.5pt" o:bullet="t">
        <v:imagedata r:id="rId5" o:title="BD10264_"/>
      </v:shape>
    </w:pict>
  </w:numPicBullet>
  <w:numPicBullet w:numPicBulletId="5">
    <w:pict>
      <v:shape id="_x0000_i1038" type="#_x0000_t75" style="width:9pt;height:9pt" o:bullet="t">
        <v:imagedata r:id="rId6" o:title="BD10265_"/>
      </v:shape>
    </w:pict>
  </w:numPicBullet>
  <w:numPicBullet w:numPicBulletId="6">
    <w:pict>
      <v:shape id="_x0000_i1039" type="#_x0000_t75" style="width:9pt;height:9pt" o:bullet="t">
        <v:imagedata r:id="rId7" o:title="BD10267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B073C0"/>
    <w:multiLevelType w:val="hybridMultilevel"/>
    <w:tmpl w:val="E604AEF6"/>
    <w:lvl w:ilvl="0" w:tplc="0D164086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3770D0"/>
    <w:multiLevelType w:val="hybridMultilevel"/>
    <w:tmpl w:val="49FA680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23C61"/>
    <w:multiLevelType w:val="hybridMultilevel"/>
    <w:tmpl w:val="A872D2A4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6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7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8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576C5"/>
    <w:multiLevelType w:val="hybridMultilevel"/>
    <w:tmpl w:val="769E25A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4"/>
  </w:num>
  <w:num w:numId="4">
    <w:abstractNumId w:val="23"/>
  </w:num>
  <w:num w:numId="5">
    <w:abstractNumId w:val="1"/>
  </w:num>
  <w:num w:numId="6">
    <w:abstractNumId w:val="41"/>
  </w:num>
  <w:num w:numId="7">
    <w:abstractNumId w:val="20"/>
  </w:num>
  <w:num w:numId="8">
    <w:abstractNumId w:val="38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30"/>
  </w:num>
  <w:num w:numId="16">
    <w:abstractNumId w:val="8"/>
  </w:num>
  <w:num w:numId="17">
    <w:abstractNumId w:val="3"/>
  </w:num>
  <w:num w:numId="18">
    <w:abstractNumId w:val="39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40"/>
  </w:num>
  <w:num w:numId="28">
    <w:abstractNumId w:val="31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6"/>
  </w:num>
  <w:num w:numId="36">
    <w:abstractNumId w:val="32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5"/>
  </w:num>
  <w:num w:numId="45">
    <w:abstractNumId w:val="34"/>
  </w:num>
  <w:num w:numId="46">
    <w:abstractNumId w:val="4"/>
  </w:num>
  <w:num w:numId="47">
    <w:abstractNumId w:val="2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2CE7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12F33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26E3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81758"/>
    <w:rsid w:val="00497759"/>
    <w:rsid w:val="004A1FD3"/>
    <w:rsid w:val="004B4D79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16AA7"/>
    <w:rsid w:val="005364AD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B47A5"/>
    <w:rsid w:val="005D255C"/>
    <w:rsid w:val="005D2CD3"/>
    <w:rsid w:val="005D5A98"/>
    <w:rsid w:val="005E1F66"/>
    <w:rsid w:val="005E35A2"/>
    <w:rsid w:val="005F7D28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B5771"/>
    <w:rsid w:val="006C2393"/>
    <w:rsid w:val="006D1783"/>
    <w:rsid w:val="006F065C"/>
    <w:rsid w:val="006F5443"/>
    <w:rsid w:val="00700436"/>
    <w:rsid w:val="00706702"/>
    <w:rsid w:val="00717AA6"/>
    <w:rsid w:val="00717CD8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B192B"/>
    <w:rsid w:val="007B5113"/>
    <w:rsid w:val="007C1358"/>
    <w:rsid w:val="007C75C6"/>
    <w:rsid w:val="007D63B8"/>
    <w:rsid w:val="007E1DA3"/>
    <w:rsid w:val="007F6B88"/>
    <w:rsid w:val="00806855"/>
    <w:rsid w:val="00821A49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C7397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7144"/>
    <w:rsid w:val="00AD1974"/>
    <w:rsid w:val="00AD5F0C"/>
    <w:rsid w:val="00AD61CC"/>
    <w:rsid w:val="00AD7C72"/>
    <w:rsid w:val="00AF1680"/>
    <w:rsid w:val="00AF402B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E380D"/>
    <w:rsid w:val="00BF5F40"/>
    <w:rsid w:val="00C0415A"/>
    <w:rsid w:val="00C121C4"/>
    <w:rsid w:val="00C20937"/>
    <w:rsid w:val="00C21B73"/>
    <w:rsid w:val="00C36754"/>
    <w:rsid w:val="00C42713"/>
    <w:rsid w:val="00C45C82"/>
    <w:rsid w:val="00C60D60"/>
    <w:rsid w:val="00C622A5"/>
    <w:rsid w:val="00C63088"/>
    <w:rsid w:val="00C73561"/>
    <w:rsid w:val="00C81526"/>
    <w:rsid w:val="00C82B1F"/>
    <w:rsid w:val="00C86A1D"/>
    <w:rsid w:val="00C970BD"/>
    <w:rsid w:val="00C9794D"/>
    <w:rsid w:val="00CA63DC"/>
    <w:rsid w:val="00CA7397"/>
    <w:rsid w:val="00CA7F21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41C9C"/>
    <w:rsid w:val="00D43492"/>
    <w:rsid w:val="00D4783B"/>
    <w:rsid w:val="00D51BC1"/>
    <w:rsid w:val="00D556DD"/>
    <w:rsid w:val="00D56E76"/>
    <w:rsid w:val="00D8188D"/>
    <w:rsid w:val="00D85A14"/>
    <w:rsid w:val="00D91E78"/>
    <w:rsid w:val="00D96058"/>
    <w:rsid w:val="00DA20FC"/>
    <w:rsid w:val="00DA2D6C"/>
    <w:rsid w:val="00DA3CE4"/>
    <w:rsid w:val="00DA427C"/>
    <w:rsid w:val="00DA580F"/>
    <w:rsid w:val="00DA5E06"/>
    <w:rsid w:val="00DA6372"/>
    <w:rsid w:val="00DB1396"/>
    <w:rsid w:val="00DB3C58"/>
    <w:rsid w:val="00DB6CFC"/>
    <w:rsid w:val="00DB7121"/>
    <w:rsid w:val="00DD283E"/>
    <w:rsid w:val="00DD3397"/>
    <w:rsid w:val="00DD5873"/>
    <w:rsid w:val="00DD7A94"/>
    <w:rsid w:val="00DE6530"/>
    <w:rsid w:val="00DE6BA4"/>
    <w:rsid w:val="00DE6F7D"/>
    <w:rsid w:val="00E02ED5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3E08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453F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84D9F-240B-4E45-B6A5-AA1F405A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525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27</vt:i4>
      </vt:variant>
    </vt:vector>
  </HeadingPairs>
  <TitlesOfParts>
    <vt:vector size="28" baseType="lpstr">
      <vt:lpstr/>
      <vt:lpstr>Présentation</vt:lpstr>
      <vt:lpstr>    La capsuleuse de bocaux</vt:lpstr>
      <vt:lpstr>    Mesures</vt:lpstr>
      <vt:lpstr>    Système d’acquisition</vt:lpstr>
      <vt:lpstr>Modélisation de la transmission</vt:lpstr>
      <vt:lpstr>    Fermeture géométrique de la croix de Malte</vt:lpstr>
      <vt:lpstr>    Comparaison modèle – réel</vt:lpstr>
      <vt:lpstr>    Dimensionnement du galet – facultatif</vt:lpstr>
      <vt:lpstr>Simulation de la transmission par croix de malte</vt:lpstr>
      <vt:lpstr>    Assemblage de la croix de Malte dans Solidworks</vt:lpstr>
      <vt:lpstr>    Meca3D</vt:lpstr>
      <vt:lpstr>        Initialisation</vt:lpstr>
      <vt:lpstr>        Ajout de pièces</vt:lpstr>
      <vt:lpstr>        Création des liaisons</vt:lpstr>
      <vt:lpstr>        /Analyse et Calcul</vt:lpstr>
      <vt:lpstr>        /Simulation des mouvements</vt:lpstr>
      <vt:lpstr>        Courbes de trajectoires, vitesses et accélérations</vt:lpstr>
      <vt:lpstr>    Visualisation des courbes sur Excel</vt:lpstr>
      <vt:lpstr>Comparaison Modèle – Simulation – Réel </vt:lpstr>
      <vt:lpstr>    Capteurs</vt:lpstr>
      <vt:lpstr>    Schématisation</vt:lpstr>
      <vt:lpstr>    Paramétrage</vt:lpstr>
      <vt:lpstr>    Méthode permettant de déterminer la loi E/S</vt:lpstr>
      <vt:lpstr>        Equation de fermeture de chaine cinématique</vt:lpstr>
      <vt:lpstr>        Projection sur le repère de base</vt:lpstr>
      <vt:lpstr>        Loi Entrée Sortie</vt:lpstr>
      <vt:lpstr>        Courbes à donner en annexe</vt:lpstr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JPP</cp:lastModifiedBy>
  <cp:revision>132</cp:revision>
  <cp:lastPrinted>2012-01-17T21:32:00Z</cp:lastPrinted>
  <dcterms:created xsi:type="dcterms:W3CDTF">2011-09-14T14:23:00Z</dcterms:created>
  <dcterms:modified xsi:type="dcterms:W3CDTF">2014-01-05T10:10:00Z</dcterms:modified>
</cp:coreProperties>
</file>