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C87AFFB" w:rsidR="00B31131" w:rsidRPr="0036477E" w:rsidRDefault="00583E8C" w:rsidP="0036477E">
      <w:pPr>
        <w:pStyle w:val="Titre"/>
      </w:pPr>
      <w:r>
        <w:t xml:space="preserve">Modélisation </w:t>
      </w:r>
      <w:r w:rsidR="008074CB">
        <w:t>d</w:t>
      </w:r>
      <w:r w:rsidR="0051100E">
        <w:t>u Moteur à Courant continu</w:t>
      </w:r>
      <w:r w:rsidR="006222AB">
        <w:t xml:space="preserve"> – </w:t>
      </w:r>
      <w:r w:rsidR="009537A2">
        <w:t>Schéma blocs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521FBE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0F3AC639" w:rsidR="00B3798B" w:rsidRPr="00B3798B" w:rsidRDefault="00B3798B" w:rsidP="00C724D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</w:t>
            </w:r>
            <w:r w:rsidR="00C724D3">
              <w:rPr>
                <w:b/>
                <w:bCs/>
              </w:rPr>
              <w:t xml:space="preserve">analyser </w:t>
            </w:r>
            <w:r w:rsidR="0001269D">
              <w:rPr>
                <w:b/>
                <w:bCs/>
              </w:rPr>
              <w:t>le comportement</w:t>
            </w:r>
            <w:r w:rsidR="00C724D3">
              <w:rPr>
                <w:b/>
                <w:bCs/>
              </w:rPr>
              <w:t xml:space="preserve"> d’un moteur à courant continu, on souhaite disposer de son modèle causal (schéma-bloc).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3EABBFD4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C1385F" w14:textId="44A8B253" w:rsidR="00720D24" w:rsidRPr="00317EAE" w:rsidRDefault="00C724D3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9C5CD1" w14:textId="3BBDAAD2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  <w:r w:rsidR="00B049CC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du moteur à courant continu</w:t>
            </w:r>
          </w:p>
          <w:p w14:paraId="08C7C997" w14:textId="77777777" w:rsidR="00C724D3" w:rsidRDefault="00C724D3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Donner les équations du moteur à courant continu et son schéma-bloc. </w:t>
            </w:r>
          </w:p>
          <w:p w14:paraId="244CDDF8" w14:textId="77777777" w:rsidR="00CC464E" w:rsidRDefault="00C724D3" w:rsidP="00C724D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le schéma-bloc en utilisant le module xcos de Scilab</w:t>
            </w:r>
            <w:r w:rsidR="00004A57">
              <w:t>.</w:t>
            </w:r>
          </w:p>
          <w:p w14:paraId="6841E999" w14:textId="77777777" w:rsidR="00F552A8" w:rsidRDefault="00F552A8" w:rsidP="00175BCA">
            <w:pPr>
              <w:spacing w:line="240" w:lineRule="auto"/>
              <w:ind w:left="360"/>
              <w:jc w:val="left"/>
            </w:pPr>
          </w:p>
          <w:p w14:paraId="0EF79AA9" w14:textId="300E0B03" w:rsidR="00B049CC" w:rsidRDefault="00B049CC" w:rsidP="00B049CC">
            <w:pPr>
              <w:spacing w:line="240" w:lineRule="auto"/>
              <w:jc w:val="left"/>
            </w:pPr>
            <w:r>
              <w:t>Les valeurs données par le constructeur du moteur sont les suivantes</w:t>
            </w:r>
            <w:r w:rsidR="003338A6">
              <w:t xml:space="preserve"> (à saisir dans le contexte, cf ci-dessous)</w:t>
            </w:r>
          </w:p>
          <w:p w14:paraId="57416C68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b/>
                <w:bCs/>
              </w:rPr>
            </w:pPr>
            <w:bookmarkStart w:id="0" w:name="_Toc144669459"/>
            <w:r w:rsidRPr="00B049CC">
              <w:rPr>
                <w:b/>
                <w:bCs/>
              </w:rPr>
              <w:t>Moteur à courant continu</w:t>
            </w:r>
            <w:bookmarkEnd w:id="0"/>
          </w:p>
          <w:p w14:paraId="03E8A794" w14:textId="3438E865" w:rsidR="00B049CC" w:rsidRP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t xml:space="preserve">Résistance de l’induit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=3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B049CC">
              <w:t>.</w:t>
            </w:r>
          </w:p>
          <w:p w14:paraId="0F718B6C" w14:textId="57E07A0C" w:rsidR="00B049CC" w:rsidRP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t xml:space="preserve">Inductance de l’induit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 xml:space="preserve">=4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</m:t>
              </m:r>
            </m:oMath>
            <w:r w:rsidRPr="00B049CC">
              <w:t>.</w:t>
            </w:r>
          </w:p>
          <w:p w14:paraId="11FE599F" w14:textId="72CD9517" w:rsidR="00B049CC" w:rsidRP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t xml:space="preserve">Inertie du motoréducteur ramené à l’arbre moteur (à vérifier) 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=3×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kg.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B049CC">
              <w:rPr>
                <w:iCs/>
              </w:rPr>
              <w:t>.</w:t>
            </w:r>
          </w:p>
          <w:p w14:paraId="087423E8" w14:textId="77777777" w:rsid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 w:rsidRPr="00B049CC">
              <w:rPr>
                <w:iCs/>
              </w:rPr>
              <w:t xml:space="preserve">Constante du moteur </w:t>
            </w:r>
            <m:oMath>
              <m:r>
                <w:rPr>
                  <w:rFonts w:ascii="Cambria Math" w:hAnsi="Cambria Math"/>
                </w:rPr>
                <m:t xml:space="preserve">K=0,009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(rad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s)</m:t>
              </m:r>
              <m:r>
                <w:rPr>
                  <w:rFonts w:ascii="Cambria Math" w:hAnsi="Cambria Math"/>
                </w:rPr>
                <m:t>=0,009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oMath>
            <w:r w:rsidRPr="00B049CC">
              <w:t>.</w:t>
            </w:r>
          </w:p>
          <w:p w14:paraId="7C16B6BC" w14:textId="3AA7288E" w:rsidR="00B049CC" w:rsidRDefault="00B049CC" w:rsidP="00B049CC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</w:pPr>
            <w:r>
              <w:t>Co</w:t>
            </w:r>
            <w:r w:rsidRPr="00B049CC">
              <w:t xml:space="preserve">efficient de frottement visqueux en sortie du réducteur </w:t>
            </w:r>
            <m:oMath>
              <m:r>
                <w:rPr>
                  <w:rFonts w:ascii="Cambria Math" w:hAnsi="Cambria Math"/>
                </w:rPr>
                <m:t>f=0,0014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Nms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rad </m:t>
              </m:r>
            </m:oMath>
            <w:r>
              <w:rPr>
                <w:rFonts w:eastAsiaTheme="minorEastAsia"/>
              </w:rPr>
              <w:t>.</w:t>
            </w:r>
          </w:p>
          <w:p w14:paraId="7D858464" w14:textId="77777777" w:rsidR="00B049CC" w:rsidRDefault="00B049CC" w:rsidP="00B049CC">
            <w:pPr>
              <w:spacing w:line="240" w:lineRule="auto"/>
              <w:jc w:val="left"/>
            </w:pPr>
          </w:p>
          <w:p w14:paraId="15C56244" w14:textId="5BDF9CE8" w:rsid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 xml:space="preserve">Tracer la vitesse du moteur pour un échelon de tension de </w:t>
            </w:r>
            <w:r w:rsidR="00F552A8">
              <w:t>9</w:t>
            </w:r>
            <w:r>
              <w:t xml:space="preserve"> V.</w:t>
            </w:r>
          </w:p>
          <w:p w14:paraId="10DE63EA" w14:textId="52C803A3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r>
              <w:t>Tracer le courant moteur.</w:t>
            </w:r>
          </w:p>
        </w:tc>
      </w:tr>
    </w:tbl>
    <w:p w14:paraId="3AEF3E21" w14:textId="77777777" w:rsidR="00DB2051" w:rsidRDefault="00DB2051" w:rsidP="00720D24"/>
    <w:tbl>
      <w:tblPr>
        <w:tblStyle w:val="Grilledutableau"/>
        <w:tblW w:w="0" w:type="auto"/>
        <w:tblBorders>
          <w:top w:val="single" w:sz="12" w:space="0" w:color="385623" w:themeColor="accent6" w:themeShade="80"/>
          <w:left w:val="single" w:sz="12" w:space="0" w:color="385623" w:themeColor="accent6" w:themeShade="80"/>
          <w:bottom w:val="single" w:sz="12" w:space="0" w:color="385623" w:themeColor="accent6" w:themeShade="80"/>
          <w:right w:val="single" w:sz="12" w:space="0" w:color="385623" w:themeColor="accent6" w:themeShade="80"/>
          <w:insideH w:val="single" w:sz="12" w:space="0" w:color="385623" w:themeColor="accent6" w:themeShade="80"/>
          <w:insideV w:val="single" w:sz="12" w:space="0" w:color="385623" w:themeColor="accent6" w:themeShade="80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174"/>
      </w:tblGrid>
      <w:tr w:rsidR="00504CFB" w14:paraId="3A32D486" w14:textId="77777777" w:rsidTr="00504CFB">
        <w:tc>
          <w:tcPr>
            <w:tcW w:w="10194" w:type="dxa"/>
            <w:shd w:val="clear" w:color="auto" w:fill="E2EFD9" w:themeFill="accent6" w:themeFillTint="33"/>
          </w:tcPr>
          <w:p w14:paraId="2C7FAF03" w14:textId="3259106F" w:rsidR="00504CFB" w:rsidRDefault="00504CFB" w:rsidP="00720D24">
            <w:r>
              <w:t>Pour associer les valeurs numériques aux valeurs littérales:</w:t>
            </w:r>
          </w:p>
          <w:p w14:paraId="45A56FA5" w14:textId="77777777" w:rsidR="00504CFB" w:rsidRDefault="00504CFB" w:rsidP="00504CFB">
            <w:pPr>
              <w:pStyle w:val="Paragraphedeliste"/>
              <w:numPr>
                <w:ilvl w:val="0"/>
                <w:numId w:val="24"/>
              </w:numPr>
            </w:pPr>
            <w:r>
              <w:t xml:space="preserve">Ou bien Menu simulation </w:t>
            </w:r>
            <w:r>
              <w:sym w:font="Wingdings 3" w:char="F084"/>
            </w:r>
            <w:r>
              <w:t xml:space="preserve"> Modifier le contexte, puis affecter une variable à chaque ligne.</w:t>
            </w:r>
          </w:p>
          <w:p w14:paraId="1C65F313" w14:textId="77777777" w:rsidR="00504CFB" w:rsidRDefault="00504CFB" w:rsidP="00504CFB">
            <w:pPr>
              <w:pStyle w:val="Paragraphedeliste"/>
              <w:numPr>
                <w:ilvl w:val="0"/>
                <w:numId w:val="24"/>
              </w:numPr>
            </w:pPr>
            <w:r>
              <w:t xml:space="preserve">Ou bien Clic droit sur la feuille Scilab </w:t>
            </w:r>
            <w:r>
              <w:sym w:font="Wingdings 3" w:char="F084"/>
            </w:r>
            <w:r>
              <w:t xml:space="preserve"> Modifier le contexte.</w:t>
            </w:r>
          </w:p>
          <w:p w14:paraId="259FE38F" w14:textId="77777777" w:rsidR="00504CFB" w:rsidRDefault="00504CFB" w:rsidP="00504CFB"/>
          <w:tbl>
            <w:tblPr>
              <w:tblStyle w:val="Grilledutableau"/>
              <w:tblW w:w="0" w:type="auto"/>
              <w:tblBorders>
                <w:top w:val="single" w:sz="4" w:space="0" w:color="7F7F7F" w:themeColor="text1" w:themeTint="80"/>
                <w:left w:val="none" w:sz="0" w:space="0" w:color="auto"/>
                <w:bottom w:val="single" w:sz="4" w:space="0" w:color="7F7F7F" w:themeColor="text1" w:themeTint="80"/>
                <w:right w:val="none" w:sz="0" w:space="0" w:color="auto"/>
                <w:insideH w:val="single" w:sz="4" w:space="0" w:color="7F7F7F" w:themeColor="text1" w:themeTint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4"/>
              <w:gridCol w:w="1900"/>
              <w:gridCol w:w="2977"/>
              <w:gridCol w:w="2517"/>
            </w:tblGrid>
            <w:tr w:rsidR="00504CFB" w:rsidRPr="006745CB" w14:paraId="096DBD19" w14:textId="77777777" w:rsidTr="00B6495B">
              <w:trPr>
                <w:trHeight w:val="63"/>
              </w:trPr>
              <w:tc>
                <w:tcPr>
                  <w:tcW w:w="1894" w:type="dxa"/>
                </w:tcPr>
                <w:p w14:paraId="731FBF34" w14:textId="77777777" w:rsidR="00504CFB" w:rsidRPr="006745CB" w:rsidRDefault="00504CFB" w:rsidP="00504CFB">
                  <w:pPr>
                    <w:rPr>
                      <w:b/>
                      <w:color w:val="7F7F7F" w:themeColor="text1" w:themeTint="80"/>
                    </w:rPr>
                  </w:pPr>
                  <w:r w:rsidRPr="006745CB">
                    <w:rPr>
                      <w:b/>
                      <w:color w:val="7F7F7F" w:themeColor="text1" w:themeTint="80"/>
                    </w:rPr>
                    <w:t>Constituants</w:t>
                  </w:r>
                </w:p>
              </w:tc>
              <w:tc>
                <w:tcPr>
                  <w:tcW w:w="1900" w:type="dxa"/>
                </w:tcPr>
                <w:p w14:paraId="23F71F09" w14:textId="77777777" w:rsidR="00504CFB" w:rsidRPr="006745CB" w:rsidRDefault="00504CFB" w:rsidP="00504CFB">
                  <w:pPr>
                    <w:rPr>
                      <w:b/>
                      <w:color w:val="7F7F7F" w:themeColor="text1" w:themeTint="80"/>
                    </w:rPr>
                  </w:pPr>
                  <w:r w:rsidRPr="006745CB">
                    <w:rPr>
                      <w:b/>
                      <w:color w:val="7F7F7F" w:themeColor="text1" w:themeTint="80"/>
                    </w:rPr>
                    <w:t>Représentation</w:t>
                  </w:r>
                </w:p>
              </w:tc>
              <w:tc>
                <w:tcPr>
                  <w:tcW w:w="2977" w:type="dxa"/>
                </w:tcPr>
                <w:p w14:paraId="5A6E5A89" w14:textId="77777777" w:rsidR="00504CFB" w:rsidRPr="006745CB" w:rsidRDefault="00504CFB" w:rsidP="00504CFB">
                  <w:pPr>
                    <w:rPr>
                      <w:b/>
                      <w:color w:val="7F7F7F" w:themeColor="text1" w:themeTint="80"/>
                    </w:rPr>
                  </w:pPr>
                  <w:r w:rsidRPr="006745CB">
                    <w:rPr>
                      <w:b/>
                      <w:color w:val="7F7F7F" w:themeColor="text1" w:themeTint="80"/>
                    </w:rPr>
                    <w:t>Palette</w:t>
                  </w:r>
                </w:p>
              </w:tc>
              <w:tc>
                <w:tcPr>
                  <w:tcW w:w="2517" w:type="dxa"/>
                </w:tcPr>
                <w:p w14:paraId="5694116F" w14:textId="77777777" w:rsidR="00504CFB" w:rsidRPr="006745CB" w:rsidRDefault="00504CFB" w:rsidP="00504CFB">
                  <w:pPr>
                    <w:rPr>
                      <w:b/>
                      <w:color w:val="7F7F7F" w:themeColor="text1" w:themeTint="80"/>
                    </w:rPr>
                  </w:pPr>
                  <w:r w:rsidRPr="006745CB">
                    <w:rPr>
                      <w:b/>
                      <w:color w:val="7F7F7F" w:themeColor="text1" w:themeTint="80"/>
                    </w:rPr>
                    <w:t>Paramètres</w:t>
                  </w:r>
                </w:p>
              </w:tc>
            </w:tr>
            <w:tr w:rsidR="00504CFB" w:rsidRPr="006745CB" w14:paraId="7EE9EDFF" w14:textId="77777777" w:rsidTr="0033477F">
              <w:trPr>
                <w:trHeight w:val="170"/>
              </w:trPr>
              <w:tc>
                <w:tcPr>
                  <w:tcW w:w="1894" w:type="dxa"/>
                  <w:vAlign w:val="center"/>
                </w:tcPr>
                <w:p w14:paraId="51FC1F87" w14:textId="00B85370" w:rsidR="00504CFB" w:rsidRPr="006745CB" w:rsidRDefault="00504CFB" w:rsidP="00504CFB">
                  <w:r>
                    <w:t xml:space="preserve">Somme </w:t>
                  </w:r>
                </w:p>
              </w:tc>
              <w:tc>
                <w:tcPr>
                  <w:tcW w:w="1900" w:type="dxa"/>
                  <w:vAlign w:val="center"/>
                </w:tcPr>
                <w:p w14:paraId="505267C4" w14:textId="089FB50B" w:rsidR="00504CFB" w:rsidRPr="006745CB" w:rsidRDefault="0033477F" w:rsidP="00504CFB">
                  <w:pPr>
                    <w:jc w:val="center"/>
                  </w:pPr>
                  <w:r w:rsidRPr="0033477F">
                    <w:drawing>
                      <wp:inline distT="0" distB="0" distL="0" distR="0" wp14:anchorId="71F11500" wp14:editId="07EFECE6">
                        <wp:extent cx="469127" cy="657856"/>
                        <wp:effectExtent l="0" t="0" r="7620" b="0"/>
                        <wp:docPr id="166367462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367462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869" cy="660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0463AF5C" w14:textId="42016743" w:rsidR="00504CFB" w:rsidRPr="006745CB" w:rsidRDefault="0033477F" w:rsidP="00504CFB">
                  <w:r>
                    <w:t>CPGE</w:t>
                  </w:r>
                  <w:r w:rsidR="00504CFB" w:rsidRPr="006745CB">
                    <w:t>/</w:t>
                  </w:r>
                  <w:r>
                    <w:t>Opérateurs linéaires</w:t>
                  </w:r>
                  <w:r w:rsidR="00504CFB">
                    <w:t>/</w:t>
                  </w:r>
                  <w:r>
                    <w:t>BIGSOM_f</w:t>
                  </w:r>
                </w:p>
              </w:tc>
              <w:tc>
                <w:tcPr>
                  <w:tcW w:w="2517" w:type="dxa"/>
                  <w:vAlign w:val="center"/>
                </w:tcPr>
                <w:p w14:paraId="7F4B1823" w14:textId="5658B31C" w:rsidR="00504CFB" w:rsidRPr="006745CB" w:rsidRDefault="0033477F" w:rsidP="00504CFB">
                  <w:r w:rsidRPr="0033477F">
                    <w:t>[1;1]</w:t>
                  </w:r>
                  <w:r>
                    <w:t> : ordre des signes du sommateur</w:t>
                  </w:r>
                </w:p>
              </w:tc>
            </w:tr>
            <w:tr w:rsidR="00504CFB" w:rsidRPr="006745CB" w14:paraId="760DC0CA" w14:textId="77777777" w:rsidTr="0033477F">
              <w:trPr>
                <w:trHeight w:val="170"/>
              </w:trPr>
              <w:tc>
                <w:tcPr>
                  <w:tcW w:w="1894" w:type="dxa"/>
                  <w:vAlign w:val="center"/>
                </w:tcPr>
                <w:p w14:paraId="6F5C566E" w14:textId="67038182" w:rsidR="0033477F" w:rsidRPr="006745CB" w:rsidRDefault="0033477F" w:rsidP="008B6DF4">
                  <w:pPr>
                    <w:jc w:val="left"/>
                  </w:pPr>
                  <w:r>
                    <w:t>Fonction de transfert</w:t>
                  </w:r>
                </w:p>
              </w:tc>
              <w:tc>
                <w:tcPr>
                  <w:tcW w:w="1900" w:type="dxa"/>
                  <w:vAlign w:val="center"/>
                </w:tcPr>
                <w:p w14:paraId="446CB179" w14:textId="4FA251B2" w:rsidR="00504CFB" w:rsidRPr="006745CB" w:rsidRDefault="0033477F" w:rsidP="00504CFB">
                  <w:pPr>
                    <w:jc w:val="center"/>
                  </w:pPr>
                  <w:r w:rsidRPr="0033477F">
                    <w:drawing>
                      <wp:inline distT="0" distB="0" distL="0" distR="0" wp14:anchorId="2124FDEC" wp14:editId="1087A2B7">
                        <wp:extent cx="709883" cy="540000"/>
                        <wp:effectExtent l="0" t="0" r="0" b="0"/>
                        <wp:docPr id="23408786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408786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9883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18E13E02" w14:textId="37A69A6E" w:rsidR="00504CFB" w:rsidRPr="006745CB" w:rsidRDefault="0033477F" w:rsidP="00504CFB">
                  <w:r>
                    <w:t>CPGE</w:t>
                  </w:r>
                  <w:r w:rsidRPr="006745CB">
                    <w:t>/</w:t>
                  </w:r>
                  <w:r>
                    <w:t>Opérateurs linéaires/</w:t>
                  </w:r>
                  <w:r>
                    <w:t>CLR</w:t>
                  </w:r>
                </w:p>
              </w:tc>
              <w:tc>
                <w:tcPr>
                  <w:tcW w:w="2517" w:type="dxa"/>
                  <w:vAlign w:val="center"/>
                </w:tcPr>
                <w:p w14:paraId="14149E68" w14:textId="1DA5E899" w:rsidR="00504CFB" w:rsidRPr="006745CB" w:rsidRDefault="008B6DF4" w:rsidP="00504CFB">
                  <w:r>
                    <w:t>Saisir le numérateur et le dénominateur</w:t>
                  </w:r>
                </w:p>
              </w:tc>
            </w:tr>
            <w:tr w:rsidR="00504CFB" w:rsidRPr="006745CB" w14:paraId="431694F4" w14:textId="77777777" w:rsidTr="00B6495B">
              <w:trPr>
                <w:trHeight w:val="194"/>
              </w:trPr>
              <w:tc>
                <w:tcPr>
                  <w:tcW w:w="1894" w:type="dxa"/>
                  <w:vAlign w:val="center"/>
                </w:tcPr>
                <w:p w14:paraId="08A9EA64" w14:textId="0CA85416" w:rsidR="00504CFB" w:rsidRPr="006745CB" w:rsidRDefault="008B6DF4" w:rsidP="00504CFB">
                  <w:r>
                    <w:t>Intégrateur</w:t>
                  </w:r>
                </w:p>
              </w:tc>
              <w:tc>
                <w:tcPr>
                  <w:tcW w:w="1900" w:type="dxa"/>
                  <w:vAlign w:val="center"/>
                </w:tcPr>
                <w:p w14:paraId="7991AC1B" w14:textId="0822E0C8" w:rsidR="00504CFB" w:rsidRPr="006745CB" w:rsidRDefault="008B6DF4" w:rsidP="00504CFB">
                  <w:pPr>
                    <w:jc w:val="center"/>
                  </w:pPr>
                  <w:r w:rsidRPr="008B6DF4">
                    <w:drawing>
                      <wp:inline distT="0" distB="0" distL="0" distR="0" wp14:anchorId="3D161CEB" wp14:editId="62BF60CC">
                        <wp:extent cx="664613" cy="540000"/>
                        <wp:effectExtent l="0" t="0" r="2540" b="0"/>
                        <wp:docPr id="198246002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246002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13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64848756" w14:textId="38C0888D" w:rsidR="00504CFB" w:rsidRPr="006745CB" w:rsidRDefault="008B6DF4" w:rsidP="00504CFB">
                  <w:r>
                    <w:t>CPGE/Opérateurs linéaires/INTEGRAL_m</w:t>
                  </w:r>
                </w:p>
              </w:tc>
              <w:tc>
                <w:tcPr>
                  <w:tcW w:w="2517" w:type="dxa"/>
                  <w:vAlign w:val="center"/>
                </w:tcPr>
                <w:p w14:paraId="4B48CE13" w14:textId="595EAADA" w:rsidR="00504CFB" w:rsidRPr="006745CB" w:rsidRDefault="00504CFB" w:rsidP="00504CFB"/>
              </w:tc>
            </w:tr>
            <w:tr w:rsidR="00504CFB" w:rsidRPr="006745CB" w14:paraId="4DE4AECD" w14:textId="77777777" w:rsidTr="00B6495B">
              <w:trPr>
                <w:trHeight w:val="194"/>
              </w:trPr>
              <w:tc>
                <w:tcPr>
                  <w:tcW w:w="1894" w:type="dxa"/>
                  <w:vAlign w:val="center"/>
                </w:tcPr>
                <w:p w14:paraId="545D3D9D" w14:textId="0E26C4C1" w:rsidR="00504CFB" w:rsidRPr="006745CB" w:rsidRDefault="008B6DF4" w:rsidP="00504CFB">
                  <w:r>
                    <w:t>Gain</w:t>
                  </w:r>
                </w:p>
              </w:tc>
              <w:tc>
                <w:tcPr>
                  <w:tcW w:w="1900" w:type="dxa"/>
                  <w:vAlign w:val="center"/>
                </w:tcPr>
                <w:p w14:paraId="18119C3C" w14:textId="30BCF467" w:rsidR="00504CFB" w:rsidRPr="006745CB" w:rsidRDefault="008B6DF4" w:rsidP="00504CFB">
                  <w:pPr>
                    <w:jc w:val="center"/>
                  </w:pPr>
                  <w:r w:rsidRPr="008B6DF4">
                    <w:drawing>
                      <wp:inline distT="0" distB="0" distL="0" distR="0" wp14:anchorId="5BF8EDC8" wp14:editId="1C8F18B7">
                        <wp:extent cx="534128" cy="540000"/>
                        <wp:effectExtent l="0" t="0" r="0" b="0"/>
                        <wp:docPr id="39575614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5756149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4128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76A3685C" w14:textId="75002D64" w:rsidR="008B6DF4" w:rsidRPr="006745CB" w:rsidRDefault="008B6DF4" w:rsidP="00504CFB">
                  <w:r>
                    <w:t>CPGE/Opérateurs linéaires/</w:t>
                  </w:r>
                  <w:r>
                    <w:t>GAINBLK_f</w:t>
                  </w:r>
                </w:p>
              </w:tc>
              <w:tc>
                <w:tcPr>
                  <w:tcW w:w="2517" w:type="dxa"/>
                  <w:vAlign w:val="center"/>
                </w:tcPr>
                <w:p w14:paraId="75E784F5" w14:textId="1DBFF393" w:rsidR="00504CFB" w:rsidRPr="006745CB" w:rsidRDefault="00504CFB" w:rsidP="00504CFB"/>
              </w:tc>
            </w:tr>
            <w:tr w:rsidR="00504CFB" w:rsidRPr="006745CB" w14:paraId="549CC3F3" w14:textId="77777777" w:rsidTr="00B6495B">
              <w:trPr>
                <w:trHeight w:val="194"/>
              </w:trPr>
              <w:tc>
                <w:tcPr>
                  <w:tcW w:w="1894" w:type="dxa"/>
                  <w:vAlign w:val="center"/>
                </w:tcPr>
                <w:p w14:paraId="5912DBCB" w14:textId="248F163F" w:rsidR="00504CFB" w:rsidRPr="006745CB" w:rsidRDefault="008B6DF4" w:rsidP="00504CFB">
                  <w:r>
                    <w:t>Echelon</w:t>
                  </w:r>
                </w:p>
              </w:tc>
              <w:tc>
                <w:tcPr>
                  <w:tcW w:w="1900" w:type="dxa"/>
                  <w:vAlign w:val="center"/>
                </w:tcPr>
                <w:p w14:paraId="4386D51C" w14:textId="4494A75C" w:rsidR="00504CFB" w:rsidRPr="006745CB" w:rsidRDefault="008B6DF4" w:rsidP="00504CFB">
                  <w:pPr>
                    <w:jc w:val="center"/>
                  </w:pPr>
                  <w:r w:rsidRPr="008B6DF4">
                    <w:drawing>
                      <wp:inline distT="0" distB="0" distL="0" distR="0" wp14:anchorId="15E5536F" wp14:editId="3E4034DC">
                        <wp:extent cx="842780" cy="540000"/>
                        <wp:effectExtent l="0" t="0" r="0" b="0"/>
                        <wp:docPr id="140749637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7496376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2780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26AA6F43" w14:textId="095B9C28" w:rsidR="00504CFB" w:rsidRPr="006745CB" w:rsidRDefault="008B6DF4" w:rsidP="00504CFB">
                  <w:r>
                    <w:t>CPGE/Entrées/STEP_FUNCTION</w:t>
                  </w:r>
                </w:p>
              </w:tc>
              <w:tc>
                <w:tcPr>
                  <w:tcW w:w="2517" w:type="dxa"/>
                  <w:vAlign w:val="center"/>
                </w:tcPr>
                <w:p w14:paraId="737B19E1" w14:textId="6EA5E7EA" w:rsidR="00504CFB" w:rsidRPr="006745CB" w:rsidRDefault="008B6DF4" w:rsidP="008B6DF4">
                  <w:pPr>
                    <w:jc w:val="left"/>
                  </w:pPr>
                  <w:r>
                    <w:t>Instant de l’échelon</w:t>
                  </w:r>
                  <w:r>
                    <w:br/>
                    <w:t>Valeur initiale</w:t>
                  </w:r>
                  <w:r>
                    <w:br/>
                    <w:t>Valeur finale</w:t>
                  </w:r>
                </w:p>
              </w:tc>
            </w:tr>
            <w:tr w:rsidR="00504CFB" w:rsidRPr="006745CB" w14:paraId="5FCE760B" w14:textId="77777777" w:rsidTr="00B6495B">
              <w:trPr>
                <w:trHeight w:val="194"/>
              </w:trPr>
              <w:tc>
                <w:tcPr>
                  <w:tcW w:w="1894" w:type="dxa"/>
                  <w:vAlign w:val="center"/>
                </w:tcPr>
                <w:p w14:paraId="1D161AD2" w14:textId="7D83AC9A" w:rsidR="00504CFB" w:rsidRPr="006745CB" w:rsidRDefault="008B6DF4" w:rsidP="00504CFB">
                  <w:r>
                    <w:t>Scope</w:t>
                  </w:r>
                </w:p>
              </w:tc>
              <w:tc>
                <w:tcPr>
                  <w:tcW w:w="1900" w:type="dxa"/>
                  <w:vAlign w:val="center"/>
                </w:tcPr>
                <w:p w14:paraId="740FA016" w14:textId="1BB4A49B" w:rsidR="00504CFB" w:rsidRPr="006745CB" w:rsidRDefault="008B6DF4" w:rsidP="00504CFB">
                  <w:pPr>
                    <w:jc w:val="center"/>
                  </w:pPr>
                  <w:r w:rsidRPr="008B6DF4">
                    <w:drawing>
                      <wp:inline distT="0" distB="0" distL="0" distR="0" wp14:anchorId="7C1B8082" wp14:editId="57A615D0">
                        <wp:extent cx="430853" cy="540000"/>
                        <wp:effectExtent l="0" t="0" r="7620" b="0"/>
                        <wp:docPr id="99972154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9721547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853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167D55DE" w14:textId="0D1EA884" w:rsidR="00504CFB" w:rsidRPr="006745CB" w:rsidRDefault="008B6DF4" w:rsidP="00504CFB">
                  <w:r>
                    <w:t>CPGE/Sorties/SCOPE</w:t>
                  </w:r>
                </w:p>
              </w:tc>
              <w:tc>
                <w:tcPr>
                  <w:tcW w:w="2517" w:type="dxa"/>
                  <w:vAlign w:val="center"/>
                </w:tcPr>
                <w:p w14:paraId="6C890695" w14:textId="51161470" w:rsidR="00504CFB" w:rsidRPr="006745CB" w:rsidRDefault="008B6DF4" w:rsidP="008B6DF4">
                  <w:pPr>
                    <w:jc w:val="left"/>
                  </w:pPr>
                  <w:r>
                    <w:t>Nombre de courbes</w:t>
                  </w:r>
                  <w:r>
                    <w:br/>
                    <w:t>Titre des courbes</w:t>
                  </w:r>
                </w:p>
              </w:tc>
            </w:tr>
            <w:tr w:rsidR="008B6DF4" w:rsidRPr="006745CB" w14:paraId="19B741CA" w14:textId="77777777" w:rsidTr="00B6495B">
              <w:trPr>
                <w:trHeight w:val="194"/>
              </w:trPr>
              <w:tc>
                <w:tcPr>
                  <w:tcW w:w="1894" w:type="dxa"/>
                  <w:vAlign w:val="center"/>
                </w:tcPr>
                <w:p w14:paraId="4A6D8695" w14:textId="3486A116" w:rsidR="008B6DF4" w:rsidRPr="006745CB" w:rsidRDefault="008B6DF4" w:rsidP="00504CFB">
                  <w:r>
                    <w:t>Réponse temporelle</w:t>
                  </w:r>
                </w:p>
              </w:tc>
              <w:tc>
                <w:tcPr>
                  <w:tcW w:w="1900" w:type="dxa"/>
                  <w:vAlign w:val="center"/>
                </w:tcPr>
                <w:p w14:paraId="66D0DFCA" w14:textId="7B94A6DD" w:rsidR="008B6DF4" w:rsidRPr="008B6DF4" w:rsidRDefault="008B6DF4" w:rsidP="00504CFB">
                  <w:pPr>
                    <w:jc w:val="center"/>
                  </w:pPr>
                  <w:r w:rsidRPr="008B6DF4">
                    <w:drawing>
                      <wp:inline distT="0" distB="0" distL="0" distR="0" wp14:anchorId="10D27961" wp14:editId="2B7F8133">
                        <wp:extent cx="450000" cy="540000"/>
                        <wp:effectExtent l="0" t="0" r="7620" b="0"/>
                        <wp:docPr id="169227235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2272357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000" cy="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7" w:type="dxa"/>
                  <w:vAlign w:val="center"/>
                </w:tcPr>
                <w:p w14:paraId="7626242B" w14:textId="582D0613" w:rsidR="008B6DF4" w:rsidRPr="006745CB" w:rsidRDefault="008B6DF4" w:rsidP="00504CFB">
                  <w:r>
                    <w:t>CPGE/Sorties/REP_TEMP</w:t>
                  </w:r>
                </w:p>
              </w:tc>
              <w:tc>
                <w:tcPr>
                  <w:tcW w:w="2517" w:type="dxa"/>
                  <w:vAlign w:val="center"/>
                </w:tcPr>
                <w:p w14:paraId="657983AA" w14:textId="77777777" w:rsidR="008B6DF4" w:rsidRDefault="008B6DF4" w:rsidP="00504CFB">
                  <w:pPr>
                    <w:rPr>
                      <w:b/>
                      <w:bCs/>
                      <w:color w:val="EE0000"/>
                    </w:rPr>
                  </w:pPr>
                  <w:r w:rsidRPr="008B6DF4">
                    <w:rPr>
                      <w:b/>
                      <w:bCs/>
                      <w:color w:val="EE0000"/>
                    </w:rPr>
                    <w:t>OBLIGATOIRE</w:t>
                  </w:r>
                </w:p>
                <w:p w14:paraId="41298F55" w14:textId="77777777" w:rsidR="008B6DF4" w:rsidRPr="003338A6" w:rsidRDefault="003338A6" w:rsidP="00504CFB">
                  <w:r w:rsidRPr="003338A6">
                    <w:t>Nombre de points</w:t>
                  </w:r>
                </w:p>
                <w:p w14:paraId="30467305" w14:textId="205EA46F" w:rsidR="003338A6" w:rsidRPr="003338A6" w:rsidRDefault="003338A6" w:rsidP="00504CFB">
                  <w:r>
                    <w:t>Durée de la simulation</w:t>
                  </w:r>
                </w:p>
              </w:tc>
            </w:tr>
          </w:tbl>
          <w:p w14:paraId="3E7218EB" w14:textId="33F3C518" w:rsidR="00504CFB" w:rsidRDefault="00504CFB" w:rsidP="00504CFB"/>
        </w:tc>
      </w:tr>
    </w:tbl>
    <w:p w14:paraId="1BA6473B" w14:textId="77777777" w:rsidR="00504CFB" w:rsidRDefault="00504CFB" w:rsidP="00720D2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62049418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26CA413" w14:textId="146CC155" w:rsidR="00720D24" w:rsidRPr="00317EAE" w:rsidRDefault="00087649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CDF289F" w14:textId="19BB31E4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  <w:r w:rsidR="00B049CC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de l’asservissement en </w:t>
            </w:r>
            <w:r w:rsidR="00F552A8">
              <w:rPr>
                <w:rFonts w:ascii="Tw Cen MT" w:hAnsi="Tw Cen MT"/>
                <w:b/>
                <w:bCs/>
                <w:sz w:val="22"/>
                <w:szCs w:val="24"/>
              </w:rPr>
              <w:t>position</w:t>
            </w:r>
          </w:p>
          <w:p w14:paraId="03979148" w14:textId="18F894CA" w:rsidR="00B049CC" w:rsidRDefault="00F552A8" w:rsidP="00F552A8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</w:pPr>
            <w:r>
              <w:t>Modifier le schéma-bloc pour obtenir un asservissement en position avec un correcteur proportionnel.</w:t>
            </w:r>
          </w:p>
          <w:p w14:paraId="5BFEA37C" w14:textId="77777777" w:rsidR="00F552A8" w:rsidRDefault="00F552A8" w:rsidP="00B049CC">
            <w:pPr>
              <w:spacing w:line="240" w:lineRule="auto"/>
              <w:jc w:val="left"/>
            </w:pPr>
          </w:p>
          <w:p w14:paraId="717F0C4B" w14:textId="57923F4C" w:rsidR="00087649" w:rsidRDefault="00087649" w:rsidP="00B049CC">
            <w:pPr>
              <w:spacing w:line="240" w:lineRule="auto"/>
              <w:jc w:val="left"/>
            </w:pPr>
            <w:r>
              <w:t xml:space="preserve">Les valeurs sont les suivantes : </w:t>
            </w:r>
          </w:p>
          <w:p w14:paraId="68AD30D9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b/>
                <w:bCs/>
              </w:rPr>
            </w:pPr>
            <w:bookmarkStart w:id="1" w:name="_Toc144669460"/>
            <w:r w:rsidRPr="00B049CC">
              <w:rPr>
                <w:b/>
                <w:bCs/>
              </w:rPr>
              <w:t>Réducteur</w:t>
            </w:r>
            <w:bookmarkEnd w:id="1"/>
          </w:p>
          <w:p w14:paraId="5737EFCA" w14:textId="77777777" w:rsidR="00B049CC" w:rsidRPr="00B049CC" w:rsidRDefault="00B049CC" w:rsidP="00B049CC">
            <w:pPr>
              <w:pStyle w:val="Paragraphedeliste"/>
              <w:numPr>
                <w:ilvl w:val="1"/>
                <w:numId w:val="18"/>
              </w:numPr>
              <w:spacing w:line="240" w:lineRule="auto"/>
              <w:jc w:val="left"/>
            </w:pPr>
            <w:r w:rsidRPr="00B049CC">
              <w:t>Rapport de réduction : 34.</w:t>
            </w:r>
          </w:p>
          <w:p w14:paraId="17F6F4FF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</w:pPr>
            <w:bookmarkStart w:id="2" w:name="_Toc144669461"/>
            <w:r w:rsidRPr="00B049CC">
              <w:rPr>
                <w:b/>
                <w:bCs/>
              </w:rPr>
              <w:t>Grandeurs mécaniques</w:t>
            </w:r>
            <w:bookmarkEnd w:id="2"/>
          </w:p>
          <w:p w14:paraId="7821A197" w14:textId="77777777" w:rsidR="00B049CC" w:rsidRDefault="00B049CC" w:rsidP="00B049CC">
            <w:pPr>
              <w:pStyle w:val="Paragraphedeliste"/>
              <w:numPr>
                <w:ilvl w:val="1"/>
                <w:numId w:val="18"/>
              </w:numPr>
              <w:spacing w:line="240" w:lineRule="auto"/>
              <w:jc w:val="left"/>
            </w:pPr>
            <w:r w:rsidRPr="00B049CC">
              <w:t xml:space="preserve">Coefficient de frottement visqueux en sortie du réducteur </w:t>
            </w:r>
            <m:oMath>
              <m:r>
                <w:rPr>
                  <w:rFonts w:ascii="Cambria Math" w:hAnsi="Cambria Math"/>
                </w:rPr>
                <m:t>f=0,0014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Nms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rad </m:t>
              </m:r>
            </m:oMath>
            <w:r w:rsidRPr="00B049CC">
              <w:t>;</w:t>
            </w:r>
          </w:p>
          <w:p w14:paraId="3D411E95" w14:textId="77777777" w:rsidR="00B049CC" w:rsidRPr="00B049CC" w:rsidRDefault="00B049CC" w:rsidP="00B049CC">
            <w:pPr>
              <w:pStyle w:val="Paragraphedeliste"/>
              <w:numPr>
                <w:ilvl w:val="1"/>
                <w:numId w:val="18"/>
              </w:numPr>
              <w:spacing w:line="240" w:lineRule="auto"/>
              <w:jc w:val="left"/>
              <w:rPr>
                <w:rFonts w:eastAsiaTheme="minorEastAsia"/>
              </w:rPr>
            </w:pPr>
            <w:r w:rsidRPr="00B049CC">
              <w:t xml:space="preserve">Couple de frottement statique : </w:t>
            </w:r>
            <m:oMath>
              <m:r>
                <w:rPr>
                  <w:rFonts w:ascii="Cambria Math" w:hAnsi="Cambria Math"/>
                </w:rPr>
                <m:t>-0,027 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Nm.</m:t>
              </m:r>
            </m:oMath>
            <w:bookmarkStart w:id="3" w:name="_Toc144669462"/>
          </w:p>
          <w:p w14:paraId="063F165F" w14:textId="77777777" w:rsidR="00B049CC" w:rsidRPr="00B049CC" w:rsidRDefault="00B049CC" w:rsidP="00B049CC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rFonts w:eastAsiaTheme="minorEastAsia"/>
              </w:rPr>
            </w:pPr>
            <w:r w:rsidRPr="00B049CC">
              <w:rPr>
                <w:b/>
                <w:bCs/>
              </w:rPr>
              <w:t>Capteur</w:t>
            </w:r>
            <w:bookmarkEnd w:id="3"/>
          </w:p>
          <w:p w14:paraId="27BA39D1" w14:textId="4F32261F" w:rsidR="00004A57" w:rsidRDefault="00B049CC" w:rsidP="00F552A8">
            <w:pPr>
              <w:pStyle w:val="Paragraphedeliste"/>
              <w:numPr>
                <w:ilvl w:val="0"/>
                <w:numId w:val="21"/>
              </w:numPr>
              <w:spacing w:line="240" w:lineRule="auto"/>
              <w:jc w:val="left"/>
            </w:pPr>
            <w:r w:rsidRPr="00B049CC">
              <w:t>Codeur : 48 tops/tour (12 « fentes » sur 2 voies de mesures).</w:t>
            </w:r>
            <w:r w:rsidR="00004A57">
              <w:t xml:space="preserve"> </w:t>
            </w:r>
          </w:p>
          <w:p w14:paraId="67845C13" w14:textId="77777777" w:rsidR="00DB2051" w:rsidRDefault="00DB2051" w:rsidP="003338A6">
            <w:pPr>
              <w:spacing w:line="240" w:lineRule="auto"/>
              <w:jc w:val="left"/>
            </w:pPr>
          </w:p>
          <w:p w14:paraId="255FD658" w14:textId="2F1C30AE" w:rsidR="00087649" w:rsidRDefault="00087649" w:rsidP="00087649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Tracer la réponse temporelle pour un échelon unitaire. </w:t>
            </w:r>
          </w:p>
          <w:p w14:paraId="3E5A35D8" w14:textId="5B1B7955" w:rsidR="00087649" w:rsidRDefault="00087649" w:rsidP="00087649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Déterminer les performances du système (stabilité, écart statique, temps de réponse à 5%). </w:t>
            </w:r>
          </w:p>
          <w:p w14:paraId="480A9D67" w14:textId="77777777" w:rsidR="00DB2051" w:rsidRDefault="00DB2051" w:rsidP="00DB2051">
            <w:pPr>
              <w:spacing w:line="240" w:lineRule="auto"/>
              <w:jc w:val="left"/>
            </w:pPr>
          </w:p>
          <w:p w14:paraId="2B8D2D03" w14:textId="0DB9BB35" w:rsidR="00087649" w:rsidRPr="00CC464E" w:rsidRDefault="00087649" w:rsidP="00087649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Tracer et analyser la courbe de courant. </w:t>
            </w:r>
          </w:p>
        </w:tc>
      </w:tr>
    </w:tbl>
    <w:p w14:paraId="7BFB904C" w14:textId="77777777" w:rsidR="00DB2051" w:rsidRDefault="00DB2051" w:rsidP="00DB205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B2051" w14:paraId="29650181" w14:textId="77777777" w:rsidTr="00B8495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CDBB395" w14:textId="77777777" w:rsidR="00DB2051" w:rsidRPr="00317EAE" w:rsidRDefault="00DB2051" w:rsidP="00B8495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38564A0" w14:textId="61989AF1" w:rsidR="00DB2051" w:rsidRPr="0036477E" w:rsidRDefault="00DB2051" w:rsidP="00B8495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 – Modélisation des non linéarités</w:t>
            </w:r>
          </w:p>
          <w:p w14:paraId="316EAF72" w14:textId="77777777" w:rsidR="00DB2051" w:rsidRDefault="00DB2051" w:rsidP="00B8495F">
            <w:pPr>
              <w:spacing w:line="240" w:lineRule="auto"/>
              <w:jc w:val="left"/>
            </w:pPr>
            <w:r>
              <w:t xml:space="preserve">Les valeurs sont les suivantes : </w:t>
            </w:r>
          </w:p>
          <w:p w14:paraId="6333A7DA" w14:textId="77777777" w:rsidR="00DB2051" w:rsidRPr="00DB2051" w:rsidRDefault="00DB2051" w:rsidP="00B8495F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b/>
                <w:bCs/>
              </w:rPr>
            </w:pPr>
            <w:r w:rsidRPr="00DB2051">
              <w:rPr>
                <w:b/>
                <w:bCs/>
              </w:rPr>
              <w:t>Alimentation</w:t>
            </w:r>
          </w:p>
          <w:p w14:paraId="4FBB4B62" w14:textId="77777777" w:rsidR="00DB2051" w:rsidRDefault="00DB2051" w:rsidP="00B8495F">
            <w:pPr>
              <w:pStyle w:val="Paragraphedeliste"/>
              <w:numPr>
                <w:ilvl w:val="1"/>
                <w:numId w:val="23"/>
              </w:numPr>
              <w:spacing w:line="240" w:lineRule="auto"/>
              <w:jc w:val="left"/>
            </w:pPr>
            <w:r>
              <w:t xml:space="preserve">Tension maximale : </w:t>
            </w:r>
            <w:r w:rsidRPr="00DB2051">
              <w:rPr>
                <w:i/>
                <w:iCs/>
              </w:rPr>
              <w:t>12</w:t>
            </w:r>
            <w:r>
              <w:rPr>
                <w:i/>
                <w:iCs/>
              </w:rPr>
              <w:t xml:space="preserve"> </w:t>
            </w:r>
            <w:r w:rsidRPr="00DB2051">
              <w:rPr>
                <w:i/>
                <w:iCs/>
              </w:rPr>
              <w:t>V</w:t>
            </w:r>
          </w:p>
          <w:p w14:paraId="5F47CBBC" w14:textId="48EE42E1" w:rsidR="00DB2051" w:rsidRDefault="00DB2051" w:rsidP="00B8495F">
            <w:pPr>
              <w:pStyle w:val="Paragraphedeliste"/>
              <w:numPr>
                <w:ilvl w:val="1"/>
                <w:numId w:val="23"/>
              </w:numPr>
              <w:spacing w:line="240" w:lineRule="auto"/>
              <w:jc w:val="left"/>
              <w:rPr>
                <w:i/>
                <w:iCs/>
              </w:rPr>
            </w:pPr>
            <w:r>
              <w:t xml:space="preserve">Courant maximal : </w:t>
            </w:r>
            <w:r w:rsidRPr="00DB2051">
              <w:rPr>
                <w:i/>
                <w:iCs/>
              </w:rPr>
              <w:t>1 A</w:t>
            </w:r>
          </w:p>
          <w:p w14:paraId="778892D8" w14:textId="77777777" w:rsidR="00DB2051" w:rsidRPr="00DB2051" w:rsidRDefault="00DB2051" w:rsidP="00DB2051">
            <w:pPr>
              <w:spacing w:line="240" w:lineRule="auto"/>
              <w:jc w:val="left"/>
              <w:rPr>
                <w:i/>
                <w:iCs/>
              </w:rPr>
            </w:pPr>
          </w:p>
          <w:p w14:paraId="028D14FF" w14:textId="1D1B29F8" w:rsidR="00DB2051" w:rsidRDefault="00DB2051" w:rsidP="00B8495F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>Modifier votre schéma-bloc pour prendre en compte les non linéarités.</w:t>
            </w:r>
          </w:p>
          <w:p w14:paraId="605FE308" w14:textId="40A4CE43" w:rsidR="00DB2051" w:rsidRDefault="00DB2051" w:rsidP="00B8495F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Tracer la réponse temporelle pour un échelon unitaire et pour un échelon de 50 degrés. </w:t>
            </w:r>
          </w:p>
          <w:p w14:paraId="751D6662" w14:textId="77777777" w:rsidR="00DB2051" w:rsidRDefault="00DB2051" w:rsidP="00DB2051">
            <w:pPr>
              <w:pStyle w:val="Paragraphedeliste"/>
              <w:spacing w:line="240" w:lineRule="auto"/>
              <w:jc w:val="left"/>
            </w:pPr>
          </w:p>
          <w:p w14:paraId="59958DC9" w14:textId="0D89A8CD" w:rsidR="00DB2051" w:rsidRDefault="00DB2051" w:rsidP="00B8495F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Déterminer les performances du système (stabilité, écart statique, temps de réponse à 5%). </w:t>
            </w:r>
          </w:p>
          <w:p w14:paraId="4DD96E30" w14:textId="77777777" w:rsidR="00DB2051" w:rsidRPr="00CC464E" w:rsidRDefault="00DB2051" w:rsidP="00B8495F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</w:pPr>
            <w:r>
              <w:t xml:space="preserve">Tracer et analyser la courbe de courant. </w:t>
            </w:r>
          </w:p>
        </w:tc>
      </w:tr>
    </w:tbl>
    <w:p w14:paraId="5819FF9F" w14:textId="77777777" w:rsidR="00DB2051" w:rsidRDefault="00DB2051" w:rsidP="00004A5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04A57" w14:paraId="180241FC" w14:textId="77777777" w:rsidTr="0083621A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A568E20" w14:textId="42BE6024" w:rsidR="00004A57" w:rsidRPr="00317EAE" w:rsidRDefault="00004A57" w:rsidP="0083621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5975F5A" w14:textId="4B7DAAEB" w:rsidR="00004A57" w:rsidRPr="0036477E" w:rsidRDefault="00004A57" w:rsidP="0083621A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  <w:r w:rsidR="00087649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Diagramme de Bode. </w:t>
            </w:r>
          </w:p>
          <w:p w14:paraId="324F04C8" w14:textId="77777777" w:rsidR="00087649" w:rsidRDefault="00087649" w:rsidP="0008764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Tracer le diagramme de Bode de la BO non corrigée. </w:t>
            </w:r>
          </w:p>
          <w:p w14:paraId="10FE0FE8" w14:textId="77777777" w:rsidR="00087649" w:rsidRDefault="00087649" w:rsidP="0008764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Déterminer les marges de phase et les marges de gain.</w:t>
            </w:r>
          </w:p>
          <w:p w14:paraId="4E7F0F17" w14:textId="77777777" w:rsidR="00087649" w:rsidRDefault="00087649" w:rsidP="0008764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Tracer la réponse temporelle pour des gains de 1, 2, 5, 10.</w:t>
            </w:r>
          </w:p>
          <w:p w14:paraId="4707F9AD" w14:textId="2D549E01" w:rsidR="00087649" w:rsidRPr="00CC464E" w:rsidRDefault="00087649" w:rsidP="00087649">
            <w:pPr>
              <w:spacing w:line="240" w:lineRule="auto"/>
              <w:jc w:val="left"/>
            </w:pPr>
          </w:p>
        </w:tc>
      </w:tr>
    </w:tbl>
    <w:p w14:paraId="4B598E20" w14:textId="77777777" w:rsidR="00004A57" w:rsidRDefault="00004A57" w:rsidP="00004A5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04A57" w14:paraId="2C68E4FA" w14:textId="77777777" w:rsidTr="0083621A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5AE44D4" w14:textId="39C66F47" w:rsidR="00004A57" w:rsidRPr="00317EAE" w:rsidRDefault="00004A57" w:rsidP="0083621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99365BC" w14:textId="4C6E6257" w:rsidR="00004A57" w:rsidRPr="0036477E" w:rsidRDefault="00004A57" w:rsidP="0083621A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0FE7A477" w14:textId="77777777" w:rsidR="00004A57" w:rsidRDefault="00087649" w:rsidP="00087649">
            <w:pPr>
              <w:spacing w:line="240" w:lineRule="auto"/>
              <w:jc w:val="left"/>
            </w:pPr>
            <w:r>
              <w:t xml:space="preserve">On souhaite un système avec écart statique nul sans dépassement. </w:t>
            </w:r>
          </w:p>
          <w:p w14:paraId="04618646" w14:textId="07B697DC" w:rsidR="00087649" w:rsidRPr="00CC464E" w:rsidRDefault="00087649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Déterminer un correcteur permettant de respecter ces exigences.</w:t>
            </w:r>
          </w:p>
        </w:tc>
      </w:tr>
    </w:tbl>
    <w:p w14:paraId="4F25117A" w14:textId="77777777" w:rsidR="00004A57" w:rsidRDefault="00004A57" w:rsidP="00004A57"/>
    <w:sectPr w:rsidR="00004A57" w:rsidSect="005D0395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1D4C" w14:textId="77777777" w:rsidR="00FE6DA4" w:rsidRDefault="00FE6DA4" w:rsidP="00B31131">
      <w:pPr>
        <w:spacing w:line="240" w:lineRule="auto"/>
      </w:pPr>
      <w:r>
        <w:separator/>
      </w:r>
    </w:p>
  </w:endnote>
  <w:endnote w:type="continuationSeparator" w:id="0">
    <w:p w14:paraId="61118861" w14:textId="77777777" w:rsidR="00FE6DA4" w:rsidRDefault="00FE6DA4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48A18FF3" w:rsidR="008074CB" w:rsidRDefault="00E03EDE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Moteur CC</w:t>
          </w:r>
        </w:p>
        <w:p w14:paraId="4F98F2CD" w14:textId="70BAE7A5" w:rsidR="00A71DEA" w:rsidRPr="00CF549E" w:rsidRDefault="00E03EDE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Modèle de </w:t>
          </w:r>
          <w:r w:rsidR="00C157C1">
            <w:rPr>
              <w:i/>
              <w:sz w:val="18"/>
            </w:rPr>
            <w:t>connaissance</w:t>
          </w:r>
        </w:p>
      </w:tc>
    </w:tr>
  </w:tbl>
  <w:p w14:paraId="4546137F" w14:textId="77777777" w:rsidR="00E54471" w:rsidRDefault="00E5447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E54471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E54471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57E170D" w14:textId="77777777" w:rsidR="003443E3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Moteur CC</w:t>
          </w:r>
        </w:p>
        <w:p w14:paraId="60488519" w14:textId="46997827" w:rsidR="00B31131" w:rsidRPr="00CF549E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</w:t>
          </w:r>
          <w:r w:rsidR="00EF1424">
            <w:rPr>
              <w:i/>
              <w:sz w:val="18"/>
            </w:rPr>
            <w:t>n</w:t>
          </w:r>
          <w:r w:rsidR="009B577A">
            <w:rPr>
              <w:i/>
              <w:sz w:val="18"/>
            </w:rPr>
            <w:t>naissance</w:t>
          </w:r>
        </w:p>
      </w:tc>
    </w:tr>
  </w:tbl>
  <w:p w14:paraId="49F37A57" w14:textId="77777777" w:rsidR="00E54471" w:rsidRDefault="00E544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0144" w14:textId="77777777" w:rsidR="00FE6DA4" w:rsidRDefault="00FE6DA4" w:rsidP="00B31131">
      <w:pPr>
        <w:spacing w:line="240" w:lineRule="auto"/>
      </w:pPr>
      <w:r>
        <w:separator/>
      </w:r>
    </w:p>
  </w:footnote>
  <w:footnote w:type="continuationSeparator" w:id="0">
    <w:p w14:paraId="0B1D3774" w14:textId="77777777" w:rsidR="00FE6DA4" w:rsidRDefault="00FE6DA4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E54471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E54471" w:rsidRDefault="00E5447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E54471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E54471" w:rsidRDefault="00E5447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E54471" w:rsidRDefault="00E5447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E54471" w:rsidRDefault="00E54471">
          <w:pPr>
            <w:pStyle w:val="En-tte"/>
          </w:pPr>
        </w:p>
      </w:tc>
    </w:tr>
  </w:tbl>
  <w:p w14:paraId="46336DF4" w14:textId="77777777" w:rsidR="00E54471" w:rsidRDefault="00E5447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72AAB"/>
    <w:multiLevelType w:val="hybridMultilevel"/>
    <w:tmpl w:val="B89231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15C4628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1564C"/>
    <w:multiLevelType w:val="hybridMultilevel"/>
    <w:tmpl w:val="1DD828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171FD"/>
    <w:multiLevelType w:val="hybridMultilevel"/>
    <w:tmpl w:val="6B90F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31FD1"/>
    <w:multiLevelType w:val="hybridMultilevel"/>
    <w:tmpl w:val="886C248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F220C"/>
    <w:multiLevelType w:val="hybridMultilevel"/>
    <w:tmpl w:val="BE64A626"/>
    <w:lvl w:ilvl="0" w:tplc="73B09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43F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F08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328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E22C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4421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527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7A0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3EF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9AE54ED"/>
    <w:multiLevelType w:val="hybridMultilevel"/>
    <w:tmpl w:val="B1267F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23EECDC6">
      <w:start w:val="1"/>
      <w:numFmt w:val="bullet"/>
      <w:lvlText w:val="∎"/>
      <w:lvlJc w:val="left"/>
      <w:pPr>
        <w:ind w:left="1068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80E91"/>
    <w:multiLevelType w:val="hybridMultilevel"/>
    <w:tmpl w:val="0C94F9CE"/>
    <w:lvl w:ilvl="0" w:tplc="23EECDC6">
      <w:start w:val="1"/>
      <w:numFmt w:val="bullet"/>
      <w:lvlText w:val="∎"/>
      <w:lvlJc w:val="left"/>
      <w:pPr>
        <w:ind w:left="1068" w:hanging="360"/>
      </w:pPr>
      <w:rPr>
        <w:rFonts w:ascii="Cambria" w:hAnsi="Cambria" w:hint="default"/>
        <w:color w:val="002060"/>
        <w:sz w:val="16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9031BD"/>
    <w:multiLevelType w:val="hybridMultilevel"/>
    <w:tmpl w:val="A79CB25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5E15D8"/>
    <w:multiLevelType w:val="hybridMultilevel"/>
    <w:tmpl w:val="468CFDEE"/>
    <w:lvl w:ilvl="0" w:tplc="23EECDC6">
      <w:start w:val="1"/>
      <w:numFmt w:val="bullet"/>
      <w:lvlText w:val="∎"/>
      <w:lvlJc w:val="left"/>
      <w:pPr>
        <w:ind w:left="1068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D2529"/>
    <w:multiLevelType w:val="hybridMultilevel"/>
    <w:tmpl w:val="C1FA148A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429892">
    <w:abstractNumId w:val="12"/>
  </w:num>
  <w:num w:numId="2" w16cid:durableId="157623512">
    <w:abstractNumId w:val="21"/>
  </w:num>
  <w:num w:numId="3" w16cid:durableId="894701219">
    <w:abstractNumId w:val="1"/>
  </w:num>
  <w:num w:numId="4" w16cid:durableId="1761556992">
    <w:abstractNumId w:val="0"/>
  </w:num>
  <w:num w:numId="5" w16cid:durableId="1964458129">
    <w:abstractNumId w:val="22"/>
  </w:num>
  <w:num w:numId="6" w16cid:durableId="28068042">
    <w:abstractNumId w:val="16"/>
  </w:num>
  <w:num w:numId="7" w16cid:durableId="663238220">
    <w:abstractNumId w:val="11"/>
  </w:num>
  <w:num w:numId="8" w16cid:durableId="257720211">
    <w:abstractNumId w:val="5"/>
  </w:num>
  <w:num w:numId="9" w16cid:durableId="795490996">
    <w:abstractNumId w:val="4"/>
  </w:num>
  <w:num w:numId="10" w16cid:durableId="164395103">
    <w:abstractNumId w:val="6"/>
  </w:num>
  <w:num w:numId="11" w16cid:durableId="1986422190">
    <w:abstractNumId w:val="14"/>
  </w:num>
  <w:num w:numId="12" w16cid:durableId="1897551286">
    <w:abstractNumId w:val="18"/>
  </w:num>
  <w:num w:numId="13" w16cid:durableId="696463797">
    <w:abstractNumId w:val="3"/>
  </w:num>
  <w:num w:numId="14" w16cid:durableId="1334526213">
    <w:abstractNumId w:val="17"/>
  </w:num>
  <w:num w:numId="15" w16cid:durableId="589699072">
    <w:abstractNumId w:val="10"/>
  </w:num>
  <w:num w:numId="16" w16cid:durableId="1665813854">
    <w:abstractNumId w:val="8"/>
  </w:num>
  <w:num w:numId="17" w16cid:durableId="369451340">
    <w:abstractNumId w:val="2"/>
  </w:num>
  <w:num w:numId="18" w16cid:durableId="1025179859">
    <w:abstractNumId w:val="13"/>
  </w:num>
  <w:num w:numId="19" w16cid:durableId="1495798989">
    <w:abstractNumId w:val="15"/>
  </w:num>
  <w:num w:numId="20" w16cid:durableId="1896381934">
    <w:abstractNumId w:val="9"/>
  </w:num>
  <w:num w:numId="21" w16cid:durableId="981468162">
    <w:abstractNumId w:val="20"/>
  </w:num>
  <w:num w:numId="22" w16cid:durableId="521477270">
    <w:abstractNumId w:val="19"/>
  </w:num>
  <w:num w:numId="23" w16cid:durableId="1064378766">
    <w:abstractNumId w:val="23"/>
  </w:num>
  <w:num w:numId="24" w16cid:durableId="732505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A57"/>
    <w:rsid w:val="00007A52"/>
    <w:rsid w:val="0001117D"/>
    <w:rsid w:val="00011279"/>
    <w:rsid w:val="0001269D"/>
    <w:rsid w:val="000324E3"/>
    <w:rsid w:val="00046FB6"/>
    <w:rsid w:val="00087649"/>
    <w:rsid w:val="000A60CB"/>
    <w:rsid w:val="00175BCA"/>
    <w:rsid w:val="001F0510"/>
    <w:rsid w:val="001F43E2"/>
    <w:rsid w:val="001F75F9"/>
    <w:rsid w:val="002565B4"/>
    <w:rsid w:val="002B5879"/>
    <w:rsid w:val="0030165B"/>
    <w:rsid w:val="003079B7"/>
    <w:rsid w:val="00321BA8"/>
    <w:rsid w:val="003338A6"/>
    <w:rsid w:val="0033477F"/>
    <w:rsid w:val="003437C8"/>
    <w:rsid w:val="003443E3"/>
    <w:rsid w:val="0036477E"/>
    <w:rsid w:val="00386ECD"/>
    <w:rsid w:val="003C76D4"/>
    <w:rsid w:val="00446189"/>
    <w:rsid w:val="004825AC"/>
    <w:rsid w:val="004862E4"/>
    <w:rsid w:val="004901DB"/>
    <w:rsid w:val="004F0137"/>
    <w:rsid w:val="005032A3"/>
    <w:rsid w:val="00504CFB"/>
    <w:rsid w:val="0051100E"/>
    <w:rsid w:val="00521FBE"/>
    <w:rsid w:val="005279D4"/>
    <w:rsid w:val="0055334E"/>
    <w:rsid w:val="0056578B"/>
    <w:rsid w:val="00583E8C"/>
    <w:rsid w:val="005B05C2"/>
    <w:rsid w:val="006222AB"/>
    <w:rsid w:val="0068186F"/>
    <w:rsid w:val="00683774"/>
    <w:rsid w:val="006865E5"/>
    <w:rsid w:val="006A648A"/>
    <w:rsid w:val="006F1A3E"/>
    <w:rsid w:val="00720D24"/>
    <w:rsid w:val="00780F75"/>
    <w:rsid w:val="007A0070"/>
    <w:rsid w:val="007A115B"/>
    <w:rsid w:val="007C5F50"/>
    <w:rsid w:val="008074CB"/>
    <w:rsid w:val="00842054"/>
    <w:rsid w:val="00886BFA"/>
    <w:rsid w:val="0089171D"/>
    <w:rsid w:val="008B6DF4"/>
    <w:rsid w:val="008C2711"/>
    <w:rsid w:val="008C325E"/>
    <w:rsid w:val="008E73AC"/>
    <w:rsid w:val="008F7DBD"/>
    <w:rsid w:val="00947BB2"/>
    <w:rsid w:val="009537A2"/>
    <w:rsid w:val="009675B9"/>
    <w:rsid w:val="009816C4"/>
    <w:rsid w:val="009B577A"/>
    <w:rsid w:val="009D3F54"/>
    <w:rsid w:val="009E26C0"/>
    <w:rsid w:val="00A447C4"/>
    <w:rsid w:val="00A4642C"/>
    <w:rsid w:val="00A71DEA"/>
    <w:rsid w:val="00AA7093"/>
    <w:rsid w:val="00AE374D"/>
    <w:rsid w:val="00AF3013"/>
    <w:rsid w:val="00B049CC"/>
    <w:rsid w:val="00B31131"/>
    <w:rsid w:val="00B3798B"/>
    <w:rsid w:val="00B46960"/>
    <w:rsid w:val="00B51F23"/>
    <w:rsid w:val="00B86CD7"/>
    <w:rsid w:val="00BA03A1"/>
    <w:rsid w:val="00BA20BE"/>
    <w:rsid w:val="00BC13DF"/>
    <w:rsid w:val="00C0663E"/>
    <w:rsid w:val="00C11055"/>
    <w:rsid w:val="00C157C1"/>
    <w:rsid w:val="00C42DFC"/>
    <w:rsid w:val="00C55B82"/>
    <w:rsid w:val="00C71165"/>
    <w:rsid w:val="00C724D3"/>
    <w:rsid w:val="00C871B9"/>
    <w:rsid w:val="00C90382"/>
    <w:rsid w:val="00CA4836"/>
    <w:rsid w:val="00CC464E"/>
    <w:rsid w:val="00CC587D"/>
    <w:rsid w:val="00D00DB7"/>
    <w:rsid w:val="00D168AA"/>
    <w:rsid w:val="00D71D81"/>
    <w:rsid w:val="00D857F6"/>
    <w:rsid w:val="00D968E7"/>
    <w:rsid w:val="00DA48FF"/>
    <w:rsid w:val="00DB2051"/>
    <w:rsid w:val="00DC1EFE"/>
    <w:rsid w:val="00E03EDE"/>
    <w:rsid w:val="00E2045D"/>
    <w:rsid w:val="00E54471"/>
    <w:rsid w:val="00E929AF"/>
    <w:rsid w:val="00EA26E1"/>
    <w:rsid w:val="00EC1801"/>
    <w:rsid w:val="00EF1424"/>
    <w:rsid w:val="00EF6C1B"/>
    <w:rsid w:val="00F228FA"/>
    <w:rsid w:val="00F446F5"/>
    <w:rsid w:val="00F46318"/>
    <w:rsid w:val="00F52FB7"/>
    <w:rsid w:val="00F552A8"/>
    <w:rsid w:val="00FC08A3"/>
    <w:rsid w:val="00FE6DA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uiPriority w:val="59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71</cp:revision>
  <cp:lastPrinted>2023-10-01T19:08:00Z</cp:lastPrinted>
  <dcterms:created xsi:type="dcterms:W3CDTF">2022-12-17T10:14:00Z</dcterms:created>
  <dcterms:modified xsi:type="dcterms:W3CDTF">2026-05-18T07:13:00Z</dcterms:modified>
</cp:coreProperties>
</file>