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74CA52A" w14:textId="77777777" w:rsidR="00553DC9" w:rsidRDefault="0036477E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78A0BCBB" w14:textId="3EC3597B" w:rsidR="00D72B28" w:rsidRPr="0036477E" w:rsidRDefault="009675B9" w:rsidP="00553DC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553DC9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553DC9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12ADDE94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Réaliser </w:t>
            </w:r>
            <w:r w:rsidR="001253E9">
              <w:t>deux</w:t>
            </w:r>
            <w:r w:rsidRPr="00553DC9">
              <w:t xml:space="preserve"> essai</w:t>
            </w:r>
            <w:r w:rsidR="001253E9">
              <w:t>s</w:t>
            </w:r>
            <w:r w:rsidRPr="00553DC9">
              <w:t xml:space="preserve"> dans les conditions suivantes</w:t>
            </w:r>
            <w:r w:rsidR="00530352" w:rsidRPr="00553DC9">
              <w:t xml:space="preserve"> (Fiche 3)</w:t>
            </w:r>
          </w:p>
          <w:p w14:paraId="138383FA" w14:textId="1F43509C" w:rsidR="0036477E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 xml:space="preserve">Asservissement cheville (ou réducteur) </w:t>
            </w:r>
            <w:r w:rsidR="0036477E" w:rsidRPr="00553DC9">
              <w:t>;</w:t>
            </w:r>
          </w:p>
          <w:p w14:paraId="679A7DE6" w14:textId="0AB8726B" w:rsidR="0036477E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 xml:space="preserve">Réglage du correcteur de l’axe de tangage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 200 </m:t>
              </m:r>
            </m:oMath>
            <w:r w:rsidRPr="00553DC9">
              <w:rPr>
                <w:rFonts w:eastAsiaTheme="minorEastAsia"/>
              </w:rPr>
              <w:t>;</w:t>
            </w:r>
          </w:p>
          <w:p w14:paraId="5E4014E4" w14:textId="775E9ADF" w:rsidR="00530352" w:rsidRPr="00553DC9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553DC9">
              <w:t>Consigne : sinus d’amplitude 5° et période 0,54 s puis</w:t>
            </w:r>
            <w:r w:rsidR="001253E9">
              <w:t xml:space="preserve"> période de</w:t>
            </w:r>
            <w:r w:rsidRPr="00553DC9">
              <w:t xml:space="preserve"> 2,16 s.</w:t>
            </w:r>
          </w:p>
          <w:p w14:paraId="0B31D9FC" w14:textId="7A2848EA" w:rsidR="001253E9" w:rsidRDefault="001253E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ces choix d’essai. </w:t>
            </w:r>
            <w:r w:rsidRPr="00553DC9">
              <w:t>On pourra s’appuyer sur l’exigence 1.2 (Fiche 4).</w:t>
            </w:r>
          </w:p>
          <w:p w14:paraId="7FF6BE76" w14:textId="119E911E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Afficher la courbe </w:t>
            </w:r>
            <w:r w:rsidR="00530352" w:rsidRPr="00553DC9">
              <w:t>de consigne et l’angle réducteur de l’axe de tangage.</w:t>
            </w:r>
          </w:p>
          <w:p w14:paraId="7DCDB021" w14:textId="2041A689" w:rsidR="0036477E" w:rsidRPr="00553DC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>Commenter le courbe obtenue.</w:t>
            </w:r>
            <w:r w:rsidR="00530352" w:rsidRPr="00553DC9">
              <w:t xml:space="preserve"> </w:t>
            </w:r>
          </w:p>
        </w:tc>
      </w:tr>
    </w:tbl>
    <w:p w14:paraId="3582113D" w14:textId="77777777" w:rsidR="0036477E" w:rsidRPr="00553DC9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553DC9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553DC9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553DC9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553DC9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340360D1" w:rsidR="009675B9" w:rsidRPr="00553DC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 xml:space="preserve">Prendre connaissance de la Fiche </w:t>
            </w:r>
            <w:r w:rsidR="00530352" w:rsidRPr="00553DC9">
              <w:t>4</w:t>
            </w:r>
            <w:r w:rsidRPr="00553DC9">
              <w:t xml:space="preserve"> (Ingénierie Systèmes – Diagramme des exigences).</w:t>
            </w:r>
          </w:p>
          <w:p w14:paraId="5FD95406" w14:textId="5FB39E76" w:rsidR="009675B9" w:rsidRPr="00553DC9" w:rsidRDefault="00530352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53DC9">
              <w:t>Les exigences 2.2.1 et 2.2.2</w:t>
            </w:r>
            <w:r w:rsidR="009675B9" w:rsidRPr="00553DC9">
              <w:t xml:space="preserve"> </w:t>
            </w:r>
            <w:r w:rsidRPr="00553DC9">
              <w:t>sont</w:t>
            </w:r>
            <w:r w:rsidR="009675B9" w:rsidRPr="00553DC9">
              <w:t>-elle</w:t>
            </w:r>
            <w:r w:rsidRPr="00553DC9">
              <w:t>s</w:t>
            </w:r>
            <w:r w:rsidR="009675B9" w:rsidRPr="00553DC9">
              <w:t xml:space="preserve"> respectée</w:t>
            </w:r>
            <w:r w:rsidRPr="00553DC9">
              <w:t>s</w:t>
            </w:r>
            <w:r w:rsidR="009675B9" w:rsidRPr="00553DC9"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C8A4" w14:textId="77777777" w:rsidR="00857E6D" w:rsidRDefault="00857E6D" w:rsidP="00B31131">
      <w:pPr>
        <w:spacing w:line="240" w:lineRule="auto"/>
      </w:pPr>
      <w:r>
        <w:separator/>
      </w:r>
    </w:p>
  </w:endnote>
  <w:endnote w:type="continuationSeparator" w:id="0">
    <w:p w14:paraId="4600B8A6" w14:textId="77777777" w:rsidR="00857E6D" w:rsidRDefault="00857E6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35F4" w14:textId="77777777" w:rsidR="00174E7B" w:rsidRDefault="00174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74E7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C377" w14:textId="77777777" w:rsidR="00857E6D" w:rsidRDefault="00857E6D" w:rsidP="00B31131">
      <w:pPr>
        <w:spacing w:line="240" w:lineRule="auto"/>
      </w:pPr>
      <w:r>
        <w:separator/>
      </w:r>
    </w:p>
  </w:footnote>
  <w:footnote w:type="continuationSeparator" w:id="0">
    <w:p w14:paraId="205BE7CC" w14:textId="77777777" w:rsidR="00857E6D" w:rsidRDefault="00857E6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CBFC" w14:textId="77777777" w:rsidR="00174E7B" w:rsidRDefault="00174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53E9"/>
    <w:rsid w:val="00174E7B"/>
    <w:rsid w:val="0018003D"/>
    <w:rsid w:val="001A48F5"/>
    <w:rsid w:val="0036477E"/>
    <w:rsid w:val="00530352"/>
    <w:rsid w:val="00553DC9"/>
    <w:rsid w:val="005B05C2"/>
    <w:rsid w:val="006222AB"/>
    <w:rsid w:val="00857E6D"/>
    <w:rsid w:val="008A5CD6"/>
    <w:rsid w:val="008C2711"/>
    <w:rsid w:val="009352E4"/>
    <w:rsid w:val="009675B9"/>
    <w:rsid w:val="00B31131"/>
    <w:rsid w:val="00B51F23"/>
    <w:rsid w:val="00CD7606"/>
    <w:rsid w:val="00D613C2"/>
    <w:rsid w:val="00D72B28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</cp:revision>
  <dcterms:created xsi:type="dcterms:W3CDTF">2022-12-17T10:14:00Z</dcterms:created>
  <dcterms:modified xsi:type="dcterms:W3CDTF">2023-06-18T21:19:00Z</dcterms:modified>
</cp:coreProperties>
</file>