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371D4EE0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Proposer un graphe de structure modélisant l’architecture </w:t>
            </w:r>
            <w:r w:rsidR="00176F7E">
              <w:t>du réducteur de l’axe de tangage</w:t>
            </w:r>
            <w:r w:rsidRPr="00F2419E">
              <w:t>.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7DC00EFE" w14:textId="77777777" w:rsidR="00160F42" w:rsidRPr="0036477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8D24" w14:textId="77777777" w:rsidR="00EC74A3" w:rsidRDefault="00EC74A3" w:rsidP="00B31131">
      <w:pPr>
        <w:spacing w:line="240" w:lineRule="auto"/>
      </w:pPr>
      <w:r>
        <w:separator/>
      </w:r>
    </w:p>
  </w:endnote>
  <w:endnote w:type="continuationSeparator" w:id="0">
    <w:p w14:paraId="4BE08BA8" w14:textId="77777777" w:rsidR="00EC74A3" w:rsidRDefault="00EC74A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51297198" w:rsidR="00DE4ACC" w:rsidRDefault="007A5A11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du Robot NAO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3749" w14:textId="77777777" w:rsidR="00EC74A3" w:rsidRDefault="00EC74A3" w:rsidP="00B31131">
      <w:pPr>
        <w:spacing w:line="240" w:lineRule="auto"/>
      </w:pPr>
      <w:r>
        <w:separator/>
      </w:r>
    </w:p>
  </w:footnote>
  <w:footnote w:type="continuationSeparator" w:id="0">
    <w:p w14:paraId="283E492D" w14:textId="77777777" w:rsidR="00EC74A3" w:rsidRDefault="00EC74A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160F42"/>
    <w:rsid w:val="00176F7E"/>
    <w:rsid w:val="002B5879"/>
    <w:rsid w:val="0030165B"/>
    <w:rsid w:val="0036477E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7A5A11"/>
    <w:rsid w:val="008C2711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D70D95"/>
    <w:rsid w:val="00D71D81"/>
    <w:rsid w:val="00D968E7"/>
    <w:rsid w:val="00DC1EFE"/>
    <w:rsid w:val="00DE4ACC"/>
    <w:rsid w:val="00E2045D"/>
    <w:rsid w:val="00E929AF"/>
    <w:rsid w:val="00EC74A3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dcterms:created xsi:type="dcterms:W3CDTF">2022-12-17T10:14:00Z</dcterms:created>
  <dcterms:modified xsi:type="dcterms:W3CDTF">2023-04-15T20:31:00Z</dcterms:modified>
</cp:coreProperties>
</file>