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2C696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741689">
        <w:t>90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3FDF2DC2" w14:textId="77777777" w:rsidR="00F74189" w:rsidRDefault="00F74189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F74189">
              <w:rPr>
                <w:rStyle w:val="ActivitsCar"/>
                <w:noProof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F74189">
              <w:rPr>
                <w:rStyle w:val="ActivitsCar"/>
              </w:rPr>
              <w:t>Activité 1</w:t>
            </w:r>
            <w:r w:rsidR="00B15D48" w:rsidRPr="00F74189">
              <w:rPr>
                <w:rStyle w:val="ActivitsCar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 w:rsidRPr="009D3FE2">
              <w:rPr>
                <w:rFonts w:ascii="Consolas" w:hAnsi="Consolas"/>
              </w:rPr>
              <w:t>amax</w:t>
            </w:r>
            <w:r w:rsidRPr="009D3FE2">
              <w:rPr>
                <w:rFonts w:eastAsiaTheme="minorEastAsia"/>
              </w:rPr>
              <w:t xml:space="preserve">, la vitesse maximale accessible est </w:t>
            </w:r>
            <w:r w:rsidRPr="009D3FE2">
              <w:rPr>
                <w:rFonts w:ascii="Consolas" w:hAnsi="Consolas"/>
              </w:rPr>
              <w:t>vmax</w:t>
            </w:r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r w:rsidRPr="001F75F9">
              <w:rPr>
                <w:rFonts w:ascii="Consolas" w:hAnsi="Consolas"/>
              </w:rPr>
              <w:t>amax,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7FCA71DC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="005E5103">
              <w:t>python</w:t>
            </w:r>
            <w:r>
              <w:t xml:space="preserve"> </w:t>
            </w:r>
            <w:r w:rsidR="009D3FE2">
              <w:t xml:space="preserve">la fonction </w:t>
            </w:r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_temps(amax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vmax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:float</w:t>
            </w:r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float,float,float</w:t>
            </w:r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1E530692" w14:textId="54E25376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="0028637A">
              <w:t xml:space="preserve">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temps discrétisés toutes </w:t>
            </w:r>
            <w:r w:rsidRPr="00581F47">
              <w:rPr>
                <w:highlight w:val="yellow"/>
              </w:rPr>
              <w:t xml:space="preserve">les </w:t>
            </w:r>
            <w:r w:rsidR="000B3AA1">
              <w:rPr>
                <w:highlight w:val="yellow"/>
              </w:rPr>
              <w:t>0,1</w:t>
            </w:r>
            <w:r w:rsidRPr="00581F47">
              <w:rPr>
                <w:highlight w:val="yellow"/>
              </w:rPr>
              <w:t xml:space="preserve"> s ;</w:t>
            </w:r>
          </w:p>
          <w:p w14:paraId="722FE01C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31B5808B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1B111D67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8A0BCBB" w14:textId="0F9691BD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581F47">
              <w:rPr>
                <w:rFonts w:cstheme="minorHAnsi"/>
              </w:rPr>
              <w:t>e distance de 100 mm</w:t>
            </w:r>
            <w:r w:rsidRPr="004825AC">
              <w:rPr>
                <w:rFonts w:cstheme="minorHAnsi"/>
              </w:rPr>
              <w:t>.</w:t>
            </w:r>
          </w:p>
        </w:tc>
      </w:tr>
    </w:tbl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65A81922" w:rsidR="00BD7A74" w:rsidRDefault="00C4523D" w:rsidP="00F74189">
            <w:pPr>
              <w:pStyle w:val="Activits"/>
            </w:pPr>
            <w:r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000000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="002C4E36"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y;</m:t>
                  </m:r>
                </m:e>
              </m:acc>
            </m:oMath>
          </w:p>
          <w:p w14:paraId="21D50E33" w14:textId="68EC5085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000000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 xml:space="preserve">H, L, Xm, Ym, Xhd, Yhd, theta = 0) -&gt; float,float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7CD921F0" w:rsidR="00B401EB" w:rsidRPr="0036477E" w:rsidRDefault="000B3C15" w:rsidP="00F74189">
            <w:pPr>
              <w:pStyle w:val="Activits"/>
            </w:pPr>
            <w:r>
              <w:t>Déterminer les longueurs de câble en fonction du temps</w:t>
            </w:r>
          </w:p>
          <w:p w14:paraId="530E0CDA" w14:textId="08120DD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un déplacement de </w:t>
            </w:r>
            <w:r w:rsidR="00FC2C9C">
              <w:t>votre choix</w:t>
            </w:r>
            <w:r>
              <w:t>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BC5A" w14:textId="77777777" w:rsidR="00B8787F" w:rsidRDefault="00B8787F" w:rsidP="00B31131">
      <w:pPr>
        <w:spacing w:line="240" w:lineRule="auto"/>
      </w:pPr>
      <w:r>
        <w:separator/>
      </w:r>
    </w:p>
  </w:endnote>
  <w:endnote w:type="continuationSeparator" w:id="0">
    <w:p w14:paraId="0EF0A148" w14:textId="77777777" w:rsidR="00B8787F" w:rsidRDefault="00B8787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000000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36466" w14:textId="77777777" w:rsidR="00B8787F" w:rsidRDefault="00B8787F" w:rsidP="00B31131">
      <w:pPr>
        <w:spacing w:line="240" w:lineRule="auto"/>
      </w:pPr>
      <w:r>
        <w:separator/>
      </w:r>
    </w:p>
  </w:footnote>
  <w:footnote w:type="continuationSeparator" w:id="0">
    <w:p w14:paraId="46A36ED5" w14:textId="77777777" w:rsidR="00B8787F" w:rsidRDefault="00B8787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964">
    <w:abstractNumId w:val="15"/>
  </w:num>
  <w:num w:numId="2" w16cid:durableId="1524513526">
    <w:abstractNumId w:val="21"/>
  </w:num>
  <w:num w:numId="3" w16cid:durableId="911354458">
    <w:abstractNumId w:val="7"/>
  </w:num>
  <w:num w:numId="4" w16cid:durableId="2045054507">
    <w:abstractNumId w:val="0"/>
  </w:num>
  <w:num w:numId="5" w16cid:durableId="1480263437">
    <w:abstractNumId w:val="22"/>
  </w:num>
  <w:num w:numId="6" w16cid:durableId="545482839">
    <w:abstractNumId w:val="19"/>
  </w:num>
  <w:num w:numId="7" w16cid:durableId="973220130">
    <w:abstractNumId w:val="14"/>
  </w:num>
  <w:num w:numId="8" w16cid:durableId="698042571">
    <w:abstractNumId w:val="10"/>
  </w:num>
  <w:num w:numId="9" w16cid:durableId="1714385686">
    <w:abstractNumId w:val="9"/>
  </w:num>
  <w:num w:numId="10" w16cid:durableId="984698129">
    <w:abstractNumId w:val="11"/>
  </w:num>
  <w:num w:numId="11" w16cid:durableId="281226762">
    <w:abstractNumId w:val="16"/>
  </w:num>
  <w:num w:numId="12" w16cid:durableId="2137797984">
    <w:abstractNumId w:val="20"/>
  </w:num>
  <w:num w:numId="13" w16cid:durableId="697196106">
    <w:abstractNumId w:val="12"/>
  </w:num>
  <w:num w:numId="14" w16cid:durableId="807278973">
    <w:abstractNumId w:val="4"/>
  </w:num>
  <w:num w:numId="15" w16cid:durableId="1372874658">
    <w:abstractNumId w:val="3"/>
  </w:num>
  <w:num w:numId="16" w16cid:durableId="1919707077">
    <w:abstractNumId w:val="5"/>
  </w:num>
  <w:num w:numId="17" w16cid:durableId="493381440">
    <w:abstractNumId w:val="18"/>
  </w:num>
  <w:num w:numId="18" w16cid:durableId="1135952137">
    <w:abstractNumId w:val="8"/>
  </w:num>
  <w:num w:numId="19" w16cid:durableId="1225484413">
    <w:abstractNumId w:val="17"/>
  </w:num>
  <w:num w:numId="20" w16cid:durableId="552160031">
    <w:abstractNumId w:val="6"/>
  </w:num>
  <w:num w:numId="21" w16cid:durableId="1646859239">
    <w:abstractNumId w:val="13"/>
  </w:num>
  <w:num w:numId="22" w16cid:durableId="1534877094">
    <w:abstractNumId w:val="1"/>
  </w:num>
  <w:num w:numId="23" w16cid:durableId="6318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162042"/>
    <w:rsid w:val="001F43E2"/>
    <w:rsid w:val="001F75F9"/>
    <w:rsid w:val="002520BC"/>
    <w:rsid w:val="00283C85"/>
    <w:rsid w:val="0028628F"/>
    <w:rsid w:val="0028637A"/>
    <w:rsid w:val="002B5879"/>
    <w:rsid w:val="002C4E36"/>
    <w:rsid w:val="002F56E4"/>
    <w:rsid w:val="0030165B"/>
    <w:rsid w:val="0036477E"/>
    <w:rsid w:val="00383650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5E5103"/>
    <w:rsid w:val="006222AB"/>
    <w:rsid w:val="0068186F"/>
    <w:rsid w:val="00686C08"/>
    <w:rsid w:val="006A648A"/>
    <w:rsid w:val="006C599D"/>
    <w:rsid w:val="00704E93"/>
    <w:rsid w:val="007220F1"/>
    <w:rsid w:val="00741689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8787F"/>
    <w:rsid w:val="00BA20BE"/>
    <w:rsid w:val="00BD7A74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74189"/>
    <w:rsid w:val="00FB6385"/>
    <w:rsid w:val="00FC2C9C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59</cp:revision>
  <dcterms:created xsi:type="dcterms:W3CDTF">2022-12-17T10:14:00Z</dcterms:created>
  <dcterms:modified xsi:type="dcterms:W3CDTF">2023-11-05T21:13:00Z</dcterms:modified>
</cp:coreProperties>
</file>