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248"/>
      </w:tblGrid>
      <w:tr w:rsidR="00F43651" w14:paraId="0D56A970" w14:textId="77777777" w:rsidTr="00F43651">
        <w:tc>
          <w:tcPr>
            <w:tcW w:w="6946" w:type="dxa"/>
            <w:vAlign w:val="center"/>
          </w:tcPr>
          <w:p w14:paraId="4CAF4491" w14:textId="77777777" w:rsidR="00F43651" w:rsidRDefault="00F43651" w:rsidP="00F43651">
            <w:pPr>
              <w:jc w:val="left"/>
              <w:rPr>
                <w:b/>
                <w:smallCaps/>
                <w:sz w:val="48"/>
              </w:rPr>
            </w:pPr>
            <w:r w:rsidRPr="00F43651">
              <w:rPr>
                <w:b/>
                <w:smallCaps/>
                <w:sz w:val="48"/>
              </w:rPr>
              <w:t>Etude du mécanisme d’ouverture d’une barrière de</w:t>
            </w:r>
            <w:bookmarkStart w:id="0" w:name="_GoBack"/>
            <w:bookmarkEnd w:id="0"/>
            <w:r w:rsidRPr="00F43651">
              <w:rPr>
                <w:b/>
                <w:smallCaps/>
                <w:sz w:val="48"/>
              </w:rPr>
              <w:t xml:space="preserve"> péage</w:t>
            </w:r>
          </w:p>
          <w:p w14:paraId="38A04C4C" w14:textId="0A761A3C" w:rsidR="00AF068E" w:rsidRPr="00F43651" w:rsidRDefault="00AF068E" w:rsidP="00F43651">
            <w:pPr>
              <w:jc w:val="left"/>
              <w:rPr>
                <w:b/>
                <w:smallCaps/>
                <w:sz w:val="44"/>
              </w:rPr>
            </w:pPr>
            <w:r w:rsidRPr="00AF068E">
              <w:rPr>
                <w:b/>
                <w:smallCaps/>
                <w:color w:val="595959" w:themeColor="text1" w:themeTint="A6"/>
                <w:sz w:val="48"/>
              </w:rPr>
              <w:t>Assemblage</w:t>
            </w:r>
          </w:p>
        </w:tc>
        <w:tc>
          <w:tcPr>
            <w:tcW w:w="3248" w:type="dxa"/>
            <w:vAlign w:val="center"/>
          </w:tcPr>
          <w:p w14:paraId="789BD566" w14:textId="027C8EE7" w:rsidR="00F43651" w:rsidRDefault="00F43651" w:rsidP="00F43651">
            <w:pPr>
              <w:jc w:val="center"/>
            </w:pPr>
            <w:r w:rsidRPr="00F43651">
              <w:rPr>
                <w:noProof/>
                <w:lang w:eastAsia="fr-FR"/>
              </w:rPr>
              <w:drawing>
                <wp:inline distT="0" distB="0" distL="0" distR="0" wp14:anchorId="7F82EC8F" wp14:editId="683AFAC6">
                  <wp:extent cx="1900052" cy="1438275"/>
                  <wp:effectExtent l="0" t="0" r="508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467" cy="145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80AAE" w14:textId="31B1BF62" w:rsidR="00683CFB" w:rsidRDefault="005D49CB" w:rsidP="005D49CB">
      <w:pPr>
        <w:pStyle w:val="Titre1"/>
      </w:pPr>
      <w:r>
        <w:t>Création de l’assemblage</w:t>
      </w:r>
      <w:r w:rsidR="001E74E8">
        <w:t xml:space="preserve"> dans SolidWorks</w:t>
      </w:r>
    </w:p>
    <w:p w14:paraId="5FAE8E5A" w14:textId="77E62AD0" w:rsidR="00B0003B" w:rsidRPr="00C1352F" w:rsidRDefault="00B0003B" w:rsidP="00B0003B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CCCC"/>
        <w:tblLook w:val="04A0" w:firstRow="1" w:lastRow="0" w:firstColumn="1" w:lastColumn="0" w:noHBand="0" w:noVBand="1"/>
      </w:tblPr>
      <w:tblGrid>
        <w:gridCol w:w="562"/>
        <w:gridCol w:w="9632"/>
      </w:tblGrid>
      <w:tr w:rsidR="00B0003B" w14:paraId="2E332E9A" w14:textId="77777777" w:rsidTr="00B0003B">
        <w:trPr>
          <w:cantSplit/>
          <w:trHeight w:val="1297"/>
        </w:trPr>
        <w:tc>
          <w:tcPr>
            <w:tcW w:w="562" w:type="dxa"/>
            <w:shd w:val="clear" w:color="auto" w:fill="FFCCCC"/>
            <w:textDirection w:val="btLr"/>
            <w:vAlign w:val="center"/>
          </w:tcPr>
          <w:p w14:paraId="4697F0BB" w14:textId="398824A1" w:rsidR="00B0003B" w:rsidRPr="00317EAE" w:rsidRDefault="00B0003B" w:rsidP="00B0003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0003B">
              <w:rPr>
                <w:rFonts w:ascii="Tw Cen MT" w:hAnsi="Tw Cen MT"/>
                <w:b/>
                <w:color w:val="C00000"/>
                <w:sz w:val="22"/>
                <w:szCs w:val="24"/>
                <w:lang w:eastAsia="fr-FR"/>
              </w:rPr>
              <w:t>Objectif</w:t>
            </w:r>
          </w:p>
        </w:tc>
        <w:tc>
          <w:tcPr>
            <w:tcW w:w="9632" w:type="dxa"/>
            <w:shd w:val="clear" w:color="auto" w:fill="FFCCCC"/>
            <w:vAlign w:val="center"/>
          </w:tcPr>
          <w:p w14:paraId="018C6DA3" w14:textId="18E84C9A" w:rsidR="00B0003B" w:rsidRDefault="00B0003B" w:rsidP="0028526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(</w:t>
            </w:r>
            <w:proofErr w:type="spellStart"/>
            <w:r>
              <w:t>Re</w:t>
            </w:r>
            <w:proofErr w:type="spellEnd"/>
            <w:r>
              <w:t>) prendre en main SolidWorks</w:t>
            </w:r>
          </w:p>
          <w:p w14:paraId="675E0820" w14:textId="773FE4A6" w:rsidR="00BA5598" w:rsidRDefault="00B0003B" w:rsidP="00472B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assemblage dans SolidWorks.</w:t>
            </w:r>
          </w:p>
          <w:p w14:paraId="6933B2B5" w14:textId="77777777" w:rsidR="00472B9D" w:rsidRDefault="00472B9D" w:rsidP="00472B9D">
            <w:pPr>
              <w:pStyle w:val="Paragraphedeliste"/>
              <w:spacing w:line="240" w:lineRule="auto"/>
              <w:jc w:val="left"/>
            </w:pPr>
          </w:p>
          <w:p w14:paraId="0356A637" w14:textId="71F26BF4" w:rsidR="00B0003B" w:rsidRPr="00B0003B" w:rsidRDefault="00B0003B" w:rsidP="00FE607F">
            <w:pPr>
              <w:spacing w:line="240" w:lineRule="auto"/>
              <w:jc w:val="center"/>
              <w:rPr>
                <w:b/>
              </w:rPr>
            </w:pPr>
            <w:r w:rsidRPr="00FE607F">
              <w:rPr>
                <w:b/>
                <w:sz w:val="22"/>
              </w:rPr>
              <w:t>Ces opérations ne seront jamais demandée</w:t>
            </w:r>
            <w:r w:rsidR="00CA61CE">
              <w:rPr>
                <w:b/>
                <w:sz w:val="22"/>
              </w:rPr>
              <w:t>s</w:t>
            </w:r>
            <w:r w:rsidRPr="00FE607F">
              <w:rPr>
                <w:b/>
                <w:sz w:val="22"/>
              </w:rPr>
              <w:t xml:space="preserve"> dans le cadre d’un sujet de concours</w:t>
            </w:r>
            <w:r>
              <w:rPr>
                <w:b/>
              </w:rPr>
              <w:t>.</w:t>
            </w:r>
          </w:p>
        </w:tc>
      </w:tr>
    </w:tbl>
    <w:p w14:paraId="6050EC3D" w14:textId="0B07E840" w:rsidR="00B0003B" w:rsidRPr="00B0003B" w:rsidRDefault="00B0003B" w:rsidP="00B0003B">
      <w:r w:rsidRPr="001E74E8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3E89430" wp14:editId="5E69D7FA">
            <wp:simplePos x="0" y="0"/>
            <wp:positionH relativeFrom="column">
              <wp:posOffset>5969635</wp:posOffset>
            </wp:positionH>
            <wp:positionV relativeFrom="paragraph">
              <wp:posOffset>86360</wp:posOffset>
            </wp:positionV>
            <wp:extent cx="417195" cy="564515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6C895" w14:textId="2A4201DD" w:rsidR="00500E63" w:rsidRDefault="00500E63" w:rsidP="001E74E8">
      <w:pPr>
        <w:pStyle w:val="Paragraphedeliste"/>
        <w:numPr>
          <w:ilvl w:val="0"/>
          <w:numId w:val="14"/>
        </w:numPr>
      </w:pPr>
      <w:r>
        <w:t xml:space="preserve">Décompresser le fichier Sinusmatic_eleve.zip : Clic droit </w:t>
      </w:r>
      <w:r>
        <w:sym w:font="Webdings" w:char="F034"/>
      </w:r>
      <w:r>
        <w:t xml:space="preserve"> Extraire tout… </w:t>
      </w:r>
      <w:r>
        <w:sym w:font="Webdings" w:char="F034"/>
      </w:r>
      <w:r>
        <w:t xml:space="preserve"> Extraire.</w:t>
      </w:r>
    </w:p>
    <w:p w14:paraId="72570EE1" w14:textId="256E5EB1" w:rsidR="00500E63" w:rsidRDefault="00500E63" w:rsidP="001E74E8">
      <w:pPr>
        <w:pStyle w:val="Paragraphedeliste"/>
        <w:numPr>
          <w:ilvl w:val="0"/>
          <w:numId w:val="14"/>
        </w:numPr>
      </w:pPr>
      <w:r>
        <w:t>Noter le dossier dans lequel vous avez décompressé les fichiers.</w:t>
      </w:r>
    </w:p>
    <w:p w14:paraId="681D2C4F" w14:textId="7149DAAB" w:rsidR="005D49CB" w:rsidRDefault="001E74E8" w:rsidP="001E74E8">
      <w:pPr>
        <w:pStyle w:val="Paragraphedeliste"/>
        <w:numPr>
          <w:ilvl w:val="0"/>
          <w:numId w:val="14"/>
        </w:numPr>
      </w:pPr>
      <w:r>
        <w:t>Dans SolidWorks, créer un nouvel assemblage : Fichier</w:t>
      </w:r>
      <w:r>
        <w:sym w:font="Webdings" w:char="F034"/>
      </w:r>
      <w:r>
        <w:t xml:space="preserve">Nouveau … </w:t>
      </w:r>
      <w:r>
        <w:sym w:font="Webdings" w:char="F034"/>
      </w:r>
      <w:r>
        <w:t xml:space="preserve"> Assemblage </w:t>
      </w:r>
      <w:r>
        <w:sym w:font="Webdings" w:char="F034"/>
      </w:r>
      <w:r>
        <w:t xml:space="preserve"> Ok</w:t>
      </w:r>
    </w:p>
    <w:p w14:paraId="0BEBB1A5" w14:textId="6C742538" w:rsidR="001E74E8" w:rsidRDefault="001E74E8" w:rsidP="00500E63"/>
    <w:p w14:paraId="3EC4B494" w14:textId="5184ED93" w:rsidR="00500E63" w:rsidRDefault="006624CF" w:rsidP="00500E63">
      <w:pPr>
        <w:pStyle w:val="Titre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26B55" wp14:editId="2BD4547A">
            <wp:simplePos x="0" y="0"/>
            <wp:positionH relativeFrom="column">
              <wp:posOffset>4683125</wp:posOffset>
            </wp:positionH>
            <wp:positionV relativeFrom="paragraph">
              <wp:posOffset>43180</wp:posOffset>
            </wp:positionV>
            <wp:extent cx="1736090" cy="1133475"/>
            <wp:effectExtent l="0" t="0" r="0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63">
        <w:t>Importer les assemblages et les pièces</w:t>
      </w:r>
    </w:p>
    <w:p w14:paraId="30C0FB9E" w14:textId="258DF1E0" w:rsidR="006624CF" w:rsidRDefault="006624CF" w:rsidP="006624CF">
      <w:pPr>
        <w:rPr>
          <w:lang w:eastAsia="fr-FR"/>
        </w:rPr>
      </w:pPr>
      <w:r>
        <w:rPr>
          <w:lang w:eastAsia="fr-FR"/>
        </w:rPr>
        <w:t xml:space="preserve">Une fenêtre permettant d’insérer des pièces doit s’ouvrir automatiquement. </w:t>
      </w:r>
    </w:p>
    <w:p w14:paraId="369D2416" w14:textId="1997B6EC" w:rsidR="006624CF" w:rsidRDefault="006624CF" w:rsidP="006624CF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 xml:space="preserve">En utilisant la touche </w:t>
      </w:r>
      <w:r w:rsidRPr="006624CF">
        <w:rPr>
          <w:b/>
          <w:lang w:eastAsia="fr-FR"/>
        </w:rPr>
        <w:t>Ctrl</w:t>
      </w:r>
      <w:r w:rsidRPr="006624CF">
        <w:rPr>
          <w:lang w:eastAsia="fr-FR"/>
        </w:rPr>
        <w:t>, sélectionner</w:t>
      </w:r>
      <w:r>
        <w:rPr>
          <w:lang w:eastAsia="fr-FR"/>
        </w:rPr>
        <w:t xml:space="preserve"> les fichiers suivants (prenez-garde à </w:t>
      </w:r>
      <w:r w:rsidRPr="006624CF">
        <w:rPr>
          <w:b/>
          <w:lang w:eastAsia="fr-FR"/>
        </w:rPr>
        <w:t>respecter l’extension</w:t>
      </w:r>
      <w:r>
        <w:rPr>
          <w:lang w:eastAsia="fr-FR"/>
        </w:rPr>
        <w:t xml:space="preserve"> demandée)</w:t>
      </w:r>
      <w:r w:rsidRPr="006624CF">
        <w:rPr>
          <w:lang w:eastAsia="fr-FR"/>
        </w:rPr>
        <w:t>:</w:t>
      </w:r>
    </w:p>
    <w:p w14:paraId="01682A97" w14:textId="1BE7122A" w:rsidR="006624CF" w:rsidRDefault="006624CF" w:rsidP="006624CF">
      <w:pPr>
        <w:pStyle w:val="Paragraphedeliste"/>
        <w:numPr>
          <w:ilvl w:val="1"/>
          <w:numId w:val="15"/>
        </w:numPr>
        <w:rPr>
          <w:lang w:eastAsia="fr-FR"/>
        </w:rPr>
      </w:pPr>
      <w:proofErr w:type="spellStart"/>
      <w:r>
        <w:rPr>
          <w:lang w:eastAsia="fr-FR"/>
        </w:rPr>
        <w:t>Bati</w:t>
      </w:r>
      <w:r w:rsidRPr="006624CF">
        <w:rPr>
          <w:b/>
          <w:lang w:eastAsia="fr-FR"/>
        </w:rPr>
        <w:t>.sldasm</w:t>
      </w:r>
      <w:proofErr w:type="spellEnd"/>
      <w:r>
        <w:rPr>
          <w:lang w:eastAsia="fr-FR"/>
        </w:rPr>
        <w:t> ;</w:t>
      </w:r>
    </w:p>
    <w:p w14:paraId="1B37493C" w14:textId="3DFF00AD" w:rsidR="006624CF" w:rsidRDefault="006624CF" w:rsidP="006624CF">
      <w:pPr>
        <w:pStyle w:val="Paragraphedeliste"/>
        <w:numPr>
          <w:ilvl w:val="1"/>
          <w:numId w:val="15"/>
        </w:numPr>
        <w:rPr>
          <w:lang w:eastAsia="fr-FR"/>
        </w:rPr>
      </w:pPr>
      <w:proofErr w:type="spellStart"/>
      <w:r>
        <w:rPr>
          <w:lang w:eastAsia="fr-FR"/>
        </w:rPr>
        <w:t>Plateau</w:t>
      </w:r>
      <w:r w:rsidRPr="006624CF">
        <w:rPr>
          <w:b/>
          <w:lang w:eastAsia="fr-FR"/>
        </w:rPr>
        <w:t>.sldasm</w:t>
      </w:r>
      <w:proofErr w:type="spellEnd"/>
      <w:r>
        <w:rPr>
          <w:lang w:eastAsia="fr-FR"/>
        </w:rPr>
        <w:t> ;</w:t>
      </w:r>
    </w:p>
    <w:p w14:paraId="7AC9D392" w14:textId="65AB493B" w:rsidR="006624CF" w:rsidRDefault="006624CF" w:rsidP="006624CF">
      <w:pPr>
        <w:pStyle w:val="Paragraphedeliste"/>
        <w:numPr>
          <w:ilvl w:val="1"/>
          <w:numId w:val="15"/>
        </w:numPr>
        <w:rPr>
          <w:lang w:eastAsia="fr-FR"/>
        </w:rPr>
      </w:pPr>
      <w:r w:rsidRPr="006624CF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C955EA1" wp14:editId="5A58169C">
            <wp:simplePos x="0" y="0"/>
            <wp:positionH relativeFrom="column">
              <wp:posOffset>4680649</wp:posOffset>
            </wp:positionH>
            <wp:positionV relativeFrom="paragraph">
              <wp:posOffset>147955</wp:posOffset>
            </wp:positionV>
            <wp:extent cx="1752600" cy="1626929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2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eastAsia="fr-FR"/>
        </w:rPr>
        <w:t>Croisillon.sldprt</w:t>
      </w:r>
      <w:proofErr w:type="spellEnd"/>
      <w:r>
        <w:rPr>
          <w:lang w:eastAsia="fr-FR"/>
        </w:rPr>
        <w:t> ;</w:t>
      </w:r>
    </w:p>
    <w:p w14:paraId="4DED6CB3" w14:textId="3A22774E" w:rsidR="006624CF" w:rsidRDefault="006624CF" w:rsidP="006624CF">
      <w:pPr>
        <w:pStyle w:val="Paragraphedeliste"/>
        <w:numPr>
          <w:ilvl w:val="1"/>
          <w:numId w:val="15"/>
        </w:numPr>
        <w:rPr>
          <w:lang w:eastAsia="fr-FR"/>
        </w:rPr>
      </w:pPr>
      <w:proofErr w:type="spellStart"/>
      <w:r>
        <w:rPr>
          <w:lang w:eastAsia="fr-FR"/>
        </w:rPr>
        <w:t>Rotule.sldprt</w:t>
      </w:r>
      <w:proofErr w:type="spellEnd"/>
      <w:r>
        <w:rPr>
          <w:lang w:eastAsia="fr-FR"/>
        </w:rPr>
        <w:t> ;</w:t>
      </w:r>
    </w:p>
    <w:p w14:paraId="6F634F64" w14:textId="3CB516EE" w:rsidR="006624CF" w:rsidRDefault="006624CF" w:rsidP="006624CF">
      <w:pPr>
        <w:pStyle w:val="Paragraphedeliste"/>
        <w:numPr>
          <w:ilvl w:val="1"/>
          <w:numId w:val="15"/>
        </w:numPr>
        <w:rPr>
          <w:lang w:eastAsia="fr-FR"/>
        </w:rPr>
      </w:pPr>
      <w:proofErr w:type="spellStart"/>
      <w:r>
        <w:rPr>
          <w:lang w:eastAsia="fr-FR"/>
        </w:rPr>
        <w:t>Porte</w:t>
      </w:r>
      <w:r w:rsidRPr="006624CF">
        <w:rPr>
          <w:b/>
          <w:lang w:eastAsia="fr-FR"/>
        </w:rPr>
        <w:t>.sldasm</w:t>
      </w:r>
      <w:proofErr w:type="spellEnd"/>
      <w:r>
        <w:rPr>
          <w:lang w:eastAsia="fr-FR"/>
        </w:rPr>
        <w:t>.</w:t>
      </w:r>
    </w:p>
    <w:p w14:paraId="4DD91347" w14:textId="09805F6D" w:rsidR="006624CF" w:rsidRDefault="006624CF" w:rsidP="006624CF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En cliquant à 5 reprises dans l’espace de travail, vous allez pouvoir positionner chacune des 5 pièces/assemblages.</w:t>
      </w:r>
    </w:p>
    <w:p w14:paraId="51A86384" w14:textId="718064E3" w:rsidR="006624CF" w:rsidRPr="006624CF" w:rsidRDefault="006624CF" w:rsidP="006624CF">
      <w:pPr>
        <w:rPr>
          <w:lang w:eastAsia="fr-FR"/>
        </w:rPr>
      </w:pPr>
    </w:p>
    <w:p w14:paraId="028512EE" w14:textId="3CF03453" w:rsidR="00500E63" w:rsidRPr="00500E63" w:rsidRDefault="00500E63" w:rsidP="00500E63">
      <w:pPr>
        <w:rPr>
          <w:lang w:eastAsia="fr-FR"/>
        </w:rPr>
      </w:pPr>
    </w:p>
    <w:p w14:paraId="30F5BD6D" w14:textId="45AE7FD3" w:rsidR="001E74E8" w:rsidRDefault="001E74E8" w:rsidP="001E74E8"/>
    <w:p w14:paraId="526AADEC" w14:textId="73A80122" w:rsidR="006624CF" w:rsidRDefault="006624CF" w:rsidP="001E74E8"/>
    <w:p w14:paraId="0F4065AC" w14:textId="58D280AB" w:rsidR="006624CF" w:rsidRDefault="006624CF" w:rsidP="001E74E8"/>
    <w:p w14:paraId="1E9F0547" w14:textId="33082700" w:rsidR="006624CF" w:rsidRDefault="006624CF" w:rsidP="006624CF">
      <w:pPr>
        <w:pStyle w:val="Titre2"/>
      </w:pPr>
      <w:r>
        <w:t>Assembler les pièces</w:t>
      </w:r>
    </w:p>
    <w:p w14:paraId="5ACCE7B1" w14:textId="0E477B98" w:rsidR="006624CF" w:rsidRDefault="006624CF" w:rsidP="006624CF">
      <w:pPr>
        <w:pStyle w:val="Titre3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9BC80CE" wp14:editId="769695C6">
            <wp:simplePos x="0" y="0"/>
            <wp:positionH relativeFrom="column">
              <wp:posOffset>4861294</wp:posOffset>
            </wp:positionH>
            <wp:positionV relativeFrom="paragraph">
              <wp:posOffset>249555</wp:posOffset>
            </wp:positionV>
            <wp:extent cx="1570990" cy="685326"/>
            <wp:effectExtent l="0" t="0" r="0" b="63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685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fr-FR"/>
        </w:rPr>
        <w:t>Assemblage Bâti – Porte</w:t>
      </w:r>
    </w:p>
    <w:p w14:paraId="17491DEA" w14:textId="7992A420" w:rsidR="00824F4E" w:rsidRPr="00824F4E" w:rsidRDefault="00824F4E" w:rsidP="00824F4E">
      <w:pPr>
        <w:rPr>
          <w:lang w:eastAsia="fr-FR"/>
        </w:rPr>
      </w:pPr>
      <w:r>
        <w:rPr>
          <w:lang w:eastAsia="fr-FR"/>
        </w:rPr>
        <w:t xml:space="preserve">Le bâti et la porte sont en liaison pivot. Une liaison pivot peut se décomposer, dans </w:t>
      </w:r>
      <w:r w:rsidR="00F43651">
        <w:rPr>
          <w:lang w:eastAsia="fr-FR"/>
        </w:rPr>
        <w:t xml:space="preserve">SolidWorks par une contrainte de </w:t>
      </w:r>
      <w:proofErr w:type="spellStart"/>
      <w:r w:rsidR="00F43651">
        <w:rPr>
          <w:lang w:eastAsia="fr-FR"/>
        </w:rPr>
        <w:t>coaxialité</w:t>
      </w:r>
      <w:proofErr w:type="spellEnd"/>
      <w:r w:rsidR="00F43651">
        <w:rPr>
          <w:lang w:eastAsia="fr-FR"/>
        </w:rPr>
        <w:t xml:space="preserve"> entre les axes de deux cylindres ainsi qu’une </w:t>
      </w:r>
    </w:p>
    <w:p w14:paraId="0387DD83" w14:textId="400A074B" w:rsidR="006624CF" w:rsidRDefault="006624CF" w:rsidP="006624CF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Dans l’onglet </w:t>
      </w:r>
      <w:r w:rsidRPr="006624CF">
        <w:rPr>
          <w:b/>
          <w:lang w:eastAsia="fr-FR"/>
        </w:rPr>
        <w:t>Assemblage</w:t>
      </w:r>
      <w:r>
        <w:rPr>
          <w:lang w:eastAsia="fr-FR"/>
        </w:rPr>
        <w:t xml:space="preserve">, sélectionner le menu </w:t>
      </w:r>
      <w:r w:rsidRPr="006624CF">
        <w:rPr>
          <w:b/>
          <w:lang w:eastAsia="fr-FR"/>
        </w:rPr>
        <w:t>Contrainte</w:t>
      </w:r>
      <w:r>
        <w:rPr>
          <w:lang w:eastAsia="fr-FR"/>
        </w:rPr>
        <w:t>.</w:t>
      </w:r>
    </w:p>
    <w:p w14:paraId="5BC68D07" w14:textId="232F7F90" w:rsidR="006624CF" w:rsidRDefault="00C1352F" w:rsidP="006624CF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Sélectionner le cylindre extérieur du </w:t>
      </w:r>
      <w:r w:rsidRPr="00C1352F">
        <w:rPr>
          <w:b/>
          <w:lang w:eastAsia="fr-FR"/>
        </w:rPr>
        <w:t>Bâti</w:t>
      </w:r>
      <w:r>
        <w:rPr>
          <w:lang w:eastAsia="fr-FR"/>
        </w:rPr>
        <w:t xml:space="preserve"> et le cylindre intérieur du </w:t>
      </w:r>
      <w:r>
        <w:rPr>
          <w:b/>
          <w:lang w:eastAsia="fr-FR"/>
        </w:rPr>
        <w:t>P</w:t>
      </w:r>
      <w:r w:rsidRPr="00C1352F">
        <w:rPr>
          <w:b/>
          <w:lang w:eastAsia="fr-FR"/>
        </w:rPr>
        <w:t>lateau</w:t>
      </w:r>
      <w:r>
        <w:rPr>
          <w:lang w:eastAsia="fr-FR"/>
        </w:rPr>
        <w:t xml:space="preserve">. </w:t>
      </w:r>
    </w:p>
    <w:p w14:paraId="6FAB4834" w14:textId="77777777" w:rsidR="00824F4E" w:rsidRDefault="00C1352F" w:rsidP="006624CF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Les axes doivent s’</w:t>
      </w:r>
      <w:r w:rsidR="00824F4E">
        <w:rPr>
          <w:lang w:eastAsia="fr-FR"/>
        </w:rPr>
        <w:t xml:space="preserve">aligner et le type de contrainte </w:t>
      </w:r>
      <w:r w:rsidR="00824F4E" w:rsidRPr="00824F4E">
        <w:rPr>
          <w:b/>
          <w:lang w:eastAsia="fr-FR"/>
        </w:rPr>
        <w:t>« Coaxiale »</w:t>
      </w:r>
      <w:r w:rsidR="00824F4E">
        <w:rPr>
          <w:lang w:eastAsia="fr-FR"/>
        </w:rPr>
        <w:t xml:space="preserve"> doit être sélectionné.</w:t>
      </w:r>
    </w:p>
    <w:p w14:paraId="703D8217" w14:textId="342EB24C" w:rsidR="00C1352F" w:rsidRDefault="00824F4E" w:rsidP="006624CF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Vous pouvez ensuite valider </w:t>
      </w:r>
      <w:r w:rsidR="00F43651">
        <w:rPr>
          <w:lang w:eastAsia="fr-FR"/>
        </w:rPr>
        <w:t>la contrainte.</w:t>
      </w:r>
    </w:p>
    <w:p w14:paraId="097E2567" w14:textId="1CF3D0EB" w:rsidR="001E74E8" w:rsidRDefault="001E74E8" w:rsidP="001E74E8">
      <w:pPr>
        <w:rPr>
          <w:lang w:eastAsia="fr-FR"/>
        </w:rPr>
      </w:pPr>
    </w:p>
    <w:p w14:paraId="50A2961F" w14:textId="436E6324" w:rsidR="00F43651" w:rsidRDefault="00F43651" w:rsidP="00F43651">
      <w:pPr>
        <w:pStyle w:val="Paragraphedeliste"/>
        <w:numPr>
          <w:ilvl w:val="0"/>
          <w:numId w:val="16"/>
        </w:numPr>
      </w:pPr>
      <w:r>
        <w:t xml:space="preserve">Ajouter alors une contrainte de coïncidence entre le plan inférieur du Plateau et le plan correspondant sur le Bâti. </w:t>
      </w:r>
    </w:p>
    <w:p w14:paraId="4D13CBBD" w14:textId="34AE5392" w:rsidR="00C1352F" w:rsidRDefault="00C1352F" w:rsidP="001E74E8"/>
    <w:p w14:paraId="583A43B7" w14:textId="414806D8" w:rsidR="00472B9D" w:rsidRDefault="00472B9D" w:rsidP="001E74E8">
      <w:r w:rsidRPr="00472B9D">
        <w:rPr>
          <w:b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4FEB5CE" wp14:editId="679A88E9">
            <wp:simplePos x="0" y="0"/>
            <wp:positionH relativeFrom="column">
              <wp:posOffset>5088890</wp:posOffset>
            </wp:positionH>
            <wp:positionV relativeFrom="paragraph">
              <wp:posOffset>-39370</wp:posOffset>
            </wp:positionV>
            <wp:extent cx="1362075" cy="438150"/>
            <wp:effectExtent l="0" t="0" r="952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B9D">
        <w:rPr>
          <w:b/>
        </w:rPr>
        <w:t>Remarque :</w:t>
      </w:r>
      <w:r>
        <w:t xml:space="preserve"> parfois les pièces ne s’orientent pas dans le sens attendu. Vous pouvez utiliser cette icône pour les retourner. </w:t>
      </w:r>
    </w:p>
    <w:p w14:paraId="3050265C" w14:textId="422BBC22" w:rsidR="00F43651" w:rsidRDefault="00F43651" w:rsidP="00F43651">
      <w:pPr>
        <w:pStyle w:val="Titre3"/>
      </w:pPr>
      <w:r>
        <w:lastRenderedPageBreak/>
        <w:t>Assemblage de la porte</w:t>
      </w:r>
    </w:p>
    <w:p w14:paraId="16F6A2B1" w14:textId="54ABF371" w:rsidR="00F43651" w:rsidRDefault="00F43651" w:rsidP="00F43651">
      <w:pPr>
        <w:pStyle w:val="Paragraphedeliste"/>
        <w:numPr>
          <w:ilvl w:val="0"/>
          <w:numId w:val="17"/>
        </w:numPr>
      </w:pPr>
      <w:r>
        <w:t xml:space="preserve">Rotule : ajouter les contraintes de coïncidence entre le </w:t>
      </w:r>
      <w:r w:rsidRPr="00F43651">
        <w:rPr>
          <w:b/>
        </w:rPr>
        <w:t>Plateau</w:t>
      </w:r>
      <w:r>
        <w:t xml:space="preserve"> et la </w:t>
      </w:r>
      <w:r w:rsidRPr="00F43651">
        <w:rPr>
          <w:b/>
        </w:rPr>
        <w:t>Rotule</w:t>
      </w:r>
      <w:r w:rsidR="00E8738B">
        <w:rPr>
          <w:b/>
        </w:rPr>
        <w:t> </w:t>
      </w:r>
      <w:r w:rsidR="00E8738B">
        <w:t>;</w:t>
      </w:r>
    </w:p>
    <w:p w14:paraId="534070B9" w14:textId="7C830F73" w:rsidR="00F43651" w:rsidRDefault="00F43651" w:rsidP="00F43651">
      <w:pPr>
        <w:pStyle w:val="Paragraphedeliste"/>
        <w:numPr>
          <w:ilvl w:val="0"/>
          <w:numId w:val="17"/>
        </w:numPr>
      </w:pPr>
      <w:r>
        <w:t xml:space="preserve">Pivot glissant : ajouter une contrainte de </w:t>
      </w:r>
      <w:proofErr w:type="spellStart"/>
      <w:r>
        <w:t>coaxialité</w:t>
      </w:r>
      <w:proofErr w:type="spellEnd"/>
      <w:r>
        <w:t xml:space="preserve"> entre la </w:t>
      </w:r>
      <w:r w:rsidRPr="00F43651">
        <w:rPr>
          <w:b/>
        </w:rPr>
        <w:t>Rotule</w:t>
      </w:r>
      <w:r>
        <w:t xml:space="preserve"> et le </w:t>
      </w:r>
      <w:r w:rsidR="00E8738B" w:rsidRPr="00E8738B">
        <w:rPr>
          <w:b/>
        </w:rPr>
        <w:t>C</w:t>
      </w:r>
      <w:r w:rsidRPr="00E8738B">
        <w:rPr>
          <w:b/>
        </w:rPr>
        <w:t>roisillon</w:t>
      </w:r>
      <w:r w:rsidR="00E8738B">
        <w:rPr>
          <w:b/>
        </w:rPr>
        <w:t> </w:t>
      </w:r>
      <w:r w:rsidR="00E8738B">
        <w:t>;</w:t>
      </w:r>
    </w:p>
    <w:p w14:paraId="08882588" w14:textId="63A708B2" w:rsidR="00F43651" w:rsidRDefault="00954A73" w:rsidP="00F43651">
      <w:pPr>
        <w:pStyle w:val="Paragraphedeliste"/>
        <w:numPr>
          <w:ilvl w:val="0"/>
          <w:numId w:val="17"/>
        </w:numPr>
      </w:pPr>
      <w:r w:rsidRPr="00954A73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56F9539" wp14:editId="630F4D5A">
            <wp:simplePos x="0" y="0"/>
            <wp:positionH relativeFrom="column">
              <wp:posOffset>4316730</wp:posOffset>
            </wp:positionH>
            <wp:positionV relativeFrom="paragraph">
              <wp:posOffset>99695</wp:posOffset>
            </wp:positionV>
            <wp:extent cx="2114550" cy="2314575"/>
            <wp:effectExtent l="0" t="0" r="0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651">
        <w:t>Pivot :</w:t>
      </w:r>
    </w:p>
    <w:p w14:paraId="728DE8BD" w14:textId="5346D498" w:rsidR="00F43651" w:rsidRPr="00E8738B" w:rsidRDefault="00F43651" w:rsidP="00F43651">
      <w:pPr>
        <w:pStyle w:val="Paragraphedeliste"/>
        <w:numPr>
          <w:ilvl w:val="1"/>
          <w:numId w:val="17"/>
        </w:numPr>
      </w:pPr>
      <w:r>
        <w:t xml:space="preserve">Ajouter une </w:t>
      </w:r>
      <w:proofErr w:type="spellStart"/>
      <w:r>
        <w:t>coxialité</w:t>
      </w:r>
      <w:proofErr w:type="spellEnd"/>
      <w:r>
        <w:t xml:space="preserve"> entre la </w:t>
      </w:r>
      <w:r w:rsidRPr="00F43651">
        <w:rPr>
          <w:b/>
        </w:rPr>
        <w:t>Porte</w:t>
      </w:r>
      <w:r>
        <w:t xml:space="preserve"> et le </w:t>
      </w:r>
      <w:r w:rsidRPr="00F43651">
        <w:rPr>
          <w:b/>
        </w:rPr>
        <w:t>Bâti</w:t>
      </w:r>
      <w:r w:rsidR="00E8738B">
        <w:rPr>
          <w:b/>
        </w:rPr>
        <w:t xml:space="preserve"> </w:t>
      </w:r>
      <w:r w:rsidR="00E8738B" w:rsidRPr="00E8738B">
        <w:t>(réfléchir aux cylindres à sélectionner)</w:t>
      </w:r>
      <w:r w:rsidR="00E8738B">
        <w:t>,</w:t>
      </w:r>
    </w:p>
    <w:p w14:paraId="03DF3E06" w14:textId="0988FA8B" w:rsidR="00E8738B" w:rsidRDefault="00E8738B" w:rsidP="00F43651">
      <w:pPr>
        <w:pStyle w:val="Paragraphedeliste"/>
        <w:numPr>
          <w:ilvl w:val="1"/>
          <w:numId w:val="17"/>
        </w:numPr>
      </w:pPr>
      <w:r w:rsidRPr="00E8738B">
        <w:t xml:space="preserve">Ajouter une </w:t>
      </w:r>
      <w:r>
        <w:t xml:space="preserve">coïncidence entre la </w:t>
      </w:r>
      <w:r w:rsidRPr="00F43651">
        <w:rPr>
          <w:b/>
        </w:rPr>
        <w:t>Porte</w:t>
      </w:r>
      <w:r>
        <w:t xml:space="preserve"> et le </w:t>
      </w:r>
      <w:r w:rsidRPr="00F43651">
        <w:rPr>
          <w:b/>
        </w:rPr>
        <w:t>Bâti</w:t>
      </w:r>
      <w:r>
        <w:rPr>
          <w:b/>
        </w:rPr>
        <w:t xml:space="preserve"> </w:t>
      </w:r>
      <w:r w:rsidRPr="00E8738B">
        <w:t xml:space="preserve">(réfléchir aux </w:t>
      </w:r>
      <w:r>
        <w:t>plans</w:t>
      </w:r>
      <w:r w:rsidRPr="00E8738B">
        <w:t xml:space="preserve"> à sélectionner)</w:t>
      </w:r>
      <w:r>
        <w:t> ;</w:t>
      </w:r>
    </w:p>
    <w:p w14:paraId="439D2A30" w14:textId="5F503DB7" w:rsidR="00E8738B" w:rsidRDefault="00E8738B" w:rsidP="00E8738B">
      <w:pPr>
        <w:pStyle w:val="Paragraphedeliste"/>
        <w:numPr>
          <w:ilvl w:val="0"/>
          <w:numId w:val="17"/>
        </w:numPr>
      </w:pPr>
      <w:r>
        <w:t>Pivot :</w:t>
      </w:r>
    </w:p>
    <w:p w14:paraId="7F68481A" w14:textId="622CE037" w:rsidR="00E8738B" w:rsidRPr="00E8738B" w:rsidRDefault="00E8738B" w:rsidP="00E8738B">
      <w:pPr>
        <w:pStyle w:val="Paragraphedeliste"/>
        <w:numPr>
          <w:ilvl w:val="1"/>
          <w:numId w:val="17"/>
        </w:numPr>
      </w:pPr>
      <w:r>
        <w:t xml:space="preserve">Ajouter une </w:t>
      </w:r>
      <w:proofErr w:type="spellStart"/>
      <w:r>
        <w:t>coxialité</w:t>
      </w:r>
      <w:proofErr w:type="spellEnd"/>
      <w:r>
        <w:t xml:space="preserve"> entre la </w:t>
      </w:r>
      <w:r w:rsidRPr="00F43651">
        <w:rPr>
          <w:b/>
        </w:rPr>
        <w:t>Porte</w:t>
      </w:r>
      <w:r>
        <w:t xml:space="preserve"> et le </w:t>
      </w:r>
      <w:r>
        <w:rPr>
          <w:b/>
        </w:rPr>
        <w:t xml:space="preserve">Croisillon </w:t>
      </w:r>
      <w:r w:rsidRPr="00E8738B">
        <w:t>(réfléchir aux cylindres à sélectionner)</w:t>
      </w:r>
      <w:r>
        <w:t>,</w:t>
      </w:r>
    </w:p>
    <w:p w14:paraId="5EA31763" w14:textId="6D85B9AC" w:rsidR="00E8738B" w:rsidRDefault="00E8738B" w:rsidP="00E8738B">
      <w:pPr>
        <w:pStyle w:val="Paragraphedeliste"/>
        <w:numPr>
          <w:ilvl w:val="1"/>
          <w:numId w:val="17"/>
        </w:numPr>
      </w:pPr>
      <w:r w:rsidRPr="00E8738B">
        <w:t xml:space="preserve">Ajouter une </w:t>
      </w:r>
      <w:r>
        <w:t xml:space="preserve">coïncidence entre la </w:t>
      </w:r>
      <w:r w:rsidRPr="00F43651">
        <w:rPr>
          <w:b/>
        </w:rPr>
        <w:t>Porte</w:t>
      </w:r>
      <w:r>
        <w:t xml:space="preserve"> et le </w:t>
      </w:r>
      <w:r>
        <w:rPr>
          <w:b/>
        </w:rPr>
        <w:t>Croisillon</w:t>
      </w:r>
      <w:r w:rsidRPr="00E8738B">
        <w:t xml:space="preserve"> (réfléchir aux </w:t>
      </w:r>
      <w:r>
        <w:t>plans</w:t>
      </w:r>
      <w:r w:rsidRPr="00E8738B">
        <w:t xml:space="preserve"> à sélectionner)</w:t>
      </w:r>
      <w:r w:rsidR="00954A73">
        <w:t>.</w:t>
      </w:r>
    </w:p>
    <w:p w14:paraId="2CCED929" w14:textId="77777777" w:rsidR="00954A73" w:rsidRDefault="00954A73" w:rsidP="00472B9D"/>
    <w:p w14:paraId="2039F414" w14:textId="3B5C8815" w:rsidR="00954A73" w:rsidRDefault="00954A73" w:rsidP="00472B9D">
      <w:r>
        <w:t xml:space="preserve">Le modèle assemblé </w:t>
      </w:r>
      <w:r w:rsidR="0003598E">
        <w:t xml:space="preserve">doit ressembler à cela. Il est aussi disponible dans le fichier </w:t>
      </w:r>
      <w:proofErr w:type="spellStart"/>
      <w:r w:rsidR="0003598E" w:rsidRPr="0003598E">
        <w:rPr>
          <w:b/>
        </w:rPr>
        <w:t>Sinusmatic.sldasm</w:t>
      </w:r>
      <w:proofErr w:type="spellEnd"/>
      <w:r w:rsidR="0003598E">
        <w:t>.</w:t>
      </w:r>
    </w:p>
    <w:p w14:paraId="1567F470" w14:textId="215FE961" w:rsidR="00954A73" w:rsidRDefault="00954A73" w:rsidP="00472B9D"/>
    <w:p w14:paraId="04F41483" w14:textId="38AD3666" w:rsidR="005D49CB" w:rsidRDefault="00FE607F" w:rsidP="005D49CB">
      <w:pPr>
        <w:pStyle w:val="Titre1"/>
      </w:pPr>
      <w:r>
        <w:t>Utilisation de Meca3D</w:t>
      </w:r>
      <w:r w:rsidR="00721A4D">
        <w:t xml:space="preserve"> – Modélisation cinématique</w:t>
      </w:r>
    </w:p>
    <w:p w14:paraId="03985E6C" w14:textId="583EBEFC" w:rsidR="00FE607F" w:rsidRPr="00FE607F" w:rsidRDefault="00FE607F" w:rsidP="00FE607F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6608D27B" wp14:editId="751707EE">
            <wp:simplePos x="0" y="0"/>
            <wp:positionH relativeFrom="column">
              <wp:posOffset>4587875</wp:posOffset>
            </wp:positionH>
            <wp:positionV relativeFrom="paragraph">
              <wp:posOffset>171450</wp:posOffset>
            </wp:positionV>
            <wp:extent cx="1843405" cy="863600"/>
            <wp:effectExtent l="0" t="0" r="4445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8F783" w14:textId="2310D817" w:rsidR="00FE607F" w:rsidRDefault="00FE607F" w:rsidP="00611C42">
      <w:r>
        <w:t xml:space="preserve">Méca3D est un module de SolidWorks dont le fonctionnement est quelque peu indépendant… mais pas tout à fait. </w:t>
      </w:r>
    </w:p>
    <w:p w14:paraId="09CEC94E" w14:textId="34591D6E" w:rsidR="00FE607F" w:rsidRDefault="00FE607F" w:rsidP="00611C42">
      <w:r>
        <w:t xml:space="preserve">Pour vérifier la présence de Méca3d, le menu </w:t>
      </w:r>
      <w:r w:rsidRPr="00FE607F">
        <w:rPr>
          <w:noProof/>
          <w:lang w:eastAsia="fr-FR"/>
        </w:rPr>
        <w:drawing>
          <wp:inline distT="0" distB="0" distL="0" distR="0" wp14:anchorId="5CA7BE8E" wp14:editId="2A46239B">
            <wp:extent cx="238158" cy="209579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doit être présent au-dessus de l’arbre de conception.</w:t>
      </w:r>
    </w:p>
    <w:p w14:paraId="0EDE1546" w14:textId="77777777" w:rsidR="00FE607F" w:rsidRPr="00611C42" w:rsidRDefault="00FE607F" w:rsidP="00611C42"/>
    <w:p w14:paraId="6725902D" w14:textId="088ACD43" w:rsidR="009A11A8" w:rsidRDefault="00CA61CE" w:rsidP="00FE607F">
      <w:r w:rsidRPr="009A11A8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2E0EF417" wp14:editId="0BEDCA65">
            <wp:simplePos x="0" y="0"/>
            <wp:positionH relativeFrom="column">
              <wp:posOffset>3691255</wp:posOffset>
            </wp:positionH>
            <wp:positionV relativeFrom="paragraph">
              <wp:posOffset>180340</wp:posOffset>
            </wp:positionV>
            <wp:extent cx="2741295" cy="144780"/>
            <wp:effectExtent l="0" t="0" r="1905" b="762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" t="9872" r="5670"/>
                    <a:stretch/>
                  </pic:blipFill>
                  <pic:spPr bwMode="auto">
                    <a:xfrm>
                      <a:off x="0" y="0"/>
                      <a:ext cx="2741295" cy="14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A11A8">
        <w:t xml:space="preserve">Si ce menu n’est pas présent aller dans le menu </w:t>
      </w:r>
      <w:r w:rsidR="009A11A8">
        <w:sym w:font="Webdings" w:char="F034"/>
      </w:r>
      <w:r w:rsidR="009A11A8">
        <w:t xml:space="preserve"> Outils </w:t>
      </w:r>
      <w:r w:rsidR="009A11A8">
        <w:sym w:font="Webdings" w:char="F034"/>
      </w:r>
      <w:r w:rsidR="009A11A8">
        <w:t xml:space="preserve"> Compléments… </w:t>
      </w:r>
      <w:r w:rsidR="009A11A8">
        <w:sym w:font="Webdings" w:char="F034"/>
      </w:r>
      <w:r w:rsidR="009A11A8">
        <w:t xml:space="preserve">MEca3D vxx.0. Activer les deux cases. </w:t>
      </w:r>
    </w:p>
    <w:p w14:paraId="5296D6A6" w14:textId="31BF0760" w:rsidR="00FE607F" w:rsidRDefault="009A11A8" w:rsidP="00FE607F">
      <w:r>
        <w:t xml:space="preserve">Rouvrir votre assemblage. </w:t>
      </w:r>
    </w:p>
    <w:p w14:paraId="05DD52BA" w14:textId="0C975B99" w:rsidR="009A11A8" w:rsidRDefault="009A11A8" w:rsidP="009A11A8">
      <w:pPr>
        <w:jc w:val="right"/>
      </w:pPr>
    </w:p>
    <w:p w14:paraId="1854400F" w14:textId="77777777" w:rsidR="00CA61CE" w:rsidRPr="00C1352F" w:rsidRDefault="00CA61CE" w:rsidP="00CA61C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CCCC"/>
        <w:tblLook w:val="04A0" w:firstRow="1" w:lastRow="0" w:firstColumn="1" w:lastColumn="0" w:noHBand="0" w:noVBand="1"/>
      </w:tblPr>
      <w:tblGrid>
        <w:gridCol w:w="562"/>
        <w:gridCol w:w="9632"/>
      </w:tblGrid>
      <w:tr w:rsidR="00CA61CE" w14:paraId="2067DA44" w14:textId="77777777" w:rsidTr="00285262">
        <w:trPr>
          <w:cantSplit/>
          <w:trHeight w:val="1297"/>
        </w:trPr>
        <w:tc>
          <w:tcPr>
            <w:tcW w:w="562" w:type="dxa"/>
            <w:shd w:val="clear" w:color="auto" w:fill="FFCCCC"/>
            <w:textDirection w:val="btLr"/>
            <w:vAlign w:val="center"/>
          </w:tcPr>
          <w:p w14:paraId="732A4175" w14:textId="77777777" w:rsidR="00CA61CE" w:rsidRPr="00317EAE" w:rsidRDefault="00CA61CE" w:rsidP="00285262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0003B">
              <w:rPr>
                <w:rFonts w:ascii="Tw Cen MT" w:hAnsi="Tw Cen MT"/>
                <w:b/>
                <w:color w:val="C00000"/>
                <w:sz w:val="22"/>
                <w:szCs w:val="24"/>
                <w:lang w:eastAsia="fr-FR"/>
              </w:rPr>
              <w:t>Objectif</w:t>
            </w:r>
          </w:p>
        </w:tc>
        <w:tc>
          <w:tcPr>
            <w:tcW w:w="9632" w:type="dxa"/>
            <w:shd w:val="clear" w:color="auto" w:fill="FFCCCC"/>
            <w:vAlign w:val="center"/>
          </w:tcPr>
          <w:p w14:paraId="371E26AE" w14:textId="06F72A07" w:rsidR="00CA61CE" w:rsidRDefault="00CA61CE" w:rsidP="0028526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(</w:t>
            </w:r>
            <w:proofErr w:type="spellStart"/>
            <w:r>
              <w:t>Re</w:t>
            </w:r>
            <w:proofErr w:type="spellEnd"/>
            <w:r>
              <w:t xml:space="preserve">) prendre en main Meca3D. </w:t>
            </w:r>
          </w:p>
          <w:p w14:paraId="1ABEC0BF" w14:textId="4E56ADC1" w:rsidR="00CA61CE" w:rsidRDefault="00CA61CE" w:rsidP="0028526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Acquérir certains réflexes.</w:t>
            </w:r>
          </w:p>
          <w:p w14:paraId="22F52991" w14:textId="77777777" w:rsidR="00CA61CE" w:rsidRDefault="00CA61CE" w:rsidP="00285262">
            <w:pPr>
              <w:pStyle w:val="Paragraphedeliste"/>
              <w:spacing w:line="240" w:lineRule="auto"/>
              <w:jc w:val="left"/>
            </w:pPr>
          </w:p>
          <w:p w14:paraId="324872C6" w14:textId="4AF95CFA" w:rsidR="00CA61CE" w:rsidRPr="00B0003B" w:rsidRDefault="00CA61CE" w:rsidP="00CA61CE">
            <w:pPr>
              <w:spacing w:line="240" w:lineRule="auto"/>
              <w:jc w:val="center"/>
              <w:rPr>
                <w:b/>
              </w:rPr>
            </w:pPr>
            <w:r w:rsidRPr="00FE607F">
              <w:rPr>
                <w:b/>
                <w:sz w:val="22"/>
              </w:rPr>
              <w:t xml:space="preserve">Ces opérations ne </w:t>
            </w:r>
            <w:r>
              <w:rPr>
                <w:b/>
                <w:sz w:val="22"/>
              </w:rPr>
              <w:t>devraient</w:t>
            </w:r>
            <w:r w:rsidRPr="00FE607F">
              <w:rPr>
                <w:b/>
                <w:sz w:val="22"/>
              </w:rPr>
              <w:t xml:space="preserve"> jamais demandée</w:t>
            </w:r>
            <w:r>
              <w:rPr>
                <w:b/>
                <w:sz w:val="22"/>
              </w:rPr>
              <w:t>s</w:t>
            </w:r>
            <w:r w:rsidRPr="00FE607F">
              <w:rPr>
                <w:b/>
                <w:sz w:val="22"/>
              </w:rPr>
              <w:t xml:space="preserve"> dans le cadre d’un sujet de concours</w:t>
            </w:r>
            <w:r>
              <w:rPr>
                <w:b/>
              </w:rPr>
              <w:t>.</w:t>
            </w:r>
          </w:p>
        </w:tc>
      </w:tr>
    </w:tbl>
    <w:p w14:paraId="4B2D2F5B" w14:textId="55D1AB68" w:rsidR="00CA61CE" w:rsidRPr="00B0003B" w:rsidRDefault="00CA61CE" w:rsidP="00CA61CE"/>
    <w:p w14:paraId="60FE079C" w14:textId="478C607B" w:rsidR="00E61C50" w:rsidRDefault="00E61C50" w:rsidP="00C1352F">
      <w:r>
        <w:t xml:space="preserve">Pour commencer un modèle Méca3D, il est important que, dans l’assemblage SolidWorks, les pièces soient regroupées par classes d’équivalence. </w:t>
      </w:r>
    </w:p>
    <w:p w14:paraId="6F5E1F9B" w14:textId="0429B6C9" w:rsidR="00E61C50" w:rsidRDefault="00E61C50" w:rsidP="00C1352F"/>
    <w:p w14:paraId="4F55FF7B" w14:textId="0618EC10" w:rsidR="00D93C18" w:rsidRDefault="00D93C18" w:rsidP="00C1352F">
      <w:r>
        <w:t xml:space="preserve">On procède alors ainsi : </w:t>
      </w:r>
    </w:p>
    <w:p w14:paraId="0524D451" w14:textId="06EF895B" w:rsidR="00D93C18" w:rsidRDefault="00D93C18" w:rsidP="00D93C18">
      <w:pPr>
        <w:pStyle w:val="Paragraphedeliste"/>
        <w:numPr>
          <w:ilvl w:val="0"/>
          <w:numId w:val="18"/>
        </w:numPr>
      </w:pPr>
      <w:r>
        <w:t>Déclarer les pièces (classes d’équivalence cinématiques) dans Méca3D en se servant des sous-ensembles SolidWorks.</w:t>
      </w:r>
    </w:p>
    <w:p w14:paraId="39702098" w14:textId="54091B6A" w:rsidR="00D93C18" w:rsidRDefault="00D93C18" w:rsidP="00D93C18">
      <w:pPr>
        <w:pStyle w:val="Paragraphedeliste"/>
        <w:numPr>
          <w:ilvl w:val="0"/>
          <w:numId w:val="18"/>
        </w:numPr>
      </w:pPr>
      <w:r>
        <w:t xml:space="preserve">Déclarer les liaisons cinématiques (les mêmes liaisons que l’on peut retrouver dans notre cours). Pour les liaisons « simples » Meca3D peut retrouver les contraintes imposée grâce à SolidWorks. Dans le cas contraire, il faudra </w:t>
      </w:r>
      <w:proofErr w:type="spellStart"/>
      <w:r>
        <w:t>re</w:t>
      </w:r>
      <w:proofErr w:type="spellEnd"/>
      <w:r>
        <w:t xml:space="preserve"> sélectionner les caractéristiques des liaisons (point, cylindre, axe, plan </w:t>
      </w:r>
      <w:r w:rsidRPr="00D93C18">
        <w:rPr>
          <w:i/>
        </w:rPr>
        <w:t>etc.</w:t>
      </w:r>
      <w:r>
        <w:t>).</w:t>
      </w:r>
    </w:p>
    <w:p w14:paraId="41BEAD6E" w14:textId="58382D12" w:rsidR="00E61C50" w:rsidRDefault="00721A4D" w:rsidP="00721A4D">
      <w:pPr>
        <w:pStyle w:val="Titre2"/>
      </w:pPr>
      <w:r>
        <w:lastRenderedPageBreak/>
        <w:t>Ajout des pièces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859BD" w14:paraId="05285B1D" w14:textId="77777777" w:rsidTr="00D859BD">
        <w:tc>
          <w:tcPr>
            <w:tcW w:w="5097" w:type="dxa"/>
          </w:tcPr>
          <w:p w14:paraId="1B60E0CB" w14:textId="54B3A468" w:rsidR="00D859BD" w:rsidRDefault="00D859BD" w:rsidP="00721A4D">
            <w:pPr>
              <w:rPr>
                <w:lang w:eastAsia="fr-FR"/>
              </w:rPr>
            </w:pPr>
            <w:r w:rsidRPr="00D859BD">
              <w:rPr>
                <w:noProof/>
                <w:lang w:eastAsia="fr-FR"/>
              </w:rPr>
              <w:drawing>
                <wp:inline distT="0" distB="0" distL="0" distR="0" wp14:anchorId="0AB70E90" wp14:editId="1981AE39">
                  <wp:extent cx="2700776" cy="2246663"/>
                  <wp:effectExtent l="0" t="0" r="4445" b="127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043" cy="227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173A2D5A" w14:textId="77777777" w:rsidR="00D859BD" w:rsidRDefault="00D859BD" w:rsidP="00D859BD">
            <w:pPr>
              <w:pStyle w:val="Paragraphedeliste"/>
              <w:numPr>
                <w:ilvl w:val="0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Dans l’arbre Meca3D </w:t>
            </w:r>
          </w:p>
          <w:p w14:paraId="5654369D" w14:textId="77777777" w:rsidR="00D859BD" w:rsidRDefault="00D859BD" w:rsidP="00D859BD">
            <w:pPr>
              <w:pStyle w:val="Paragraphedeliste"/>
              <w:numPr>
                <w:ilvl w:val="1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Clic droit sur Pièces</w:t>
            </w:r>
          </w:p>
          <w:p w14:paraId="53E753E4" w14:textId="77777777" w:rsidR="00D859BD" w:rsidRDefault="00D859BD" w:rsidP="00D859BD">
            <w:pPr>
              <w:pStyle w:val="Paragraphedeliste"/>
              <w:numPr>
                <w:ilvl w:val="1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Ajouter …</w:t>
            </w:r>
          </w:p>
          <w:p w14:paraId="3529BCE4" w14:textId="77777777" w:rsidR="00D859BD" w:rsidRDefault="00D859BD" w:rsidP="00D859BD">
            <w:pPr>
              <w:pStyle w:val="Paragraphedeliste"/>
              <w:numPr>
                <w:ilvl w:val="0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Ajouter successivement les différentes pièces </w:t>
            </w:r>
            <w:r w:rsidRPr="00D859BD">
              <w:rPr>
                <w:b/>
                <w:lang w:eastAsia="fr-FR"/>
              </w:rPr>
              <w:t>en commençant par le Bâti</w:t>
            </w:r>
            <w:r>
              <w:rPr>
                <w:lang w:eastAsia="fr-FR"/>
              </w:rPr>
              <w:t xml:space="preserve">. </w:t>
            </w:r>
          </w:p>
          <w:p w14:paraId="10E8C15E" w14:textId="77777777" w:rsidR="00743FFC" w:rsidRDefault="00743FFC" w:rsidP="00D859BD">
            <w:pPr>
              <w:pStyle w:val="Paragraphedeliste"/>
              <w:numPr>
                <w:ilvl w:val="0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Cliquer sur Annuler quand vous avez terminé. </w:t>
            </w:r>
          </w:p>
          <w:p w14:paraId="6E9C81B1" w14:textId="3A93BEAF" w:rsidR="00743FFC" w:rsidRDefault="00743FFC" w:rsidP="00D859BD">
            <w:pPr>
              <w:pStyle w:val="Paragraphedeliste"/>
              <w:numPr>
                <w:ilvl w:val="0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Ne pas oublier la rotule. </w:t>
            </w:r>
          </w:p>
        </w:tc>
      </w:tr>
    </w:tbl>
    <w:p w14:paraId="7E25F410" w14:textId="65E70381" w:rsidR="00721A4D" w:rsidRDefault="00721A4D" w:rsidP="00721A4D">
      <w:pPr>
        <w:rPr>
          <w:lang w:eastAsia="fr-FR"/>
        </w:rPr>
      </w:pPr>
    </w:p>
    <w:p w14:paraId="6A7E640C" w14:textId="5935EB19" w:rsidR="00721A4D" w:rsidRDefault="00721A4D" w:rsidP="00721A4D">
      <w:pPr>
        <w:pStyle w:val="Titre2"/>
      </w:pPr>
      <w:r>
        <w:t>Ajout des liaisons</w:t>
      </w:r>
    </w:p>
    <w:p w14:paraId="5682913F" w14:textId="2C0FC7FE" w:rsidR="00743FFC" w:rsidRDefault="00743FFC" w:rsidP="00743FFC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27CB1" w14:paraId="6E65389C" w14:textId="77777777" w:rsidTr="00A17C55">
        <w:tc>
          <w:tcPr>
            <w:tcW w:w="5097" w:type="dxa"/>
          </w:tcPr>
          <w:p w14:paraId="64815201" w14:textId="61655DEA" w:rsidR="00427CB1" w:rsidRDefault="00427CB1" w:rsidP="00427CB1">
            <w:pPr>
              <w:jc w:val="center"/>
              <w:rPr>
                <w:lang w:eastAsia="fr-FR"/>
              </w:rPr>
            </w:pPr>
            <w:r w:rsidRPr="00427CB1">
              <w:rPr>
                <w:noProof/>
                <w:lang w:eastAsia="fr-FR"/>
              </w:rPr>
              <w:drawing>
                <wp:inline distT="0" distB="0" distL="0" distR="0" wp14:anchorId="08D0D2DF" wp14:editId="2F48F6D9">
                  <wp:extent cx="1542197" cy="1373874"/>
                  <wp:effectExtent l="0" t="0" r="127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599" cy="138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5033CDA6" w14:textId="5B257A7C" w:rsidR="00427CB1" w:rsidRDefault="00427CB1" w:rsidP="00A17C55">
            <w:pPr>
              <w:jc w:val="center"/>
              <w:rPr>
                <w:lang w:eastAsia="fr-FR"/>
              </w:rPr>
            </w:pPr>
            <w:r w:rsidRPr="00427CB1">
              <w:rPr>
                <w:noProof/>
                <w:lang w:eastAsia="fr-FR"/>
              </w:rPr>
              <w:drawing>
                <wp:inline distT="0" distB="0" distL="0" distR="0" wp14:anchorId="47D8C3F5" wp14:editId="0DC04AE9">
                  <wp:extent cx="2190833" cy="1435716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238" cy="1454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CB1" w14:paraId="183864D5" w14:textId="77777777" w:rsidTr="00A17C55">
        <w:tc>
          <w:tcPr>
            <w:tcW w:w="5097" w:type="dxa"/>
          </w:tcPr>
          <w:p w14:paraId="60C6E18F" w14:textId="77777777" w:rsidR="00427CB1" w:rsidRDefault="00427CB1" w:rsidP="00427CB1">
            <w:pPr>
              <w:pStyle w:val="Paragraphedeliste"/>
              <w:numPr>
                <w:ilvl w:val="0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Dans l’arbre Meca3D </w:t>
            </w:r>
          </w:p>
          <w:p w14:paraId="48C8058A" w14:textId="77777777" w:rsidR="00427CB1" w:rsidRDefault="00427CB1" w:rsidP="00427CB1">
            <w:pPr>
              <w:pStyle w:val="Paragraphedeliste"/>
              <w:numPr>
                <w:ilvl w:val="1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Clic droit sur Pièces</w:t>
            </w:r>
          </w:p>
          <w:p w14:paraId="3C8949C3" w14:textId="77777777" w:rsidR="00427CB1" w:rsidRDefault="00427CB1" w:rsidP="00427CB1">
            <w:pPr>
              <w:pStyle w:val="Paragraphedeliste"/>
              <w:numPr>
                <w:ilvl w:val="1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Ajouter …</w:t>
            </w:r>
          </w:p>
          <w:p w14:paraId="79DF9461" w14:textId="77777777" w:rsidR="00427CB1" w:rsidRDefault="00427CB1" w:rsidP="00427CB1">
            <w:pPr>
              <w:pStyle w:val="Paragraphedeliste"/>
              <w:numPr>
                <w:ilvl w:val="0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Sélectionner la liaison que vous souhaitez déclarer (Pivot par exemple).</w:t>
            </w:r>
          </w:p>
          <w:p w14:paraId="3F77776D" w14:textId="7C02CFD2" w:rsidR="00427CB1" w:rsidRPr="00427CB1" w:rsidRDefault="00427CB1" w:rsidP="00380FED">
            <w:pPr>
              <w:pStyle w:val="Paragraphedeliste"/>
              <w:numPr>
                <w:ilvl w:val="0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Sélectionner les pièces en liaisons (Bâti et Plateau par exemple)</w:t>
            </w:r>
          </w:p>
        </w:tc>
        <w:tc>
          <w:tcPr>
            <w:tcW w:w="5097" w:type="dxa"/>
          </w:tcPr>
          <w:p w14:paraId="5FBA8881" w14:textId="49C8BA28" w:rsidR="0096784F" w:rsidRDefault="00380FED" w:rsidP="00427CB1">
            <w:pPr>
              <w:pStyle w:val="Paragraphedeliste"/>
              <w:numPr>
                <w:ilvl w:val="0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Meca3D peut éventuellement retrouver la contrainte associée. </w:t>
            </w:r>
            <w:r w:rsidR="00427CB1">
              <w:rPr>
                <w:lang w:eastAsia="fr-FR"/>
              </w:rPr>
              <w:t xml:space="preserve">Choisir la contrainte </w:t>
            </w:r>
            <w:r w:rsidR="0096784F">
              <w:rPr>
                <w:lang w:eastAsia="fr-FR"/>
              </w:rPr>
              <w:t>(Coaxiale par exemple)</w:t>
            </w:r>
          </w:p>
          <w:p w14:paraId="3439FFEC" w14:textId="77777777" w:rsidR="0096784F" w:rsidRDefault="0096784F" w:rsidP="00427CB1">
            <w:pPr>
              <w:pStyle w:val="Paragraphedeliste"/>
              <w:numPr>
                <w:ilvl w:val="0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Valider.</w:t>
            </w:r>
          </w:p>
          <w:p w14:paraId="7BB7E7EC" w14:textId="36FADAAD" w:rsidR="00427CB1" w:rsidRDefault="00427CB1" w:rsidP="0096784F">
            <w:pPr>
              <w:jc w:val="left"/>
              <w:rPr>
                <w:lang w:eastAsia="fr-FR"/>
              </w:rPr>
            </w:pPr>
          </w:p>
          <w:p w14:paraId="50A3F218" w14:textId="0F5954A3" w:rsidR="0096784F" w:rsidRDefault="0096784F" w:rsidP="0096784F">
            <w:pPr>
              <w:pStyle w:val="Paragraphedeliste"/>
              <w:numPr>
                <w:ilvl w:val="0"/>
                <w:numId w:val="19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Ajouter les autres liaisons.</w:t>
            </w:r>
          </w:p>
          <w:p w14:paraId="652D5C3C" w14:textId="77777777" w:rsidR="00427CB1" w:rsidRPr="00427CB1" w:rsidRDefault="00427CB1" w:rsidP="00427CB1">
            <w:pPr>
              <w:jc w:val="left"/>
              <w:rPr>
                <w:lang w:eastAsia="fr-FR"/>
              </w:rPr>
            </w:pPr>
          </w:p>
        </w:tc>
      </w:tr>
    </w:tbl>
    <w:p w14:paraId="47E52120" w14:textId="3D4EEAF8" w:rsidR="00FB476C" w:rsidRDefault="00D27269" w:rsidP="00D27269">
      <w:pPr>
        <w:pStyle w:val="Titre2"/>
      </w:pPr>
      <w:r>
        <w:t>Bilan</w:t>
      </w:r>
    </w:p>
    <w:p w14:paraId="13405EA9" w14:textId="01769211" w:rsidR="00D27269" w:rsidRDefault="00354160" w:rsidP="00D27269">
      <w:pPr>
        <w:rPr>
          <w:lang w:eastAsia="fr-FR"/>
        </w:rPr>
      </w:pPr>
      <w:r>
        <w:rPr>
          <w:lang w:eastAsia="fr-FR"/>
        </w:rPr>
        <w:t>À</w:t>
      </w:r>
      <w:r w:rsidR="00D27269">
        <w:rPr>
          <w:lang w:eastAsia="fr-FR"/>
        </w:rPr>
        <w:t xml:space="preserve"> la fin de la construction de votre mécanisme, l’arbre doit de conception de Méca3D doit ressembler à la figure suivante. </w:t>
      </w:r>
    </w:p>
    <w:p w14:paraId="142EB8B2" w14:textId="29953516" w:rsidR="00BB6BBF" w:rsidRDefault="00D27269" w:rsidP="00BB6BBF">
      <w:pPr>
        <w:jc w:val="center"/>
      </w:pPr>
      <w:r w:rsidRPr="00D27269">
        <w:drawing>
          <wp:inline distT="0" distB="0" distL="0" distR="0" wp14:anchorId="5C2249E8" wp14:editId="08825851">
            <wp:extent cx="4592166" cy="276367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363" cy="28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BBF" w:rsidSect="00841BF5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5E8EB" w14:textId="77777777" w:rsidR="004F684F" w:rsidRDefault="004F684F" w:rsidP="00B31131">
      <w:pPr>
        <w:spacing w:line="240" w:lineRule="auto"/>
      </w:pPr>
      <w:r>
        <w:separator/>
      </w:r>
    </w:p>
  </w:endnote>
  <w:endnote w:type="continuationSeparator" w:id="0">
    <w:p w14:paraId="722E9139" w14:textId="77777777" w:rsidR="004F684F" w:rsidRDefault="004F684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FB476C" w14:paraId="085CF58A" w14:textId="77777777" w:rsidTr="00344C99">
      <w:tc>
        <w:tcPr>
          <w:tcW w:w="3401" w:type="dxa"/>
          <w:vAlign w:val="center"/>
        </w:tcPr>
        <w:p w14:paraId="5F58906F" w14:textId="77777777" w:rsidR="00FB476C" w:rsidRDefault="00FB476C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6C63350" w14:textId="47DC4A91" w:rsidR="005D49CB" w:rsidRPr="00CF549E" w:rsidRDefault="005D49CB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Documentation ATEMI</w:t>
          </w:r>
        </w:p>
      </w:tc>
      <w:tc>
        <w:tcPr>
          <w:tcW w:w="3401" w:type="dxa"/>
          <w:vAlign w:val="center"/>
        </w:tcPr>
        <w:p w14:paraId="7CAB3330" w14:textId="5CEEC94D" w:rsidR="00FB476C" w:rsidRPr="00A4601C" w:rsidRDefault="00FB476C" w:rsidP="00FB476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F068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ED7C24E" w14:textId="1CEA72BC" w:rsidR="00FB476C" w:rsidRDefault="00841BF5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Tutoriel – Assemblage </w:t>
          </w:r>
        </w:p>
        <w:p w14:paraId="46460C91" w14:textId="1DD54D06" w:rsidR="00FB476C" w:rsidRPr="00CF549E" w:rsidRDefault="00841BF5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Porte de péage</w:t>
          </w:r>
        </w:p>
      </w:tc>
    </w:tr>
  </w:tbl>
  <w:p w14:paraId="4546137F" w14:textId="77777777" w:rsidR="005B723C" w:rsidRDefault="004F68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743BF4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743BF4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0FA56D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4F68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31712" w14:textId="77777777" w:rsidR="004F684F" w:rsidRDefault="004F684F" w:rsidP="00B31131">
      <w:pPr>
        <w:spacing w:line="240" w:lineRule="auto"/>
      </w:pPr>
      <w:r>
        <w:separator/>
      </w:r>
    </w:p>
  </w:footnote>
  <w:footnote w:type="continuationSeparator" w:id="0">
    <w:p w14:paraId="08EA1B70" w14:textId="77777777" w:rsidR="004F684F" w:rsidRDefault="004F684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743BF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4F684F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743BF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4F684F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4F684F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4F684F">
          <w:pPr>
            <w:pStyle w:val="En-tte"/>
          </w:pPr>
        </w:p>
      </w:tc>
    </w:tr>
  </w:tbl>
  <w:p w14:paraId="46336DF4" w14:textId="77777777" w:rsidR="005B723C" w:rsidRDefault="004F68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5974"/>
    <w:multiLevelType w:val="hybridMultilevel"/>
    <w:tmpl w:val="FB50E9D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C064B"/>
    <w:multiLevelType w:val="hybridMultilevel"/>
    <w:tmpl w:val="BE323BF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35E06444"/>
    <w:lvl w:ilvl="0" w:tplc="092E869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010B4"/>
    <w:multiLevelType w:val="hybridMultilevel"/>
    <w:tmpl w:val="D3C0F0B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4DD0A2C"/>
    <w:multiLevelType w:val="hybridMultilevel"/>
    <w:tmpl w:val="921CB5E4"/>
    <w:lvl w:ilvl="0" w:tplc="4B8E13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8462E"/>
    <w:multiLevelType w:val="hybridMultilevel"/>
    <w:tmpl w:val="1046D2D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D2BA0"/>
    <w:multiLevelType w:val="hybridMultilevel"/>
    <w:tmpl w:val="4E9AF95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170B5"/>
    <w:multiLevelType w:val="hybridMultilevel"/>
    <w:tmpl w:val="FB92DCD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0"/>
  </w:num>
  <w:num w:numId="5">
    <w:abstractNumId w:val="18"/>
  </w:num>
  <w:num w:numId="6">
    <w:abstractNumId w:val="16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14"/>
  </w:num>
  <w:num w:numId="12">
    <w:abstractNumId w:val="3"/>
  </w:num>
  <w:num w:numId="13">
    <w:abstractNumId w:val="11"/>
  </w:num>
  <w:num w:numId="14">
    <w:abstractNumId w:val="8"/>
  </w:num>
  <w:num w:numId="15">
    <w:abstractNumId w:val="13"/>
  </w:num>
  <w:num w:numId="16">
    <w:abstractNumId w:val="2"/>
  </w:num>
  <w:num w:numId="17">
    <w:abstractNumId w:val="12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3598E"/>
    <w:rsid w:val="00042DB9"/>
    <w:rsid w:val="000575AC"/>
    <w:rsid w:val="000872F3"/>
    <w:rsid w:val="000A3FDE"/>
    <w:rsid w:val="000B2834"/>
    <w:rsid w:val="001045DC"/>
    <w:rsid w:val="001E0CD1"/>
    <w:rsid w:val="001E74E8"/>
    <w:rsid w:val="002B4F9E"/>
    <w:rsid w:val="00354160"/>
    <w:rsid w:val="0036477E"/>
    <w:rsid w:val="00380FED"/>
    <w:rsid w:val="00394186"/>
    <w:rsid w:val="00427CB1"/>
    <w:rsid w:val="004310D2"/>
    <w:rsid w:val="00472B9D"/>
    <w:rsid w:val="004F684F"/>
    <w:rsid w:val="00500E63"/>
    <w:rsid w:val="005B05C2"/>
    <w:rsid w:val="005D49CB"/>
    <w:rsid w:val="005E5492"/>
    <w:rsid w:val="00611C42"/>
    <w:rsid w:val="006222AB"/>
    <w:rsid w:val="006624CF"/>
    <w:rsid w:val="00683CFB"/>
    <w:rsid w:val="00714DD3"/>
    <w:rsid w:val="00721A4D"/>
    <w:rsid w:val="00743BF4"/>
    <w:rsid w:val="00743FFC"/>
    <w:rsid w:val="007D6E46"/>
    <w:rsid w:val="00824F4E"/>
    <w:rsid w:val="00841BF5"/>
    <w:rsid w:val="00874697"/>
    <w:rsid w:val="008A082D"/>
    <w:rsid w:val="008C2711"/>
    <w:rsid w:val="008E3BD4"/>
    <w:rsid w:val="00954A73"/>
    <w:rsid w:val="009675B9"/>
    <w:rsid w:val="0096784F"/>
    <w:rsid w:val="009A11A8"/>
    <w:rsid w:val="00A17C55"/>
    <w:rsid w:val="00A21E2A"/>
    <w:rsid w:val="00A8352B"/>
    <w:rsid w:val="00A84B95"/>
    <w:rsid w:val="00AF068E"/>
    <w:rsid w:val="00B0003B"/>
    <w:rsid w:val="00B12A5E"/>
    <w:rsid w:val="00B31131"/>
    <w:rsid w:val="00B51F23"/>
    <w:rsid w:val="00BA5598"/>
    <w:rsid w:val="00BB6BBF"/>
    <w:rsid w:val="00BC08B6"/>
    <w:rsid w:val="00C1352F"/>
    <w:rsid w:val="00C514D9"/>
    <w:rsid w:val="00C555DC"/>
    <w:rsid w:val="00CA61CE"/>
    <w:rsid w:val="00D27269"/>
    <w:rsid w:val="00D46993"/>
    <w:rsid w:val="00D47968"/>
    <w:rsid w:val="00D859BD"/>
    <w:rsid w:val="00D93C18"/>
    <w:rsid w:val="00DC1EFE"/>
    <w:rsid w:val="00E61C50"/>
    <w:rsid w:val="00E8738B"/>
    <w:rsid w:val="00E87B74"/>
    <w:rsid w:val="00E929AF"/>
    <w:rsid w:val="00F43651"/>
    <w:rsid w:val="00F57A42"/>
    <w:rsid w:val="00FB476C"/>
    <w:rsid w:val="00FE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48</cp:revision>
  <dcterms:created xsi:type="dcterms:W3CDTF">2022-12-17T10:14:00Z</dcterms:created>
  <dcterms:modified xsi:type="dcterms:W3CDTF">2023-05-10T14:35:00Z</dcterms:modified>
</cp:coreProperties>
</file>