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248"/>
      </w:tblGrid>
      <w:tr w:rsidR="00F43651" w14:paraId="0D56A970" w14:textId="77777777" w:rsidTr="00F43651">
        <w:tc>
          <w:tcPr>
            <w:tcW w:w="6946" w:type="dxa"/>
            <w:vAlign w:val="center"/>
          </w:tcPr>
          <w:p w14:paraId="4CAF4491" w14:textId="77777777" w:rsidR="00F43651" w:rsidRDefault="00F43651" w:rsidP="00F43651">
            <w:pPr>
              <w:jc w:val="left"/>
              <w:rPr>
                <w:b/>
                <w:smallCaps/>
                <w:sz w:val="48"/>
              </w:rPr>
            </w:pPr>
            <w:r w:rsidRPr="00F43651">
              <w:rPr>
                <w:b/>
                <w:smallCaps/>
                <w:sz w:val="48"/>
              </w:rPr>
              <w:t>Etude du mécanisme d’ouverture d’une barrière de péage</w:t>
            </w:r>
          </w:p>
          <w:p w14:paraId="38A04C4C" w14:textId="4EA2EBFA" w:rsidR="00AF068E" w:rsidRPr="00F43651" w:rsidRDefault="00634821" w:rsidP="00F43651">
            <w:pPr>
              <w:jc w:val="left"/>
              <w:rPr>
                <w:b/>
                <w:smallCaps/>
                <w:sz w:val="44"/>
              </w:rPr>
            </w:pPr>
            <w:r>
              <w:rPr>
                <w:b/>
                <w:smallCaps/>
                <w:color w:val="595959" w:themeColor="text1" w:themeTint="A6"/>
                <w:sz w:val="48"/>
              </w:rPr>
              <w:t>Simulation Géométrique et Cinématique</w:t>
            </w:r>
          </w:p>
        </w:tc>
        <w:tc>
          <w:tcPr>
            <w:tcW w:w="3248" w:type="dxa"/>
            <w:vAlign w:val="center"/>
          </w:tcPr>
          <w:p w14:paraId="789BD566" w14:textId="027C8EE7" w:rsidR="00F43651" w:rsidRDefault="00F43651" w:rsidP="00F43651">
            <w:pPr>
              <w:jc w:val="center"/>
            </w:pPr>
            <w:r w:rsidRPr="00F43651">
              <w:rPr>
                <w:noProof/>
                <w:lang w:eastAsia="fr-FR"/>
              </w:rPr>
              <w:drawing>
                <wp:inline distT="0" distB="0" distL="0" distR="0" wp14:anchorId="7F82EC8F" wp14:editId="683AFAC6">
                  <wp:extent cx="1900052" cy="1438275"/>
                  <wp:effectExtent l="0" t="0" r="508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67" cy="145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E8E5A" w14:textId="55404190" w:rsidR="00B0003B" w:rsidRDefault="00B0003B" w:rsidP="00B0003B"/>
    <w:p w14:paraId="1D2014D2" w14:textId="6E055F18" w:rsidR="00634821" w:rsidRPr="00C1352F" w:rsidRDefault="00634821" w:rsidP="00634821">
      <w:pPr>
        <w:pStyle w:val="Titre1"/>
      </w:pPr>
      <w:r>
        <w:t>Simulation géométrique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562"/>
        <w:gridCol w:w="9632"/>
      </w:tblGrid>
      <w:tr w:rsidR="00B0003B" w14:paraId="2E332E9A" w14:textId="77777777" w:rsidTr="00B0003B">
        <w:trPr>
          <w:cantSplit/>
          <w:trHeight w:val="1297"/>
        </w:trPr>
        <w:tc>
          <w:tcPr>
            <w:tcW w:w="562" w:type="dxa"/>
            <w:shd w:val="clear" w:color="auto" w:fill="FFCCCC"/>
            <w:textDirection w:val="btLr"/>
            <w:vAlign w:val="center"/>
          </w:tcPr>
          <w:p w14:paraId="4697F0BB" w14:textId="398824A1" w:rsidR="00B0003B" w:rsidRPr="00317EAE" w:rsidRDefault="00B0003B" w:rsidP="00B0003B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0003B">
              <w:rPr>
                <w:rFonts w:ascii="Tw Cen MT" w:hAnsi="Tw Cen MT"/>
                <w:b/>
                <w:color w:val="C00000"/>
                <w:sz w:val="22"/>
                <w:szCs w:val="24"/>
                <w:lang w:eastAsia="fr-FR"/>
              </w:rPr>
              <w:t>Objectif</w:t>
            </w:r>
          </w:p>
        </w:tc>
        <w:tc>
          <w:tcPr>
            <w:tcW w:w="9632" w:type="dxa"/>
            <w:shd w:val="clear" w:color="auto" w:fill="FFCCCC"/>
            <w:vAlign w:val="center"/>
          </w:tcPr>
          <w:p w14:paraId="1571A426" w14:textId="77777777" w:rsidR="00B0003B" w:rsidRDefault="00634821" w:rsidP="0063482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Analyser le mécanisme.</w:t>
            </w:r>
          </w:p>
          <w:p w14:paraId="5C6A7A87" w14:textId="77777777" w:rsidR="00634821" w:rsidRDefault="00634821" w:rsidP="0063482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Simuler le comportement géométrique du mécanisme</w:t>
            </w:r>
          </w:p>
          <w:p w14:paraId="0356A637" w14:textId="2F775AAA" w:rsidR="00634821" w:rsidRPr="00634821" w:rsidRDefault="00634821" w:rsidP="0063482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des courbes</w:t>
            </w:r>
          </w:p>
        </w:tc>
      </w:tr>
    </w:tbl>
    <w:p w14:paraId="59CA19B6" w14:textId="1AB3CFDF" w:rsidR="00634821" w:rsidRDefault="00634821" w:rsidP="00B0003B"/>
    <w:p w14:paraId="6050EC3D" w14:textId="5D05FF96" w:rsidR="00B0003B" w:rsidRPr="00B0003B" w:rsidRDefault="00B0003B" w:rsidP="00B0003B">
      <w:r w:rsidRPr="001E74E8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E89430" wp14:editId="6DAFC5ED">
            <wp:simplePos x="0" y="0"/>
            <wp:positionH relativeFrom="column">
              <wp:posOffset>5969635</wp:posOffset>
            </wp:positionH>
            <wp:positionV relativeFrom="paragraph">
              <wp:posOffset>86360</wp:posOffset>
            </wp:positionV>
            <wp:extent cx="417195" cy="564515"/>
            <wp:effectExtent l="0" t="0" r="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6C895" w14:textId="4F62C30D" w:rsidR="00500E63" w:rsidRDefault="00500E63" w:rsidP="001E74E8">
      <w:pPr>
        <w:pStyle w:val="Paragraphedeliste"/>
        <w:numPr>
          <w:ilvl w:val="0"/>
          <w:numId w:val="14"/>
        </w:numPr>
      </w:pPr>
      <w:r>
        <w:t xml:space="preserve">Décompresser le fichier Sinusmatic_eleve.zip : Clic droit </w:t>
      </w:r>
      <w:r>
        <w:sym w:font="Webdings" w:char="F034"/>
      </w:r>
      <w:r>
        <w:t xml:space="preserve"> Extraire tout… </w:t>
      </w:r>
      <w:r>
        <w:sym w:font="Webdings" w:char="F034"/>
      </w:r>
      <w:r>
        <w:t xml:space="preserve"> Extraire.</w:t>
      </w:r>
    </w:p>
    <w:p w14:paraId="1789BE8B" w14:textId="5631C896" w:rsidR="00634821" w:rsidRDefault="00634821" w:rsidP="00634821">
      <w:pPr>
        <w:pStyle w:val="Paragraphedeliste"/>
        <w:numPr>
          <w:ilvl w:val="0"/>
          <w:numId w:val="14"/>
        </w:numPr>
      </w:pPr>
      <w:r>
        <w:t xml:space="preserve">Ouvrir le fichier </w:t>
      </w:r>
      <w:r w:rsidRPr="00634821">
        <w:t>PortePeage.SLDASM</w:t>
      </w:r>
      <w:r>
        <w:t>.</w:t>
      </w:r>
    </w:p>
    <w:p w14:paraId="2A546680" w14:textId="25D5BA25" w:rsidR="00634821" w:rsidRDefault="00634821" w:rsidP="00634821"/>
    <w:p w14:paraId="37CA17DF" w14:textId="129AC8E1" w:rsidR="00634821" w:rsidRDefault="00634821" w:rsidP="00634821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6698C1BB" wp14:editId="3F301565">
            <wp:simplePos x="0" y="0"/>
            <wp:positionH relativeFrom="column">
              <wp:posOffset>5310505</wp:posOffset>
            </wp:positionH>
            <wp:positionV relativeFrom="paragraph">
              <wp:posOffset>67945</wp:posOffset>
            </wp:positionV>
            <wp:extent cx="1073785" cy="162369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62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655EA" w14:textId="38726200" w:rsidR="00634821" w:rsidRDefault="00634821" w:rsidP="00634821">
      <w:r>
        <w:t xml:space="preserve">Au moins deux méthodes permettent de réaliser un calcul mécanique dans Méca3D : </w:t>
      </w:r>
    </w:p>
    <w:p w14:paraId="47DA23C6" w14:textId="6B21C49D" w:rsidR="00634821" w:rsidRDefault="00634821" w:rsidP="00634821">
      <w:pPr>
        <w:pStyle w:val="Paragraphedeliste"/>
        <w:numPr>
          <w:ilvl w:val="0"/>
          <w:numId w:val="20"/>
        </w:numPr>
      </w:pPr>
      <w:r>
        <w:t>Utiliser l’outil « Calcul Mécanique » du menu Meca3D.</w:t>
      </w:r>
    </w:p>
    <w:p w14:paraId="09809E65" w14:textId="364B709E" w:rsidR="00634821" w:rsidRDefault="00634821" w:rsidP="00634821">
      <w:pPr>
        <w:pStyle w:val="Paragraphedeliste"/>
        <w:numPr>
          <w:ilvl w:val="0"/>
          <w:numId w:val="20"/>
        </w:numPr>
      </w:pPr>
      <w:r>
        <w:t xml:space="preserve">Dans l’arbre de conception méca 3D, </w:t>
      </w:r>
      <w:r>
        <w:t xml:space="preserve">: Clic droit </w:t>
      </w:r>
      <w:r>
        <w:t xml:space="preserve">sur le menu </w:t>
      </w:r>
      <w:r w:rsidRPr="00634821">
        <w:rPr>
          <w:b/>
        </w:rPr>
        <w:t>Analyse</w:t>
      </w:r>
      <w:r>
        <w:sym w:font="Webdings" w:char="F034"/>
      </w:r>
      <w:r>
        <w:t xml:space="preserve"> </w:t>
      </w:r>
      <w:r>
        <w:t>Calcul mécanique …</w:t>
      </w:r>
    </w:p>
    <w:p w14:paraId="33356E12" w14:textId="740B292B" w:rsidR="00634821" w:rsidRDefault="00634821" w:rsidP="00634821"/>
    <w:p w14:paraId="723FF55D" w14:textId="5F5CC42D" w:rsidR="00634821" w:rsidRDefault="00634821" w:rsidP="00634821"/>
    <w:p w14:paraId="10CBB2E5" w14:textId="1E698AE3" w:rsidR="00634821" w:rsidRDefault="00634821" w:rsidP="00634821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1844543C" wp14:editId="2CB97CB9">
            <wp:simplePos x="0" y="0"/>
            <wp:positionH relativeFrom="column">
              <wp:posOffset>101088</wp:posOffset>
            </wp:positionH>
            <wp:positionV relativeFrom="paragraph">
              <wp:posOffset>247915</wp:posOffset>
            </wp:positionV>
            <wp:extent cx="4995080" cy="222468"/>
            <wp:effectExtent l="0" t="0" r="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0" cy="2224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61004" w14:textId="0C9E9607" w:rsidR="00634821" w:rsidRDefault="00634821" w:rsidP="00634821"/>
    <w:p w14:paraId="242A7199" w14:textId="6A1025BD" w:rsidR="00634821" w:rsidRDefault="008F49B2" w:rsidP="008F49B2">
      <w:pPr>
        <w:pStyle w:val="Titre2"/>
      </w:pPr>
      <w:r>
        <w:t>Analyse du mécanisme.</w:t>
      </w:r>
    </w:p>
    <w:p w14:paraId="64C834C1" w14:textId="751C4A17" w:rsidR="00E2678D" w:rsidRDefault="00E2678D" w:rsidP="00E2678D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043B42DA" wp14:editId="59534160">
            <wp:simplePos x="0" y="0"/>
            <wp:positionH relativeFrom="column">
              <wp:posOffset>3965575</wp:posOffset>
            </wp:positionH>
            <wp:positionV relativeFrom="paragraph">
              <wp:posOffset>80474</wp:posOffset>
            </wp:positionV>
            <wp:extent cx="2442845" cy="126174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2963" r="1940" b="5675"/>
                    <a:stretch/>
                  </pic:blipFill>
                  <pic:spPr bwMode="auto">
                    <a:xfrm>
                      <a:off x="0" y="0"/>
                      <a:ext cx="2442845" cy="126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10"/>
        <w:gridCol w:w="5455"/>
      </w:tblGrid>
      <w:tr w:rsidR="00E2678D" w14:paraId="061BC641" w14:textId="77777777" w:rsidTr="00E2678D">
        <w:trPr>
          <w:cantSplit/>
          <w:trHeight w:val="1499"/>
        </w:trPr>
        <w:tc>
          <w:tcPr>
            <w:tcW w:w="510" w:type="dxa"/>
            <w:shd w:val="clear" w:color="auto" w:fill="D9E2F3" w:themeFill="accent1" w:themeFillTint="33"/>
            <w:textDirection w:val="btLr"/>
            <w:vAlign w:val="center"/>
          </w:tcPr>
          <w:p w14:paraId="6F9CB33E" w14:textId="32CED0F8" w:rsidR="00E2678D" w:rsidRPr="00317EAE" w:rsidRDefault="00E2678D" w:rsidP="004825B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color w:val="44546A" w:themeColor="text2"/>
                <w:sz w:val="22"/>
                <w:szCs w:val="24"/>
                <w:lang w:eastAsia="fr-FR"/>
              </w:rPr>
              <w:t>Analyser</w:t>
            </w:r>
          </w:p>
        </w:tc>
        <w:tc>
          <w:tcPr>
            <w:tcW w:w="5455" w:type="dxa"/>
            <w:shd w:val="clear" w:color="auto" w:fill="D9E2F3" w:themeFill="accent1" w:themeFillTint="33"/>
            <w:vAlign w:val="center"/>
          </w:tcPr>
          <w:p w14:paraId="3C4EF393" w14:textId="77777777" w:rsidR="00E2678D" w:rsidRPr="008F49B2" w:rsidRDefault="00E2678D" w:rsidP="00E2678D">
            <w:pPr>
              <w:rPr>
                <w:lang w:eastAsia="fr-FR"/>
              </w:rPr>
            </w:pPr>
            <w:r>
              <w:rPr>
                <w:lang w:eastAsia="fr-FR"/>
              </w:rPr>
              <w:t>La fenêtre qui s’ouvre n’a rien d’anodin.</w:t>
            </w:r>
          </w:p>
          <w:p w14:paraId="3BE31057" w14:textId="77777777" w:rsidR="00E2678D" w:rsidRDefault="00E2678D" w:rsidP="00E2678D">
            <w:pPr>
              <w:pStyle w:val="Paragraphedeliste"/>
              <w:numPr>
                <w:ilvl w:val="0"/>
                <w:numId w:val="10"/>
              </w:numPr>
            </w:pPr>
            <w:r>
              <w:t xml:space="preserve">Déterminer les mobilités du système. Valider l’information donner par l’analyse. </w:t>
            </w:r>
          </w:p>
          <w:p w14:paraId="1C766C0C" w14:textId="7554B5B9" w:rsidR="00E2678D" w:rsidRPr="00634821" w:rsidRDefault="00E2678D" w:rsidP="00E2678D">
            <w:pPr>
              <w:pStyle w:val="Paragraphedeliste"/>
              <w:numPr>
                <w:ilvl w:val="0"/>
                <w:numId w:val="10"/>
              </w:numPr>
            </w:pPr>
            <w:r>
              <w:t>Déterminer le de degré d’hyperstatisme du modèle en utilisant une méthode cinématique et statique. Valider l’information donner par l’analyse.</w:t>
            </w:r>
          </w:p>
        </w:tc>
      </w:tr>
    </w:tbl>
    <w:p w14:paraId="7291606F" w14:textId="40585D82" w:rsidR="00E2678D" w:rsidRDefault="00E2678D" w:rsidP="00E2678D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CCCC"/>
        <w:tblLook w:val="04A0" w:firstRow="1" w:lastRow="0" w:firstColumn="1" w:lastColumn="0" w:noHBand="0" w:noVBand="1"/>
      </w:tblPr>
      <w:tblGrid>
        <w:gridCol w:w="562"/>
        <w:gridCol w:w="9632"/>
      </w:tblGrid>
      <w:tr w:rsidR="00553E5D" w14:paraId="793B0FD4" w14:textId="77777777" w:rsidTr="004825B1">
        <w:trPr>
          <w:cantSplit/>
          <w:trHeight w:val="1297"/>
        </w:trPr>
        <w:tc>
          <w:tcPr>
            <w:tcW w:w="562" w:type="dxa"/>
            <w:shd w:val="clear" w:color="auto" w:fill="FFCCCC"/>
            <w:textDirection w:val="btLr"/>
            <w:vAlign w:val="center"/>
          </w:tcPr>
          <w:p w14:paraId="2C04DA1A" w14:textId="13DF932F" w:rsidR="00553E5D" w:rsidRPr="00317EAE" w:rsidRDefault="00553E5D" w:rsidP="00553E5D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color w:val="C00000"/>
                <w:sz w:val="22"/>
                <w:szCs w:val="24"/>
                <w:lang w:eastAsia="fr-FR"/>
              </w:rPr>
              <w:t>Remarque</w:t>
            </w:r>
          </w:p>
        </w:tc>
        <w:tc>
          <w:tcPr>
            <w:tcW w:w="9632" w:type="dxa"/>
            <w:shd w:val="clear" w:color="auto" w:fill="FFCCCC"/>
            <w:vAlign w:val="center"/>
          </w:tcPr>
          <w:p w14:paraId="586820E2" w14:textId="77777777" w:rsidR="00553E5D" w:rsidRDefault="00553E5D" w:rsidP="004825B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Il s’agit de questions classiques aux oraux. </w:t>
            </w:r>
          </w:p>
          <w:p w14:paraId="4B222D92" w14:textId="06410881" w:rsidR="00553E5D" w:rsidRPr="00634821" w:rsidRDefault="00553E5D" w:rsidP="00553E5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Si l’hyperstatisme et/ou les mobilités sont différents (et que vous en êtes sûr), c’est qu’il y a une différence entre le modèle que vous proposez et le </w:t>
            </w:r>
          </w:p>
        </w:tc>
      </w:tr>
    </w:tbl>
    <w:p w14:paraId="69DB3764" w14:textId="77777777" w:rsidR="00553E5D" w:rsidRDefault="00553E5D" w:rsidP="00553E5D"/>
    <w:p w14:paraId="2A301424" w14:textId="2E7974AF" w:rsidR="00634821" w:rsidRDefault="003A085B" w:rsidP="003A085B">
      <w:pPr>
        <w:pStyle w:val="Titre2"/>
      </w:pPr>
      <w:r>
        <w:t>Choix des paramètres de calcul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8"/>
        <w:gridCol w:w="4536"/>
      </w:tblGrid>
      <w:tr w:rsidR="000A7810" w14:paraId="42E1B8AD" w14:textId="77777777" w:rsidTr="000A7810">
        <w:tc>
          <w:tcPr>
            <w:tcW w:w="5668" w:type="dxa"/>
          </w:tcPr>
          <w:p w14:paraId="12363D5C" w14:textId="77777777" w:rsidR="003A085B" w:rsidRDefault="003A085B" w:rsidP="003A085B">
            <w:pPr>
              <w:pStyle w:val="Paragraphedeliste"/>
              <w:numPr>
                <w:ilvl w:val="0"/>
                <w:numId w:val="22"/>
              </w:numPr>
            </w:pPr>
            <w:r>
              <w:t xml:space="preserve">Le mécanisme ayant 2 mobilités, Méca3D propose de piloter 2 mouvements. </w:t>
            </w:r>
          </w:p>
          <w:p w14:paraId="1E3CC507" w14:textId="77777777" w:rsidR="003A085B" w:rsidRDefault="003A085B" w:rsidP="003A085B">
            <w:pPr>
              <w:pStyle w:val="Paragraphedeliste"/>
              <w:numPr>
                <w:ilvl w:val="1"/>
                <w:numId w:val="22"/>
              </w:numPr>
            </w:pPr>
            <w:r>
              <w:lastRenderedPageBreak/>
              <w:t>La liaison pivot motorisée a été renommée ENTREE.</w:t>
            </w:r>
          </w:p>
          <w:p w14:paraId="397FC9DA" w14:textId="7EAF9689" w:rsidR="003A085B" w:rsidRDefault="003A085B" w:rsidP="003A085B">
            <w:pPr>
              <w:pStyle w:val="Paragraphedeliste"/>
              <w:numPr>
                <w:ilvl w:val="1"/>
                <w:numId w:val="22"/>
              </w:numPr>
            </w:pPr>
            <w:r>
              <w:t xml:space="preserve">La liaison </w:t>
            </w:r>
            <w:r>
              <w:t xml:space="preserve">pivot </w:t>
            </w:r>
            <w:r>
              <w:t xml:space="preserve">liant la barrière et le bâti </w:t>
            </w:r>
            <w:r>
              <w:t xml:space="preserve">a été renommée </w:t>
            </w:r>
            <w:r>
              <w:t>SORTIE</w:t>
            </w:r>
            <w:r>
              <w:t>.</w:t>
            </w:r>
          </w:p>
          <w:p w14:paraId="11FCEB52" w14:textId="77777777" w:rsidR="003A085B" w:rsidRDefault="003A085B" w:rsidP="003A085B">
            <w:pPr>
              <w:pStyle w:val="Paragraphedeliste"/>
              <w:numPr>
                <w:ilvl w:val="0"/>
                <w:numId w:val="22"/>
              </w:numPr>
            </w:pPr>
            <w:r>
              <w:t>Le champ « Positions » désigne le nombre de pas de calculs de la simulation.</w:t>
            </w:r>
          </w:p>
          <w:p w14:paraId="0F423092" w14:textId="156E5722" w:rsidR="003A085B" w:rsidRDefault="003A085B" w:rsidP="003A085B">
            <w:pPr>
              <w:pStyle w:val="Paragraphedeliste"/>
              <w:numPr>
                <w:ilvl w:val="0"/>
                <w:numId w:val="22"/>
              </w:numPr>
            </w:pPr>
            <w:r>
              <w:t>Suivant le type d’étude on peut déterminer la durée de la simulation (pour une simulation de 10 s avec 100 position, il y aura donc une information toutes les 0,01s).</w:t>
            </w:r>
          </w:p>
        </w:tc>
        <w:tc>
          <w:tcPr>
            <w:tcW w:w="4536" w:type="dxa"/>
            <w:vAlign w:val="center"/>
          </w:tcPr>
          <w:p w14:paraId="525A5EA3" w14:textId="7CD09096" w:rsidR="003A085B" w:rsidRDefault="003A085B" w:rsidP="00AD2A88">
            <w:pPr>
              <w:jc w:val="center"/>
            </w:pPr>
          </w:p>
          <w:p w14:paraId="794E10A6" w14:textId="5420AA80" w:rsidR="00457C9C" w:rsidRDefault="000A7810" w:rsidP="00AD2A88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434F4AB" wp14:editId="7B845707">
                  <wp:extent cx="2738092" cy="1942902"/>
                  <wp:effectExtent l="0" t="0" r="5715" b="63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797" cy="19710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1BDFC" w14:textId="77777777" w:rsidR="003A085B" w:rsidRDefault="003A085B" w:rsidP="003A085B"/>
    <w:tbl>
      <w:tblPr>
        <w:tblStyle w:val="Grilledutableau"/>
        <w:tblW w:w="0" w:type="auto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10"/>
        <w:gridCol w:w="9632"/>
      </w:tblGrid>
      <w:tr w:rsidR="003A085B" w14:paraId="0FDD3DCA" w14:textId="77777777" w:rsidTr="00AD2A88">
        <w:trPr>
          <w:cantSplit/>
          <w:trHeight w:val="1499"/>
        </w:trPr>
        <w:tc>
          <w:tcPr>
            <w:tcW w:w="510" w:type="dxa"/>
            <w:shd w:val="clear" w:color="auto" w:fill="D9E2F3" w:themeFill="accent1" w:themeFillTint="33"/>
            <w:textDirection w:val="btLr"/>
            <w:vAlign w:val="center"/>
          </w:tcPr>
          <w:p w14:paraId="4F42543F" w14:textId="77777777" w:rsidR="003A085B" w:rsidRPr="00317EAE" w:rsidRDefault="003A085B" w:rsidP="004825B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color w:val="44546A" w:themeColor="text2"/>
                <w:sz w:val="22"/>
                <w:szCs w:val="24"/>
                <w:lang w:eastAsia="fr-FR"/>
              </w:rPr>
              <w:t>Analyser</w:t>
            </w:r>
          </w:p>
        </w:tc>
        <w:tc>
          <w:tcPr>
            <w:tcW w:w="9632" w:type="dxa"/>
            <w:shd w:val="clear" w:color="auto" w:fill="D9E2F3" w:themeFill="accent1" w:themeFillTint="33"/>
            <w:vAlign w:val="center"/>
          </w:tcPr>
          <w:p w14:paraId="725B5AB8" w14:textId="60896DC0" w:rsidR="00AD2A88" w:rsidRDefault="00AD2A88" w:rsidP="00AD2A88">
            <w:r>
              <w:t>On souhaite réaliser une étude géométrique</w:t>
            </w:r>
            <w:r w:rsidR="000A7810">
              <w:t xml:space="preserve"> </w:t>
            </w:r>
            <w:r w:rsidR="000A7810" w:rsidRPr="000A7810">
              <w:rPr>
                <w:rFonts w:ascii="Cambria Math" w:hAnsi="Cambria Math" w:cs="Cambria Math"/>
                <w:color w:val="222222"/>
                <w:szCs w:val="30"/>
              </w:rPr>
              <w:t>③</w:t>
            </w:r>
            <w:r>
              <w:t>.</w:t>
            </w:r>
          </w:p>
          <w:p w14:paraId="22BEDEE9" w14:textId="58747E34" w:rsidR="003A085B" w:rsidRDefault="00AD2A88" w:rsidP="000A7810">
            <w:pPr>
              <w:pStyle w:val="Paragraphedeliste"/>
              <w:numPr>
                <w:ilvl w:val="0"/>
                <w:numId w:val="10"/>
              </w:numPr>
            </w:pPr>
            <w:r>
              <w:t>Paramétrer l’étude pour que le plateau fasse un tour complet à raison d’1 point de calcul tous les degrés</w:t>
            </w:r>
            <w:r w:rsidR="000A7810">
              <w:t xml:space="preserve"> </w:t>
            </w:r>
            <w:r w:rsidR="000A7810" w:rsidRPr="000A7810">
              <w:rPr>
                <w:rFonts w:hint="eastAsia"/>
              </w:rPr>
              <w:t>①</w:t>
            </w:r>
            <w:r w:rsidR="000A7810">
              <w:rPr>
                <w:rFonts w:hint="eastAsia"/>
              </w:rPr>
              <w:t xml:space="preserve">et </w:t>
            </w:r>
            <w:r w:rsidR="000A7810" w:rsidRPr="000A7810">
              <w:rPr>
                <w:rFonts w:hint="eastAsia"/>
              </w:rPr>
              <w:t>④</w:t>
            </w:r>
            <w:r>
              <w:t>.</w:t>
            </w:r>
          </w:p>
          <w:p w14:paraId="6D04D028" w14:textId="2E3007A8" w:rsidR="00AD2A88" w:rsidRDefault="00AD2A88" w:rsidP="000A7810">
            <w:pPr>
              <w:pStyle w:val="Paragraphedeliste"/>
              <w:numPr>
                <w:ilvl w:val="0"/>
                <w:numId w:val="10"/>
              </w:numPr>
            </w:pPr>
            <w:r>
              <w:t>Identifier la mobilité interne et réaliser un déplacement nul</w:t>
            </w:r>
            <w:r w:rsidR="000A7810">
              <w:t xml:space="preserve"> </w:t>
            </w:r>
            <w:r w:rsidR="000A7810" w:rsidRPr="000A7810">
              <w:rPr>
                <w:rFonts w:hint="eastAsia"/>
              </w:rPr>
              <w:t>②</w:t>
            </w:r>
            <w:r>
              <w:t>.</w:t>
            </w:r>
          </w:p>
          <w:p w14:paraId="3334E90C" w14:textId="096AAF2C" w:rsidR="00AD2A88" w:rsidRPr="00634821" w:rsidRDefault="00AD2A88" w:rsidP="000A7810">
            <w:pPr>
              <w:pStyle w:val="Paragraphedeliste"/>
              <w:numPr>
                <w:ilvl w:val="0"/>
                <w:numId w:val="10"/>
              </w:numPr>
            </w:pPr>
            <w:r>
              <w:t>Lancer la simulation avec Animation Simultanée</w:t>
            </w:r>
            <w:r w:rsidR="000A7810">
              <w:t xml:space="preserve"> </w:t>
            </w:r>
            <w:r w:rsidR="000A7810" w:rsidRPr="000A7810">
              <w:rPr>
                <w:rFonts w:hint="eastAsia"/>
              </w:rPr>
              <w:t>⑤</w:t>
            </w:r>
            <w:r w:rsidR="000A7810">
              <w:rPr>
                <w:rFonts w:hint="eastAsia"/>
              </w:rPr>
              <w:t xml:space="preserve"> et </w:t>
            </w:r>
            <w:r w:rsidR="000A7810" w:rsidRPr="000A7810">
              <w:rPr>
                <w:rFonts w:hint="eastAsia"/>
              </w:rPr>
              <w:t>⑥</w:t>
            </w:r>
            <w:r>
              <w:t>.</w:t>
            </w:r>
          </w:p>
        </w:tc>
      </w:tr>
    </w:tbl>
    <w:p w14:paraId="35982C59" w14:textId="77777777" w:rsidR="003A085B" w:rsidRDefault="003A085B" w:rsidP="003A085B"/>
    <w:p w14:paraId="65162020" w14:textId="157C5708" w:rsidR="003A085B" w:rsidRDefault="000A7810" w:rsidP="000A7810">
      <w:pPr>
        <w:pStyle w:val="Titre2"/>
      </w:pPr>
      <w:r>
        <w:t>Tracer la loi Entrée/Sortie</w:t>
      </w:r>
    </w:p>
    <w:p w14:paraId="5E23794A" w14:textId="5C5D9FD0" w:rsidR="00131096" w:rsidRPr="00131096" w:rsidRDefault="00131096" w:rsidP="00131096">
      <w:pPr>
        <w:pStyle w:val="Titre3"/>
        <w:rPr>
          <w:lang w:eastAsia="fr-FR"/>
        </w:rPr>
      </w:pPr>
      <w:r>
        <w:rPr>
          <w:lang w:eastAsia="fr-FR"/>
        </w:rPr>
        <w:t>Visualisation des résultats</w:t>
      </w:r>
    </w:p>
    <w:p w14:paraId="48442C9C" w14:textId="42297DC3" w:rsidR="003A085B" w:rsidRDefault="000A7810" w:rsidP="002239A6">
      <w:pPr>
        <w:pStyle w:val="Paragraphedeliste"/>
        <w:numPr>
          <w:ilvl w:val="0"/>
          <w:numId w:val="23"/>
        </w:numPr>
      </w:pPr>
      <w:r>
        <w:t xml:space="preserve">Suite à une simulation il est possible d’avoir le résultat associé à une liaison en faisant Clic droit sur la liaison </w:t>
      </w:r>
      <w:r>
        <w:sym w:font="Webdings" w:char="F034"/>
      </w:r>
      <w:r>
        <w:t xml:space="preserve"> Résultats </w:t>
      </w:r>
      <w:r>
        <w:sym w:font="Webdings" w:char="F034"/>
      </w:r>
      <w:r>
        <w:t xml:space="preserve"> Consulter.</w:t>
      </w:r>
    </w:p>
    <w:p w14:paraId="7BE8EE8E" w14:textId="77777777" w:rsidR="002239A6" w:rsidRDefault="002239A6" w:rsidP="002239A6">
      <w:pPr>
        <w:pStyle w:val="Paragraphedeliste"/>
        <w:numPr>
          <w:ilvl w:val="0"/>
          <w:numId w:val="23"/>
        </w:numPr>
      </w:pPr>
      <w:r>
        <w:t>On peut ainsi visualiser la position angulaire de la porte pour un tour de plateau.</w:t>
      </w:r>
    </w:p>
    <w:p w14:paraId="4CCA7B4E" w14:textId="77777777" w:rsidR="002239A6" w:rsidRDefault="002239A6" w:rsidP="002239A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943"/>
      </w:tblGrid>
      <w:tr w:rsidR="000A7810" w14:paraId="6BE01142" w14:textId="77777777" w:rsidTr="000A7810">
        <w:tc>
          <w:tcPr>
            <w:tcW w:w="3261" w:type="dxa"/>
            <w:vAlign w:val="center"/>
          </w:tcPr>
          <w:p w14:paraId="1999AA09" w14:textId="66A56745" w:rsidR="000A7810" w:rsidRDefault="000A7810" w:rsidP="000A7810">
            <w:pPr>
              <w:jc w:val="center"/>
            </w:pPr>
            <w:r w:rsidRPr="000A7810">
              <w:drawing>
                <wp:inline distT="0" distB="0" distL="0" distR="0" wp14:anchorId="7277A0C6" wp14:editId="66BFE185">
                  <wp:extent cx="1264500" cy="126000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3" w:type="dxa"/>
            <w:vAlign w:val="center"/>
          </w:tcPr>
          <w:p w14:paraId="371CEDEB" w14:textId="17FF53AE" w:rsidR="000A7810" w:rsidRDefault="000A7810" w:rsidP="000A7810">
            <w:pPr>
              <w:jc w:val="center"/>
            </w:pPr>
            <w:r w:rsidRPr="000A7810">
              <w:drawing>
                <wp:inline distT="0" distB="0" distL="0" distR="0" wp14:anchorId="3939FD7F" wp14:editId="631D12D3">
                  <wp:extent cx="3157428" cy="1260000"/>
                  <wp:effectExtent l="0" t="0" r="508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428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67706" w14:textId="64059EA5" w:rsidR="003A085B" w:rsidRDefault="003A085B" w:rsidP="00634821"/>
    <w:p w14:paraId="5C92395B" w14:textId="42B92B17" w:rsidR="008F49B2" w:rsidRDefault="00131096" w:rsidP="00131096">
      <w:pPr>
        <w:pStyle w:val="Titre3"/>
      </w:pPr>
      <w:r>
        <w:t>Tracer de courbes</w:t>
      </w:r>
    </w:p>
    <w:p w14:paraId="75439E01" w14:textId="77777777" w:rsidR="00131096" w:rsidRDefault="00131096" w:rsidP="00131096">
      <w:r>
        <w:t xml:space="preserve">Pour tracer la loi entrée/sortie du mécanisme, il faut réaliser une courbe avec en abscisse la position angulaire du plateau et en ordonnée la position angulaire de la porte. </w:t>
      </w:r>
    </w:p>
    <w:p w14:paraId="6543280F" w14:textId="3C65729B" w:rsidR="00131096" w:rsidRDefault="00131096" w:rsidP="00131096">
      <w:pPr>
        <w:pStyle w:val="Paragraphedeliste"/>
        <w:numPr>
          <w:ilvl w:val="0"/>
          <w:numId w:val="24"/>
        </w:numPr>
      </w:pPr>
      <w:r>
        <w:t xml:space="preserve">Clic droit sur Courbes </w:t>
      </w:r>
      <w:r>
        <w:sym w:font="Webdings" w:char="F034"/>
      </w:r>
      <w:r>
        <w:t xml:space="preserve"> </w:t>
      </w:r>
      <w:r>
        <w:t>Ajouter</w:t>
      </w:r>
      <w:r>
        <w:sym w:font="Webdings" w:char="F034"/>
      </w:r>
      <w:r>
        <w:t xml:space="preserve"> </w:t>
      </w:r>
      <w:r>
        <w:t>Paramétrée</w:t>
      </w:r>
      <w:r w:rsidR="008A4B57">
        <w:t> ;</w:t>
      </w:r>
      <w:bookmarkStart w:id="0" w:name="_GoBack"/>
      <w:bookmarkEnd w:id="0"/>
    </w:p>
    <w:p w14:paraId="3629F0F3" w14:textId="27CED5B5" w:rsidR="00131096" w:rsidRDefault="00131096" w:rsidP="00131096">
      <w:pPr>
        <w:pStyle w:val="Paragraphedeliste"/>
        <w:numPr>
          <w:ilvl w:val="0"/>
          <w:numId w:val="24"/>
        </w:numPr>
      </w:pPr>
      <w:r>
        <w:t>Abscisse : ENTREE</w:t>
      </w:r>
      <w:r>
        <w:t xml:space="preserve"> </w:t>
      </w:r>
      <w:r>
        <w:sym w:font="Webdings" w:char="F034"/>
      </w:r>
      <w:r>
        <w:t xml:space="preserve"> </w:t>
      </w:r>
      <w:r>
        <w:t>Position</w:t>
      </w:r>
      <w:r>
        <w:t xml:space="preserve"> </w:t>
      </w:r>
      <w:r>
        <w:sym w:font="Webdings" w:char="F034"/>
      </w:r>
      <w:r>
        <w:t>a1(rad)</w:t>
      </w:r>
      <w:r w:rsidR="008A4B57">
        <w:t> ;</w:t>
      </w:r>
    </w:p>
    <w:p w14:paraId="0B09ED4E" w14:textId="5DAE2BD4" w:rsidR="00131096" w:rsidRPr="00131096" w:rsidRDefault="00131096" w:rsidP="00131096">
      <w:pPr>
        <w:pStyle w:val="Paragraphedeliste"/>
        <w:numPr>
          <w:ilvl w:val="0"/>
          <w:numId w:val="24"/>
        </w:numPr>
      </w:pPr>
      <w:r>
        <w:t xml:space="preserve">Ordonnée </w:t>
      </w:r>
      <w:r>
        <w:t xml:space="preserve">: </w:t>
      </w:r>
      <w:r>
        <w:t>SORTIE</w:t>
      </w:r>
      <w:r>
        <w:sym w:font="Webdings" w:char="F034"/>
      </w:r>
      <w:r>
        <w:t xml:space="preserve"> Position </w:t>
      </w:r>
      <w:r>
        <w:sym w:font="Webdings" w:char="F034"/>
      </w:r>
      <w:r>
        <w:t>a1(rad)</w:t>
      </w:r>
      <w:r w:rsidR="008A4B57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63"/>
      </w:tblGrid>
      <w:tr w:rsidR="00131096" w14:paraId="2CE25423" w14:textId="77777777" w:rsidTr="00131096">
        <w:tc>
          <w:tcPr>
            <w:tcW w:w="4531" w:type="dxa"/>
            <w:vAlign w:val="center"/>
          </w:tcPr>
          <w:p w14:paraId="60996232" w14:textId="1DFC0649" w:rsidR="00131096" w:rsidRDefault="00131096" w:rsidP="00131096">
            <w:pPr>
              <w:jc w:val="center"/>
            </w:pPr>
            <w:r w:rsidRPr="00131096">
              <w:drawing>
                <wp:inline distT="0" distB="0" distL="0" distR="0" wp14:anchorId="6889DBF5" wp14:editId="750F6966">
                  <wp:extent cx="2619728" cy="1197402"/>
                  <wp:effectExtent l="0" t="0" r="0" b="317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84" cy="121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3" w:type="dxa"/>
            <w:vAlign w:val="center"/>
          </w:tcPr>
          <w:p w14:paraId="77590359" w14:textId="69CB255C" w:rsidR="00131096" w:rsidRDefault="00131096" w:rsidP="00131096">
            <w:pPr>
              <w:jc w:val="center"/>
            </w:pPr>
            <w:r w:rsidRPr="00131096">
              <w:drawing>
                <wp:inline distT="0" distB="0" distL="0" distR="0" wp14:anchorId="3165353B" wp14:editId="28C9FDC1">
                  <wp:extent cx="3298758" cy="1368450"/>
                  <wp:effectExtent l="0" t="0" r="0" b="317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141" cy="138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27968" w14:textId="2D736DC7" w:rsidR="008F49B2" w:rsidRDefault="008F49B2" w:rsidP="00634821"/>
    <w:sectPr w:rsidR="008F49B2" w:rsidSect="00841BF5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E45DC" w14:textId="77777777" w:rsidR="00D95D09" w:rsidRDefault="00D95D09" w:rsidP="00B31131">
      <w:pPr>
        <w:spacing w:line="240" w:lineRule="auto"/>
      </w:pPr>
      <w:r>
        <w:separator/>
      </w:r>
    </w:p>
  </w:endnote>
  <w:endnote w:type="continuationSeparator" w:id="0">
    <w:p w14:paraId="465E2ECD" w14:textId="77777777" w:rsidR="00D95D09" w:rsidRDefault="00D95D0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5F58906F" w14:textId="77777777" w:rsidR="00FB476C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6C63350" w14:textId="47DC4A91" w:rsidR="005D49CB" w:rsidRPr="00CF549E" w:rsidRDefault="005D49CB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Documentation ATEMI</w:t>
          </w:r>
        </w:p>
      </w:tc>
      <w:tc>
        <w:tcPr>
          <w:tcW w:w="3401" w:type="dxa"/>
          <w:vAlign w:val="center"/>
        </w:tcPr>
        <w:p w14:paraId="7CAB3330" w14:textId="6E74FAD2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A4B5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1CEA72BC" w:rsidR="00FB476C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Tutoriel – Assemblage </w:t>
          </w:r>
        </w:p>
        <w:p w14:paraId="46460C91" w14:textId="1DD54D06" w:rsidR="00FB476C" w:rsidRPr="00CF549E" w:rsidRDefault="00841BF5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Porte de péage</w:t>
          </w:r>
        </w:p>
      </w:tc>
    </w:tr>
  </w:tbl>
  <w:p w14:paraId="4546137F" w14:textId="77777777" w:rsidR="005B723C" w:rsidRDefault="00D95D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743BF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743BF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D95D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B7A76" w14:textId="77777777" w:rsidR="00D95D09" w:rsidRDefault="00D95D09" w:rsidP="00B31131">
      <w:pPr>
        <w:spacing w:line="240" w:lineRule="auto"/>
      </w:pPr>
      <w:r>
        <w:separator/>
      </w:r>
    </w:p>
  </w:footnote>
  <w:footnote w:type="continuationSeparator" w:id="0">
    <w:p w14:paraId="0C95B3AC" w14:textId="77777777" w:rsidR="00D95D09" w:rsidRDefault="00D95D0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743BF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D95D09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743BF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D95D09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D95D09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D95D09">
          <w:pPr>
            <w:pStyle w:val="En-tte"/>
          </w:pPr>
        </w:p>
      </w:tc>
    </w:tr>
  </w:tbl>
  <w:p w14:paraId="46336DF4" w14:textId="77777777" w:rsidR="005B723C" w:rsidRDefault="00D95D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5974"/>
    <w:multiLevelType w:val="hybridMultilevel"/>
    <w:tmpl w:val="FB50E9D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064B"/>
    <w:multiLevelType w:val="hybridMultilevel"/>
    <w:tmpl w:val="BE323BF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1FF0"/>
    <w:multiLevelType w:val="hybridMultilevel"/>
    <w:tmpl w:val="FB7210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D1D0E"/>
    <w:multiLevelType w:val="hybridMultilevel"/>
    <w:tmpl w:val="93AE0E1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7666"/>
    <w:multiLevelType w:val="hybridMultilevel"/>
    <w:tmpl w:val="F8EAE55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C3DFA"/>
    <w:multiLevelType w:val="hybridMultilevel"/>
    <w:tmpl w:val="01427F7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44638"/>
    <w:multiLevelType w:val="hybridMultilevel"/>
    <w:tmpl w:val="FBA4583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010B4"/>
    <w:multiLevelType w:val="hybridMultilevel"/>
    <w:tmpl w:val="D3C0F0B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4DD0A2C"/>
    <w:multiLevelType w:val="hybridMultilevel"/>
    <w:tmpl w:val="921CB5E4"/>
    <w:lvl w:ilvl="0" w:tplc="4B8E1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462E"/>
    <w:multiLevelType w:val="hybridMultilevel"/>
    <w:tmpl w:val="1046D2D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D2BA0"/>
    <w:multiLevelType w:val="hybridMultilevel"/>
    <w:tmpl w:val="4E9AF95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170B5"/>
    <w:multiLevelType w:val="hybridMultilevel"/>
    <w:tmpl w:val="FB92DCD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D6B2D"/>
    <w:multiLevelType w:val="hybridMultilevel"/>
    <w:tmpl w:val="F9501CB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0"/>
  </w:num>
  <w:num w:numId="5">
    <w:abstractNumId w:val="23"/>
  </w:num>
  <w:num w:numId="6">
    <w:abstractNumId w:val="20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18"/>
  </w:num>
  <w:num w:numId="12">
    <w:abstractNumId w:val="4"/>
  </w:num>
  <w:num w:numId="13">
    <w:abstractNumId w:val="15"/>
  </w:num>
  <w:num w:numId="14">
    <w:abstractNumId w:val="12"/>
  </w:num>
  <w:num w:numId="15">
    <w:abstractNumId w:val="17"/>
  </w:num>
  <w:num w:numId="16">
    <w:abstractNumId w:val="2"/>
  </w:num>
  <w:num w:numId="17">
    <w:abstractNumId w:val="16"/>
  </w:num>
  <w:num w:numId="18">
    <w:abstractNumId w:val="1"/>
  </w:num>
  <w:num w:numId="19">
    <w:abstractNumId w:val="19"/>
  </w:num>
  <w:num w:numId="20">
    <w:abstractNumId w:val="3"/>
  </w:num>
  <w:num w:numId="21">
    <w:abstractNumId w:val="5"/>
  </w:num>
  <w:num w:numId="22">
    <w:abstractNumId w:val="11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233A6"/>
    <w:rsid w:val="0003598E"/>
    <w:rsid w:val="00042DB9"/>
    <w:rsid w:val="000575AC"/>
    <w:rsid w:val="000872F3"/>
    <w:rsid w:val="000A3FDE"/>
    <w:rsid w:val="000A7810"/>
    <w:rsid w:val="000B2834"/>
    <w:rsid w:val="001045DC"/>
    <w:rsid w:val="00131096"/>
    <w:rsid w:val="001E0CD1"/>
    <w:rsid w:val="001E74E8"/>
    <w:rsid w:val="002239A6"/>
    <w:rsid w:val="002B4F9E"/>
    <w:rsid w:val="00354160"/>
    <w:rsid w:val="0036477E"/>
    <w:rsid w:val="00380FED"/>
    <w:rsid w:val="00394186"/>
    <w:rsid w:val="003A085B"/>
    <w:rsid w:val="003D46E0"/>
    <w:rsid w:val="00427CB1"/>
    <w:rsid w:val="004310D2"/>
    <w:rsid w:val="00457C9C"/>
    <w:rsid w:val="00472B9D"/>
    <w:rsid w:val="004F684F"/>
    <w:rsid w:val="00500E63"/>
    <w:rsid w:val="00553E5D"/>
    <w:rsid w:val="005B05C2"/>
    <w:rsid w:val="005D49CB"/>
    <w:rsid w:val="005E5492"/>
    <w:rsid w:val="00611C42"/>
    <w:rsid w:val="006222AB"/>
    <w:rsid w:val="00634821"/>
    <w:rsid w:val="006624CF"/>
    <w:rsid w:val="00683CFB"/>
    <w:rsid w:val="00714DD3"/>
    <w:rsid w:val="00721A4D"/>
    <w:rsid w:val="00743BF4"/>
    <w:rsid w:val="00743FFC"/>
    <w:rsid w:val="007D6E46"/>
    <w:rsid w:val="00824F4E"/>
    <w:rsid w:val="00841BF5"/>
    <w:rsid w:val="00874697"/>
    <w:rsid w:val="008A082D"/>
    <w:rsid w:val="008A4B57"/>
    <w:rsid w:val="008C2711"/>
    <w:rsid w:val="008E3BD4"/>
    <w:rsid w:val="008F49B2"/>
    <w:rsid w:val="00954A73"/>
    <w:rsid w:val="009675B9"/>
    <w:rsid w:val="0096784F"/>
    <w:rsid w:val="009A11A8"/>
    <w:rsid w:val="00A17C55"/>
    <w:rsid w:val="00A21E2A"/>
    <w:rsid w:val="00A8352B"/>
    <w:rsid w:val="00A84B95"/>
    <w:rsid w:val="00AD2A88"/>
    <w:rsid w:val="00AF068E"/>
    <w:rsid w:val="00B0003B"/>
    <w:rsid w:val="00B12A5E"/>
    <w:rsid w:val="00B31131"/>
    <w:rsid w:val="00B51F23"/>
    <w:rsid w:val="00BA5598"/>
    <w:rsid w:val="00BB6BBF"/>
    <w:rsid w:val="00BC08B6"/>
    <w:rsid w:val="00C1352F"/>
    <w:rsid w:val="00C514D9"/>
    <w:rsid w:val="00C555DC"/>
    <w:rsid w:val="00CA61CE"/>
    <w:rsid w:val="00D27269"/>
    <w:rsid w:val="00D46993"/>
    <w:rsid w:val="00D47968"/>
    <w:rsid w:val="00D859BD"/>
    <w:rsid w:val="00D93C18"/>
    <w:rsid w:val="00D95D09"/>
    <w:rsid w:val="00DC1EFE"/>
    <w:rsid w:val="00E2678D"/>
    <w:rsid w:val="00E61C50"/>
    <w:rsid w:val="00E8738B"/>
    <w:rsid w:val="00E87B74"/>
    <w:rsid w:val="00E929AF"/>
    <w:rsid w:val="00F43651"/>
    <w:rsid w:val="00F57A42"/>
    <w:rsid w:val="00FB476C"/>
    <w:rsid w:val="00FE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uni">
    <w:name w:val="uni"/>
    <w:basedOn w:val="Policepardfaut"/>
    <w:rsid w:val="000A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55</cp:revision>
  <dcterms:created xsi:type="dcterms:W3CDTF">2022-12-17T10:14:00Z</dcterms:created>
  <dcterms:modified xsi:type="dcterms:W3CDTF">2023-05-11T14:37:00Z</dcterms:modified>
</cp:coreProperties>
</file>