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7195F34D" w:rsidR="00B31131" w:rsidRPr="0036477E" w:rsidRDefault="00FB67F6" w:rsidP="0036477E">
      <w:pPr>
        <w:pStyle w:val="Titre"/>
      </w:pPr>
      <w:r>
        <w:rPr>
          <w:noProof/>
          <w:lang w:eastAsia="fr-FR"/>
        </w:rPr>
        <w:t>CoMAX</w:t>
      </w:r>
    </w:p>
    <w:p w14:paraId="3FE7C955" w14:textId="1B8344DD" w:rsidR="00D24F8F" w:rsidRDefault="000F4540" w:rsidP="000F4540">
      <w:pPr>
        <w:pStyle w:val="Titre1"/>
      </w:pPr>
      <w:r>
        <w:t>Chaîne fonctionnelle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804"/>
      </w:tblGrid>
      <w:tr w:rsidR="004E3F72" w14:paraId="195E8D5F" w14:textId="77777777" w:rsidTr="004E3F72">
        <w:tc>
          <w:tcPr>
            <w:tcW w:w="4390" w:type="dxa"/>
            <w:vAlign w:val="center"/>
          </w:tcPr>
          <w:p w14:paraId="0BC140E4" w14:textId="5DBFED95" w:rsidR="004E3F72" w:rsidRDefault="004E3F72" w:rsidP="004E3F72">
            <w:pPr>
              <w:jc w:val="center"/>
            </w:pPr>
            <w:r w:rsidRPr="004E3F72">
              <w:rPr>
                <w:noProof/>
              </w:rPr>
              <w:drawing>
                <wp:inline distT="0" distB="0" distL="0" distR="0" wp14:anchorId="0BEB9607" wp14:editId="1603CA24">
                  <wp:extent cx="2513354" cy="2281474"/>
                  <wp:effectExtent l="0" t="0" r="1270" b="5080"/>
                  <wp:docPr id="44408231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00" b="22165"/>
                          <a:stretch/>
                        </pic:blipFill>
                        <pic:spPr bwMode="auto">
                          <a:xfrm>
                            <a:off x="0" y="0"/>
                            <a:ext cx="2519993" cy="2287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4" w:type="dxa"/>
            <w:vAlign w:val="center"/>
          </w:tcPr>
          <w:p w14:paraId="3D5D3087" w14:textId="4615409F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1</w:t>
            </w:r>
            <w:r>
              <w:t xml:space="preserve"> Chaine porte-câbles</w:t>
            </w:r>
          </w:p>
          <w:p w14:paraId="10D33C42" w14:textId="491A29E8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2</w:t>
            </w:r>
            <w:r>
              <w:t xml:space="preserve"> Avant-bras de la potence articulé (180° d’amplitude)</w:t>
            </w:r>
          </w:p>
          <w:p w14:paraId="379A37D7" w14:textId="444B6071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3</w:t>
            </w:r>
            <w:r>
              <w:t xml:space="preserve"> Motoréducteur à courant continu équipé d’un codeur 500 impulsions (2 voies)</w:t>
            </w:r>
          </w:p>
          <w:p w14:paraId="0D8DC04B" w14:textId="14D2F6B9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4</w:t>
            </w:r>
            <w:r>
              <w:t xml:space="preserve"> Axe linéaire</w:t>
            </w:r>
          </w:p>
          <w:p w14:paraId="7245A31D" w14:textId="205B1C7E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5</w:t>
            </w:r>
            <w:r>
              <w:t xml:space="preserve"> Poignée de manœuvre intégrant le capteur d’effort (jauge de contrainte)</w:t>
            </w:r>
          </w:p>
          <w:p w14:paraId="3E234A1A" w14:textId="48D69AD0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6</w:t>
            </w:r>
            <w:r>
              <w:t xml:space="preserve"> Porte-masses</w:t>
            </w:r>
          </w:p>
          <w:p w14:paraId="53FB63F3" w14:textId="0E936214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10</w:t>
            </w:r>
            <w:r>
              <w:t xml:space="preserve"> Amortisseur réglable</w:t>
            </w:r>
          </w:p>
          <w:p w14:paraId="62C9114E" w14:textId="26A520CE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11</w:t>
            </w:r>
            <w:r>
              <w:t xml:space="preserve"> Bras de la potence articulé (180° d’amplitude)</w:t>
            </w:r>
          </w:p>
          <w:p w14:paraId="48C540EF" w14:textId="4D816C6F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12</w:t>
            </w:r>
            <w:r>
              <w:t xml:space="preserve"> Base</w:t>
            </w:r>
          </w:p>
          <w:p w14:paraId="0FE32DBE" w14:textId="149A30F4" w:rsidR="004E3F72" w:rsidRDefault="004E3F72" w:rsidP="004E3F72">
            <w:pPr>
              <w:jc w:val="left"/>
            </w:pPr>
            <w:r w:rsidRPr="004E3F72">
              <w:rPr>
                <w:b/>
                <w:bCs/>
              </w:rPr>
              <w:t>13</w:t>
            </w:r>
            <w:r>
              <w:t xml:space="preserve"> Coffret cartes électroniques</w:t>
            </w:r>
          </w:p>
        </w:tc>
      </w:tr>
    </w:tbl>
    <w:p w14:paraId="50B8009E" w14:textId="77777777" w:rsidR="00E03784" w:rsidRPr="006F46FF" w:rsidRDefault="00E03784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72B1954D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C765EBB" w14:textId="167A5AA1" w:rsidR="00490AE8" w:rsidRPr="006F46FF" w:rsidRDefault="00490AE8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  <w:p w14:paraId="7F975AB7" w14:textId="77777777" w:rsidR="00E03784" w:rsidRPr="006F46FF" w:rsidRDefault="00E03784" w:rsidP="00E03633"/>
        </w:tc>
      </w:tr>
    </w:tbl>
    <w:p w14:paraId="0765B116" w14:textId="77777777" w:rsidR="00E03784" w:rsidRPr="006F46FF" w:rsidRDefault="00E03784" w:rsidP="00E03784"/>
    <w:p w14:paraId="7722D7E0" w14:textId="779FCEE9" w:rsidR="00E03784" w:rsidRDefault="000F4540" w:rsidP="000F4540">
      <w:pPr>
        <w:pStyle w:val="Titre1"/>
      </w:pPr>
      <w:r>
        <w:t>Schéma cinématique</w:t>
      </w:r>
    </w:p>
    <w:p w14:paraId="2389C8E4" w14:textId="77777777" w:rsidR="00AD0033" w:rsidRPr="006F46FF" w:rsidRDefault="00AD0033" w:rsidP="00AD0033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AD0033" w:rsidRPr="006F46FF" w14:paraId="4BC043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7011C76F" w14:textId="77777777" w:rsidR="00AD0033" w:rsidRDefault="00AD0033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</w:t>
            </w:r>
            <w:r>
              <w:rPr>
                <w:b/>
                <w:bCs/>
              </w:rPr>
              <w:t>e schéma cinématique (minimal) du système.</w:t>
            </w:r>
          </w:p>
          <w:p w14:paraId="77EC9FED" w14:textId="1F63E181" w:rsidR="00FC7B1D" w:rsidRPr="00E03784" w:rsidRDefault="00FC7B1D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Donner le paramétrage.</w:t>
            </w:r>
          </w:p>
        </w:tc>
      </w:tr>
    </w:tbl>
    <w:p w14:paraId="51285E6F" w14:textId="77777777" w:rsidR="0058793F" w:rsidRPr="006F46FF" w:rsidRDefault="0058793F" w:rsidP="0058793F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58793F" w:rsidRPr="006F46FF" w14:paraId="0FA884D3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14BBA59D" w14:textId="77777777" w:rsidR="0058793F" w:rsidRPr="00370263" w:rsidRDefault="0058793F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7DCD30FA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46D15AAF" w14:textId="5AD886A2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Connaître la représentation des liaisons</w:t>
            </w:r>
          </w:p>
          <w:p w14:paraId="3FB1CB78" w14:textId="3320C82D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Choisir judicieusement le plan de représentation du schéma</w:t>
            </w:r>
          </w:p>
          <w:p w14:paraId="0BAC31CE" w14:textId="38C6BB94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Respecter le positionnement relatif des solides</w:t>
            </w:r>
          </w:p>
          <w:p w14:paraId="3B16EAFE" w14:textId="47D15A5B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Pour le paramétrage, réaliser les figures de changement de base (et les mouvements de translation s’ils existent)</w:t>
            </w:r>
          </w:p>
          <w:p w14:paraId="6890BE85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3E9D115" w14:textId="39B7FAF3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Schéma cinématique suffisamment grand</w:t>
            </w:r>
          </w:p>
          <w:p w14:paraId="0C06C12A" w14:textId="22D92EAB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Une couleur par liaison</w:t>
            </w:r>
          </w:p>
          <w:p w14:paraId="2E65BA4A" w14:textId="4680FCFC" w:rsidR="0058793F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Tracé soigné. </w:t>
            </w:r>
          </w:p>
        </w:tc>
      </w:tr>
    </w:tbl>
    <w:p w14:paraId="4EFC4142" w14:textId="77777777" w:rsidR="0058793F" w:rsidRPr="006F46FF" w:rsidRDefault="0058793F" w:rsidP="0058793F"/>
    <w:p w14:paraId="6A5D977F" w14:textId="5EF5FFEE" w:rsidR="00AD0033" w:rsidRDefault="00490AE8" w:rsidP="00490AE8">
      <w:pPr>
        <w:pStyle w:val="Titre1"/>
      </w:pPr>
      <w:r>
        <w:lastRenderedPageBreak/>
        <w:t>Hyperstatisme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6ABA5D20" w14:textId="4806294E" w:rsidR="00490AE8" w:rsidRPr="00E03784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mécanisme. Commenter.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531F1C97" w14:textId="77777777" w:rsidR="00490AE8" w:rsidRPr="006F46FF" w:rsidRDefault="00490AE8" w:rsidP="00490AE8"/>
    <w:p w14:paraId="714477EC" w14:textId="79FB1D7B" w:rsidR="00490AE8" w:rsidRDefault="00D7450C" w:rsidP="00D7450C">
      <w:pPr>
        <w:pStyle w:val="Titre1"/>
      </w:pPr>
      <w:r>
        <w:t>Schéma bloc fonctionnel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7450C" w:rsidRPr="006F46FF" w14:paraId="68700D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09045F6B" w14:textId="77777777" w:rsidR="00DC547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On s’intéresse à l’axe </w:t>
            </w:r>
            <w:r w:rsidR="00DC547C">
              <w:rPr>
                <w:b/>
                <w:bCs/>
              </w:rPr>
              <w:t>vertical</w:t>
            </w:r>
            <w:r>
              <w:rPr>
                <w:b/>
                <w:bCs/>
              </w:rPr>
              <w:t xml:space="preserve">. </w:t>
            </w:r>
          </w:p>
          <w:p w14:paraId="007FAF77" w14:textId="348C25A4" w:rsidR="00D7450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Réaliser le schéma bloc de l’asservissement en position </w:t>
            </w:r>
            <w:r w:rsidR="00DC547C">
              <w:rPr>
                <w:b/>
                <w:bCs/>
              </w:rPr>
              <w:t>de l’axe linéaire.</w:t>
            </w:r>
          </w:p>
          <w:p w14:paraId="56D3A7DB" w14:textId="10E7070F" w:rsidR="00DC547C" w:rsidRDefault="00DC547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Réaliser le schéma bloc de l’asservissement en vitesse de l’axe linéaire.</w:t>
            </w:r>
          </w:p>
          <w:p w14:paraId="6FAD5A59" w14:textId="48A7853D" w:rsidR="00D7450C" w:rsidRPr="00E03784" w:rsidRDefault="00D7450C" w:rsidP="00D7450C">
            <w:pPr>
              <w:pStyle w:val="Paragraphedelist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fera figurer les constituants, les sommateurs, et les grandeurs physiques. Les fonctions de transfert ne sont pas à déterminer.</w:t>
            </w:r>
          </w:p>
        </w:tc>
      </w:tr>
    </w:tbl>
    <w:p w14:paraId="2C9099AC" w14:textId="77777777" w:rsidR="00CC7C53" w:rsidRDefault="00CC7C53" w:rsidP="00D7450C"/>
    <w:p w14:paraId="7E2A85B3" w14:textId="56DD2DCB" w:rsidR="00C42FFD" w:rsidRDefault="00C42FFD" w:rsidP="00C42FFD">
      <w:pPr>
        <w:pStyle w:val="Titre1"/>
      </w:pPr>
      <w:r>
        <w:t xml:space="preserve">Loi Entrée </w:t>
      </w:r>
      <w:r>
        <w:t>–</w:t>
      </w:r>
      <w:r>
        <w:t xml:space="preserve"> Sortie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6"/>
        <w:gridCol w:w="5097"/>
      </w:tblGrid>
      <w:tr w:rsidR="00C42FFD" w14:paraId="7B83EB5B" w14:textId="77777777" w:rsidTr="00C42FFD">
        <w:tc>
          <w:tcPr>
            <w:tcW w:w="5097" w:type="dxa"/>
          </w:tcPr>
          <w:p w14:paraId="344EF237" w14:textId="7E4F0BA0" w:rsidR="00C42FFD" w:rsidRDefault="00C42FFD" w:rsidP="00C42FFD">
            <w:r w:rsidRPr="00C42FFD">
              <w:drawing>
                <wp:inline distT="0" distB="0" distL="0" distR="0" wp14:anchorId="397E05C4" wp14:editId="0FC41968">
                  <wp:extent cx="3105150" cy="2089233"/>
                  <wp:effectExtent l="0" t="0" r="0" b="6350"/>
                  <wp:docPr id="9681347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1347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505" cy="209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14:paraId="5E7F1643" w14:textId="7D78BF89" w:rsidR="00C42FFD" w:rsidRPr="00C42FFD" w:rsidRDefault="00C42FFD" w:rsidP="00C42FFD">
            <w:pPr>
              <w:jc w:val="center"/>
            </w:pPr>
            <w:r w:rsidRPr="00C42FFD">
              <w:drawing>
                <wp:inline distT="0" distB="0" distL="0" distR="0" wp14:anchorId="3DBEDF08" wp14:editId="55D94EDA">
                  <wp:extent cx="2352040" cy="1025964"/>
                  <wp:effectExtent l="0" t="0" r="0" b="3175"/>
                  <wp:docPr id="96962145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962" cy="1032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AEFF45" w14:textId="40D9CA24" w:rsidR="00C42FFD" w:rsidRDefault="00C42FFD" w:rsidP="00C42FFD">
            <w:pPr>
              <w:jc w:val="center"/>
            </w:pPr>
            <w:r w:rsidRPr="00C42FFD">
              <w:drawing>
                <wp:inline distT="0" distB="0" distL="0" distR="0" wp14:anchorId="7E2CA57C" wp14:editId="74A71EF9">
                  <wp:extent cx="3048583" cy="1041189"/>
                  <wp:effectExtent l="0" t="0" r="0" b="6985"/>
                  <wp:docPr id="2807605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7605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36" cy="105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8CD8C" w14:textId="77777777" w:rsidR="00C42FFD" w:rsidRPr="00C42FFD" w:rsidRDefault="00C42FFD" w:rsidP="00C42FFD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C42FFD" w:rsidRPr="006F46FF" w14:paraId="0D9B7DFA" w14:textId="77777777" w:rsidTr="00C54D0F">
        <w:tc>
          <w:tcPr>
            <w:tcW w:w="10194" w:type="dxa"/>
            <w:shd w:val="clear" w:color="auto" w:fill="DEEAF6" w:themeFill="accent5" w:themeFillTint="33"/>
          </w:tcPr>
          <w:p w14:paraId="40581146" w14:textId="7C0ACEC2" w:rsidR="00C42FFD" w:rsidRPr="00F116E9" w:rsidRDefault="00C42FFD" w:rsidP="00C42FFD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Déterminer la relation entre la </w:t>
            </w:r>
            <w:r>
              <w:rPr>
                <w:b/>
                <w:bCs/>
              </w:rPr>
              <w:t>position angulaire du moteur et la position de l’axe linéaire</w:t>
            </w:r>
            <w:r>
              <w:rPr>
                <w:b/>
                <w:bCs/>
              </w:rPr>
              <w:t>.</w:t>
            </w:r>
          </w:p>
        </w:tc>
      </w:tr>
    </w:tbl>
    <w:p w14:paraId="0D71E4F2" w14:textId="77777777" w:rsidR="00C42FFD" w:rsidRDefault="00C42FFD" w:rsidP="00D7450C"/>
    <w:p w14:paraId="4460D47A" w14:textId="490820FD" w:rsidR="00DC547C" w:rsidRDefault="002A1C84" w:rsidP="00DC547C">
      <w:pPr>
        <w:pStyle w:val="Titre1"/>
      </w:pPr>
      <w:r>
        <w:t>Théorème de l’énergie cinétique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C547C" w:rsidRPr="006F46FF" w14:paraId="12547B48" w14:textId="77777777" w:rsidTr="003C0749">
        <w:tc>
          <w:tcPr>
            <w:tcW w:w="10194" w:type="dxa"/>
            <w:shd w:val="clear" w:color="auto" w:fill="DEEAF6" w:themeFill="accent5" w:themeFillTint="33"/>
          </w:tcPr>
          <w:p w14:paraId="1681F303" w14:textId="778DFE2D" w:rsidR="00DC547C" w:rsidRPr="00DC547C" w:rsidRDefault="00DC547C" w:rsidP="00DC547C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Exprimer le couple </w:t>
            </w:r>
            <w:r w:rsidR="002C43B8">
              <w:rPr>
                <w:b/>
                <w:bCs/>
              </w:rPr>
              <w:t xml:space="preserve">moteur </w:t>
            </w:r>
            <w:r>
              <w:rPr>
                <w:b/>
                <w:bCs/>
              </w:rPr>
              <w:t>à fournir par le moteur pour déplacer une masse.</w:t>
            </w:r>
          </w:p>
        </w:tc>
      </w:tr>
    </w:tbl>
    <w:p w14:paraId="1159FD8D" w14:textId="77777777" w:rsidR="00DC547C" w:rsidRPr="006F46FF" w:rsidRDefault="00DC547C" w:rsidP="002A1C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2A1C84" w:rsidRPr="006F46FF" w14:paraId="567FFA2E" w14:textId="77777777" w:rsidTr="007E6BF9">
        <w:tc>
          <w:tcPr>
            <w:tcW w:w="10194" w:type="dxa"/>
            <w:shd w:val="clear" w:color="auto" w:fill="FFF2CC" w:themeFill="accent4" w:themeFillTint="33"/>
          </w:tcPr>
          <w:p w14:paraId="42CCA92A" w14:textId="77777777" w:rsidR="002A1C84" w:rsidRPr="00370263" w:rsidRDefault="002A1C84" w:rsidP="007E6BF9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40827B43" w14:textId="77777777" w:rsidR="002A1C84" w:rsidRDefault="002A1C8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702DC5C8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Graphe de liaisons</w:t>
            </w:r>
          </w:p>
          <w:p w14:paraId="36475ADD" w14:textId="1E343EDB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intérieure</w:t>
            </w:r>
          </w:p>
          <w:p w14:paraId="37C36B05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extérieur</w:t>
            </w:r>
          </w:p>
          <w:p w14:paraId="746CABCE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Calcul de l’énergie cinétique</w:t>
            </w:r>
          </w:p>
          <w:p w14:paraId="24EC2C24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Modélisation des frottements</w:t>
            </w:r>
          </w:p>
          <w:p w14:paraId="6CA379AE" w14:textId="557FFCF0" w:rsidR="002A1C84" w:rsidRPr="006F46FF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Identification des puissances nulles</w:t>
            </w:r>
          </w:p>
        </w:tc>
      </w:tr>
    </w:tbl>
    <w:p w14:paraId="7FC1CEA5" w14:textId="77777777" w:rsidR="002A1C84" w:rsidRPr="002A1C84" w:rsidRDefault="002A1C84" w:rsidP="002A1C84"/>
    <w:p w14:paraId="7BBCE4EE" w14:textId="17BC9302" w:rsidR="00F116E9" w:rsidRDefault="00F116E9" w:rsidP="00F116E9">
      <w:pPr>
        <w:pStyle w:val="Titre1"/>
      </w:pPr>
      <w:r>
        <w:t>Résolution codeur</w:t>
      </w:r>
    </w:p>
    <w:p w14:paraId="3B66F071" w14:textId="0E45970D" w:rsidR="00F116E9" w:rsidRDefault="00F116E9" w:rsidP="00F116E9">
      <w:r>
        <w:t>On donne la documentation du codeur sur le moteur permettant de positionner l’axe optique.</w:t>
      </w:r>
    </w:p>
    <w:p w14:paraId="1EC07F07" w14:textId="02D62A3C" w:rsidR="00F116E9" w:rsidRDefault="00F116E9" w:rsidP="00F116E9">
      <w:pPr>
        <w:jc w:val="center"/>
      </w:pPr>
      <w:r w:rsidRPr="00F116E9">
        <w:rPr>
          <w:noProof/>
        </w:rPr>
        <w:lastRenderedPageBreak/>
        <w:drawing>
          <wp:inline distT="0" distB="0" distL="0" distR="0" wp14:anchorId="3A17E0BB" wp14:editId="3CB7F653">
            <wp:extent cx="4714874" cy="215871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657" cy="216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AEA7" w14:textId="77777777" w:rsidR="00F116E9" w:rsidRDefault="00F116E9" w:rsidP="00F116E9">
      <w:pPr>
        <w:jc w:val="center"/>
      </w:pPr>
    </w:p>
    <w:p w14:paraId="208DDDDA" w14:textId="77777777" w:rsidR="00F116E9" w:rsidRPr="006F46FF" w:rsidRDefault="00F116E9" w:rsidP="00F116E9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F116E9" w:rsidRPr="006F46FF" w14:paraId="57AEA6D4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331DE675" w14:textId="17A49A74" w:rsidR="00F116E9" w:rsidRDefault="00F116E9" w:rsidP="00F116E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Déterminer la résolution </w:t>
            </w:r>
            <w:r w:rsidR="00DC547C">
              <w:rPr>
                <w:b/>
                <w:bCs/>
              </w:rPr>
              <w:t>sur le déplacement vertical de l’axe</w:t>
            </w:r>
            <w:r w:rsidR="00DF611E">
              <w:rPr>
                <w:b/>
                <w:bCs/>
              </w:rPr>
              <w:t>.</w:t>
            </w:r>
          </w:p>
          <w:p w14:paraId="662C9720" w14:textId="4CAB5291" w:rsidR="00F116E9" w:rsidRPr="00F116E9" w:rsidRDefault="009C0138" w:rsidP="00F116E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Utiliser</w:t>
            </w:r>
            <w:r w:rsidR="00F116E9">
              <w:rPr>
                <w:b/>
                <w:bCs/>
              </w:rPr>
              <w:t xml:space="preserve"> les 3 chr</w:t>
            </w:r>
            <w:r>
              <w:rPr>
                <w:b/>
                <w:bCs/>
              </w:rPr>
              <w:t>onogrammes pour expliquer le fonctionnement du codeur.</w:t>
            </w:r>
          </w:p>
        </w:tc>
      </w:tr>
    </w:tbl>
    <w:p w14:paraId="6242E4B0" w14:textId="77777777" w:rsidR="00F116E9" w:rsidRDefault="00F116E9" w:rsidP="00F116E9"/>
    <w:p w14:paraId="3A35793B" w14:textId="77777777" w:rsidR="00F116E9" w:rsidRPr="00F116E9" w:rsidRDefault="00F116E9" w:rsidP="00F116E9"/>
    <w:sectPr w:rsidR="00F116E9" w:rsidRPr="00F116E9" w:rsidSect="005D03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022AF" w14:textId="77777777" w:rsidR="00CC7921" w:rsidRDefault="00CC7921" w:rsidP="00B31131">
      <w:pPr>
        <w:spacing w:line="240" w:lineRule="auto"/>
      </w:pPr>
      <w:r>
        <w:separator/>
      </w:r>
    </w:p>
  </w:endnote>
  <w:endnote w:type="continuationSeparator" w:id="0">
    <w:p w14:paraId="4F4220B1" w14:textId="77777777" w:rsidR="00CC7921" w:rsidRDefault="00CC792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41BFA" w14:textId="77777777" w:rsidR="009C1AA0" w:rsidRDefault="009C1AA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3A46B60C" w:rsidR="00A71DEA" w:rsidRPr="00CF549E" w:rsidRDefault="009C1AA0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0C14E5EE" w:rsidR="00B31131" w:rsidRPr="00CF549E" w:rsidRDefault="009C1AA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5394E" w14:textId="77777777" w:rsidR="00CC7921" w:rsidRDefault="00CC7921" w:rsidP="00B31131">
      <w:pPr>
        <w:spacing w:line="240" w:lineRule="auto"/>
      </w:pPr>
      <w:r>
        <w:separator/>
      </w:r>
    </w:p>
  </w:footnote>
  <w:footnote w:type="continuationSeparator" w:id="0">
    <w:p w14:paraId="08104563" w14:textId="77777777" w:rsidR="00CC7921" w:rsidRDefault="00CC792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513C6" w14:textId="77777777" w:rsidR="009C1AA0" w:rsidRDefault="009C1AA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0"/>
  </w:num>
  <w:num w:numId="2" w16cid:durableId="1943758947">
    <w:abstractNumId w:val="28"/>
  </w:num>
  <w:num w:numId="3" w16cid:durableId="2010135338">
    <w:abstractNumId w:val="10"/>
  </w:num>
  <w:num w:numId="4" w16cid:durableId="217782772">
    <w:abstractNumId w:val="0"/>
  </w:num>
  <w:num w:numId="5" w16cid:durableId="1796630859">
    <w:abstractNumId w:val="29"/>
  </w:num>
  <w:num w:numId="6" w16cid:durableId="584530614">
    <w:abstractNumId w:val="26"/>
  </w:num>
  <w:num w:numId="7" w16cid:durableId="2046253585">
    <w:abstractNumId w:val="19"/>
  </w:num>
  <w:num w:numId="8" w16cid:durableId="2136101824">
    <w:abstractNumId w:val="14"/>
  </w:num>
  <w:num w:numId="9" w16cid:durableId="2003001600">
    <w:abstractNumId w:val="13"/>
  </w:num>
  <w:num w:numId="10" w16cid:durableId="1379819135">
    <w:abstractNumId w:val="15"/>
  </w:num>
  <w:num w:numId="11" w16cid:durableId="1416853175">
    <w:abstractNumId w:val="21"/>
  </w:num>
  <w:num w:numId="12" w16cid:durableId="1506826794">
    <w:abstractNumId w:val="27"/>
  </w:num>
  <w:num w:numId="13" w16cid:durableId="2002270228">
    <w:abstractNumId w:val="16"/>
  </w:num>
  <w:num w:numId="14" w16cid:durableId="1431856347">
    <w:abstractNumId w:val="5"/>
  </w:num>
  <w:num w:numId="15" w16cid:durableId="229468060">
    <w:abstractNumId w:val="3"/>
  </w:num>
  <w:num w:numId="16" w16cid:durableId="1232427862">
    <w:abstractNumId w:val="7"/>
  </w:num>
  <w:num w:numId="17" w16cid:durableId="831868395">
    <w:abstractNumId w:val="23"/>
  </w:num>
  <w:num w:numId="18" w16cid:durableId="2099792078">
    <w:abstractNumId w:val="12"/>
  </w:num>
  <w:num w:numId="19" w16cid:durableId="311755586">
    <w:abstractNumId w:val="22"/>
  </w:num>
  <w:num w:numId="20" w16cid:durableId="793133494">
    <w:abstractNumId w:val="9"/>
  </w:num>
  <w:num w:numId="21" w16cid:durableId="815610958">
    <w:abstractNumId w:val="18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5"/>
  </w:num>
  <w:num w:numId="25" w16cid:durableId="1244298357">
    <w:abstractNumId w:val="8"/>
  </w:num>
  <w:num w:numId="26" w16cid:durableId="1997029264">
    <w:abstractNumId w:val="11"/>
  </w:num>
  <w:num w:numId="27" w16cid:durableId="571237765">
    <w:abstractNumId w:val="6"/>
  </w:num>
  <w:num w:numId="28" w16cid:durableId="811218052">
    <w:abstractNumId w:val="17"/>
  </w:num>
  <w:num w:numId="29" w16cid:durableId="106391493">
    <w:abstractNumId w:val="4"/>
  </w:num>
  <w:num w:numId="30" w16cid:durableId="939410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C039B"/>
    <w:rsid w:val="000E35DC"/>
    <w:rsid w:val="000F4540"/>
    <w:rsid w:val="000F7167"/>
    <w:rsid w:val="00130129"/>
    <w:rsid w:val="00162042"/>
    <w:rsid w:val="001A0123"/>
    <w:rsid w:val="001F43E2"/>
    <w:rsid w:val="001F75F9"/>
    <w:rsid w:val="0020248E"/>
    <w:rsid w:val="0021302B"/>
    <w:rsid w:val="002257E2"/>
    <w:rsid w:val="002520BC"/>
    <w:rsid w:val="00275792"/>
    <w:rsid w:val="00283C85"/>
    <w:rsid w:val="0028628F"/>
    <w:rsid w:val="0028637A"/>
    <w:rsid w:val="002A1C84"/>
    <w:rsid w:val="002B5879"/>
    <w:rsid w:val="002C43B8"/>
    <w:rsid w:val="002C4E36"/>
    <w:rsid w:val="002C7806"/>
    <w:rsid w:val="002E23AE"/>
    <w:rsid w:val="002F56E4"/>
    <w:rsid w:val="002F6908"/>
    <w:rsid w:val="0030165B"/>
    <w:rsid w:val="00304B31"/>
    <w:rsid w:val="00313E53"/>
    <w:rsid w:val="00325442"/>
    <w:rsid w:val="0036477E"/>
    <w:rsid w:val="00370263"/>
    <w:rsid w:val="00383650"/>
    <w:rsid w:val="003E745A"/>
    <w:rsid w:val="004148A9"/>
    <w:rsid w:val="004825AC"/>
    <w:rsid w:val="004862E4"/>
    <w:rsid w:val="00490AE8"/>
    <w:rsid w:val="0049271E"/>
    <w:rsid w:val="004B0B13"/>
    <w:rsid w:val="004E3F72"/>
    <w:rsid w:val="005032A3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22AB"/>
    <w:rsid w:val="00625CB8"/>
    <w:rsid w:val="00643A0F"/>
    <w:rsid w:val="00680F61"/>
    <w:rsid w:val="0068186F"/>
    <w:rsid w:val="00686C08"/>
    <w:rsid w:val="00695374"/>
    <w:rsid w:val="006A648A"/>
    <w:rsid w:val="006A722D"/>
    <w:rsid w:val="006B432B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3BA2"/>
    <w:rsid w:val="009675B9"/>
    <w:rsid w:val="0097764F"/>
    <w:rsid w:val="009816C4"/>
    <w:rsid w:val="009B5689"/>
    <w:rsid w:val="009C0138"/>
    <w:rsid w:val="009C1AA0"/>
    <w:rsid w:val="009D3FE2"/>
    <w:rsid w:val="009E1068"/>
    <w:rsid w:val="009F646B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C25E7"/>
    <w:rsid w:val="00BD7A74"/>
    <w:rsid w:val="00BF786A"/>
    <w:rsid w:val="00C11055"/>
    <w:rsid w:val="00C31BFF"/>
    <w:rsid w:val="00C42FFD"/>
    <w:rsid w:val="00C4523D"/>
    <w:rsid w:val="00C55B82"/>
    <w:rsid w:val="00C90382"/>
    <w:rsid w:val="00C9512F"/>
    <w:rsid w:val="00C96227"/>
    <w:rsid w:val="00CA2D7F"/>
    <w:rsid w:val="00CA4836"/>
    <w:rsid w:val="00CB2469"/>
    <w:rsid w:val="00CC7921"/>
    <w:rsid w:val="00CC7C53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68E7"/>
    <w:rsid w:val="00DB673A"/>
    <w:rsid w:val="00DC1EFE"/>
    <w:rsid w:val="00DC547C"/>
    <w:rsid w:val="00DE5E12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C1801"/>
    <w:rsid w:val="00ED3089"/>
    <w:rsid w:val="00F017AF"/>
    <w:rsid w:val="00F116E9"/>
    <w:rsid w:val="00F228FA"/>
    <w:rsid w:val="00F41995"/>
    <w:rsid w:val="00F446F5"/>
    <w:rsid w:val="00F74189"/>
    <w:rsid w:val="00F823F3"/>
    <w:rsid w:val="00F8478A"/>
    <w:rsid w:val="00FB40D1"/>
    <w:rsid w:val="00FB6385"/>
    <w:rsid w:val="00FB67F6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113</cp:revision>
  <dcterms:created xsi:type="dcterms:W3CDTF">2022-12-17T10:14:00Z</dcterms:created>
  <dcterms:modified xsi:type="dcterms:W3CDTF">2025-05-08T08:30:00Z</dcterms:modified>
</cp:coreProperties>
</file>