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49E398EC" w:rsidR="00B31131" w:rsidRPr="0036477E" w:rsidRDefault="00824B45" w:rsidP="0036477E">
      <w:pPr>
        <w:pStyle w:val="Titre"/>
      </w:pPr>
      <w:r w:rsidRPr="00B24B8E"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3B6E836E" wp14:editId="3EA91B0C">
            <wp:simplePos x="0" y="0"/>
            <wp:positionH relativeFrom="margin">
              <wp:align>right</wp:align>
            </wp:positionH>
            <wp:positionV relativeFrom="paragraph">
              <wp:posOffset>-229952</wp:posOffset>
            </wp:positionV>
            <wp:extent cx="1492370" cy="1220583"/>
            <wp:effectExtent l="0" t="0" r="0" b="0"/>
            <wp:wrapNone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370" cy="122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Portail ABB</w:t>
      </w:r>
    </w:p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20D0FC58" w14:textId="77777777" w:rsidR="00D24F8F" w:rsidRDefault="00D24F8F" w:rsidP="00B31131"/>
    <w:p w14:paraId="32A94D87" w14:textId="395E905A" w:rsidR="000F4540" w:rsidRDefault="00824B45" w:rsidP="000F4540">
      <w:pPr>
        <w:jc w:val="center"/>
      </w:pPr>
      <w:r>
        <w:rPr>
          <w:noProof/>
          <w:lang w:eastAsia="zh-CN"/>
        </w:rPr>
        <w:drawing>
          <wp:inline distT="0" distB="0" distL="0" distR="0" wp14:anchorId="7BD4A149" wp14:editId="147A8AE6">
            <wp:extent cx="6238268" cy="3284386"/>
            <wp:effectExtent l="0" t="0" r="0" b="0"/>
            <wp:docPr id="5" name="Image 5" descr="E:\Portail_images_sysml\IBD___Partie_opérat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ortail_images_sysml\IBD___Partie_opérativ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031" cy="32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3EA8" w14:textId="41860329" w:rsidR="00824B45" w:rsidRDefault="00824B45" w:rsidP="000F4540">
      <w:pPr>
        <w:jc w:val="center"/>
      </w:pPr>
      <w:r>
        <w:rPr>
          <w:noProof/>
          <w:lang w:eastAsia="zh-CN"/>
        </w:rPr>
        <w:drawing>
          <wp:inline distT="0" distB="0" distL="0" distR="0" wp14:anchorId="4D342205" wp14:editId="39B915A5">
            <wp:extent cx="4363852" cy="6264000"/>
            <wp:effectExtent l="2540" t="0" r="1270" b="1270"/>
            <wp:docPr id="495635964" name="Image 495635964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1" descr="image0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63852" cy="62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E9D7" w14:textId="77777777" w:rsidR="00824B45" w:rsidRDefault="00824B45" w:rsidP="000F4540">
      <w:pPr>
        <w:jc w:val="center"/>
      </w:pPr>
    </w:p>
    <w:p w14:paraId="444563C2" w14:textId="1B65E930" w:rsidR="00E03784" w:rsidRDefault="00E03784" w:rsidP="00B31131">
      <w:r>
        <w:t>Chacun des moteurs sont des moteurs à courant continu. Ils sont chacun équipé</w:t>
      </w:r>
      <w:r w:rsidR="000F4540">
        <w:t>s</w:t>
      </w:r>
      <w:r>
        <w:t xml:space="preserve"> d’un codeur. </w:t>
      </w:r>
    </w:p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lastRenderedPageBreak/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18"/>
        <w:gridCol w:w="5676"/>
      </w:tblGrid>
      <w:tr w:rsidR="00824B45" w14:paraId="111BE05B" w14:textId="77777777" w:rsidTr="00824B45">
        <w:tc>
          <w:tcPr>
            <w:tcW w:w="4806" w:type="dxa"/>
            <w:vAlign w:val="center"/>
          </w:tcPr>
          <w:p w14:paraId="193C43F4" w14:textId="66E6E1D5" w:rsidR="00824B45" w:rsidRDefault="00824B45" w:rsidP="00824B45">
            <w:pPr>
              <w:jc w:val="center"/>
            </w:pPr>
            <w:r>
              <w:rPr>
                <w:rFonts w:ascii="Arial" w:hAnsi="Arial" w:cs="Arial"/>
                <w:noProof/>
                <w:lang w:eastAsia="zh-CN"/>
              </w:rPr>
              <w:drawing>
                <wp:inline distT="0" distB="0" distL="0" distR="0" wp14:anchorId="42729999" wp14:editId="0B1EFBA8">
                  <wp:extent cx="2329180" cy="1876425"/>
                  <wp:effectExtent l="0" t="0" r="0" b="9525"/>
                  <wp:docPr id="985524588" name="Image 985524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77" b="20610"/>
                          <a:stretch/>
                        </pic:blipFill>
                        <pic:spPr bwMode="auto">
                          <a:xfrm>
                            <a:off x="0" y="0"/>
                            <a:ext cx="232918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  <w:vAlign w:val="center"/>
          </w:tcPr>
          <w:p w14:paraId="41CDD973" w14:textId="7C14523F" w:rsidR="00824B45" w:rsidRDefault="00824B45" w:rsidP="000F4540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32A434A5" wp14:editId="2754418F">
                  <wp:extent cx="3465138" cy="2092552"/>
                  <wp:effectExtent l="0" t="0" r="2540" b="3175"/>
                  <wp:docPr id="31" name="Image 31" descr="IMG_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G_000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/>
                          <a:srcRect b="60613"/>
                          <a:stretch/>
                        </pic:blipFill>
                        <pic:spPr bwMode="auto">
                          <a:xfrm>
                            <a:off x="0" y="0"/>
                            <a:ext cx="3495453" cy="2110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9C8E4" w14:textId="77777777" w:rsidR="00AD0033" w:rsidRPr="006F46FF" w:rsidRDefault="00AD0033" w:rsidP="00AD0033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AD0033" w:rsidRPr="006F46FF" w14:paraId="4BC043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7011C76F" w14:textId="77777777" w:rsidR="00AD0033" w:rsidRDefault="00AD0033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</w:t>
            </w:r>
            <w:r>
              <w:rPr>
                <w:b/>
                <w:bCs/>
              </w:rPr>
              <w:t>e schéma cinématique (minimal) du système.</w:t>
            </w:r>
          </w:p>
          <w:p w14:paraId="77EC9FED" w14:textId="1F63E181" w:rsidR="00FC7B1D" w:rsidRPr="00E03784" w:rsidRDefault="00FC7B1D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Donner le paramétrage.</w:t>
            </w:r>
          </w:p>
        </w:tc>
      </w:tr>
    </w:tbl>
    <w:p w14:paraId="51285E6F" w14:textId="77777777" w:rsidR="0058793F" w:rsidRPr="006F46FF" w:rsidRDefault="0058793F" w:rsidP="0058793F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58793F" w:rsidRPr="006F46FF" w14:paraId="0FA884D3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14BBA59D" w14:textId="77777777" w:rsidR="0058793F" w:rsidRPr="00370263" w:rsidRDefault="0058793F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7DCD30FA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46D15AAF" w14:textId="5AD886A2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Connaître la représentation des liaisons</w:t>
            </w:r>
          </w:p>
          <w:p w14:paraId="3FB1CB78" w14:textId="3320C82D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Choisir judicieusement le plan de représentation du schéma</w:t>
            </w:r>
          </w:p>
          <w:p w14:paraId="0BAC31CE" w14:textId="38C6BB94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Respecter le positionnement relatif des solides</w:t>
            </w:r>
          </w:p>
          <w:p w14:paraId="3B16EAFE" w14:textId="47D15A5B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Pour le paramétrage, réaliser les figures de changement de base (et les mouvements de translation s’ils existent)</w:t>
            </w:r>
          </w:p>
          <w:p w14:paraId="6890BE85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3E9D115" w14:textId="39B7FAF3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Schéma cinématique suffisamment grand</w:t>
            </w:r>
          </w:p>
          <w:p w14:paraId="0C06C12A" w14:textId="22D92EAB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Une couleur par liaison</w:t>
            </w:r>
          </w:p>
          <w:p w14:paraId="2E65BA4A" w14:textId="4680FCFC" w:rsidR="0058793F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Tracé soigné. </w:t>
            </w:r>
          </w:p>
        </w:tc>
      </w:tr>
    </w:tbl>
    <w:p w14:paraId="4EFC4142" w14:textId="77777777" w:rsidR="0058793F" w:rsidRPr="006F46FF" w:rsidRDefault="0058793F" w:rsidP="0058793F"/>
    <w:p w14:paraId="6A5D977F" w14:textId="5EF5FFEE" w:rsidR="00AD0033" w:rsidRDefault="00490AE8" w:rsidP="00490AE8">
      <w:pPr>
        <w:pStyle w:val="Titre1"/>
      </w:pPr>
      <w:r>
        <w:t>Hyperstatisme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6ABA5D20" w14:textId="4806294E" w:rsidR="00490AE8" w:rsidRPr="00E03784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Après avoir réalisé le graphe de liaisons déterminer le degré d’hyperstatisme du mécanisme. Commenter.</w:t>
            </w:r>
          </w:p>
        </w:tc>
      </w:tr>
    </w:tbl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lastRenderedPageBreak/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Graphe soigné. </w:t>
            </w:r>
          </w:p>
        </w:tc>
      </w:tr>
    </w:tbl>
    <w:p w14:paraId="42641927" w14:textId="04C29B05" w:rsidR="00CC7C53" w:rsidRDefault="00CC7C53" w:rsidP="00C230F4">
      <w:pPr>
        <w:pStyle w:val="Titre1"/>
        <w:numPr>
          <w:ilvl w:val="0"/>
          <w:numId w:val="0"/>
        </w:numPr>
      </w:pPr>
    </w:p>
    <w:p w14:paraId="1525B374" w14:textId="26C17FFC" w:rsidR="00CC7C53" w:rsidRDefault="00CC7C53" w:rsidP="00CC7C53">
      <w:pPr>
        <w:pStyle w:val="Titre1"/>
      </w:pPr>
      <w:r>
        <w:t xml:space="preserve">Loi Entrée </w:t>
      </w:r>
      <w:r w:rsidR="008B46D7">
        <w:t>–</w:t>
      </w:r>
      <w:r>
        <w:t xml:space="preserve"> Sortie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CC7C53" w:rsidRPr="006F46FF" w14:paraId="053BE9B9" w14:textId="77777777" w:rsidTr="007E6BF9">
        <w:tc>
          <w:tcPr>
            <w:tcW w:w="10194" w:type="dxa"/>
            <w:shd w:val="clear" w:color="auto" w:fill="DEEAF6" w:themeFill="accent5" w:themeFillTint="33"/>
          </w:tcPr>
          <w:p w14:paraId="6B1E51FB" w14:textId="77777777" w:rsidR="00CC7C53" w:rsidRPr="00F116E9" w:rsidRDefault="00CC7C53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relation entre la position cartésienne du bout de l’effecteur en fonction de la position de l’axe de rotation et de l’axe de translation.</w:t>
            </w:r>
          </w:p>
        </w:tc>
      </w:tr>
    </w:tbl>
    <w:p w14:paraId="6FC0AEA7" w14:textId="77777777" w:rsidR="00F116E9" w:rsidRDefault="00F116E9" w:rsidP="00974192"/>
    <w:sectPr w:rsidR="00F116E9" w:rsidSect="005D039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51ABF" w14:textId="77777777" w:rsidR="00703E16" w:rsidRDefault="00703E16" w:rsidP="00B31131">
      <w:pPr>
        <w:spacing w:line="240" w:lineRule="auto"/>
      </w:pPr>
      <w:r>
        <w:separator/>
      </w:r>
    </w:p>
  </w:endnote>
  <w:endnote w:type="continuationSeparator" w:id="0">
    <w:p w14:paraId="3ED0A056" w14:textId="77777777" w:rsidR="00703E16" w:rsidRDefault="00703E16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3133FA52" w:rsidR="00A71DEA" w:rsidRPr="00CF549E" w:rsidRDefault="00793327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Portail ABB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12FA3959" w:rsidR="00B31131" w:rsidRPr="00CF549E" w:rsidRDefault="00793327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Portail ABB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62E8BA" w14:textId="77777777" w:rsidR="00703E16" w:rsidRDefault="00703E16" w:rsidP="00B31131">
      <w:pPr>
        <w:spacing w:line="240" w:lineRule="auto"/>
      </w:pPr>
      <w:r>
        <w:separator/>
      </w:r>
    </w:p>
  </w:footnote>
  <w:footnote w:type="continuationSeparator" w:id="0">
    <w:p w14:paraId="56FE47FD" w14:textId="77777777" w:rsidR="00703E16" w:rsidRDefault="00703E16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30129"/>
    <w:rsid w:val="00162042"/>
    <w:rsid w:val="001A0123"/>
    <w:rsid w:val="001F43E2"/>
    <w:rsid w:val="001F75F9"/>
    <w:rsid w:val="0020248E"/>
    <w:rsid w:val="0021302B"/>
    <w:rsid w:val="002257E2"/>
    <w:rsid w:val="002520BC"/>
    <w:rsid w:val="00275792"/>
    <w:rsid w:val="00283C85"/>
    <w:rsid w:val="0028628F"/>
    <w:rsid w:val="0028637A"/>
    <w:rsid w:val="002A1C84"/>
    <w:rsid w:val="002B5879"/>
    <w:rsid w:val="002C4E36"/>
    <w:rsid w:val="002F56E4"/>
    <w:rsid w:val="002F6908"/>
    <w:rsid w:val="0030165B"/>
    <w:rsid w:val="00313E53"/>
    <w:rsid w:val="00325442"/>
    <w:rsid w:val="0036477E"/>
    <w:rsid w:val="00370263"/>
    <w:rsid w:val="00383650"/>
    <w:rsid w:val="003E3087"/>
    <w:rsid w:val="003E745A"/>
    <w:rsid w:val="004148A9"/>
    <w:rsid w:val="004825AC"/>
    <w:rsid w:val="004862E4"/>
    <w:rsid w:val="00490AE8"/>
    <w:rsid w:val="0049271E"/>
    <w:rsid w:val="004B0B13"/>
    <w:rsid w:val="004F19B0"/>
    <w:rsid w:val="005032A3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0D8C"/>
    <w:rsid w:val="006222AB"/>
    <w:rsid w:val="00625CB8"/>
    <w:rsid w:val="00643A0F"/>
    <w:rsid w:val="0065456C"/>
    <w:rsid w:val="00680F61"/>
    <w:rsid w:val="0068186F"/>
    <w:rsid w:val="00686C08"/>
    <w:rsid w:val="006A648A"/>
    <w:rsid w:val="006A722D"/>
    <w:rsid w:val="006B432B"/>
    <w:rsid w:val="006C599D"/>
    <w:rsid w:val="006F5B15"/>
    <w:rsid w:val="00703E16"/>
    <w:rsid w:val="00704E93"/>
    <w:rsid w:val="007220F1"/>
    <w:rsid w:val="00726CCC"/>
    <w:rsid w:val="00741689"/>
    <w:rsid w:val="00767CF8"/>
    <w:rsid w:val="00776C00"/>
    <w:rsid w:val="00780F75"/>
    <w:rsid w:val="00781138"/>
    <w:rsid w:val="00793327"/>
    <w:rsid w:val="007A0070"/>
    <w:rsid w:val="007B0F3B"/>
    <w:rsid w:val="007B5636"/>
    <w:rsid w:val="007C5F50"/>
    <w:rsid w:val="007F7322"/>
    <w:rsid w:val="008020F2"/>
    <w:rsid w:val="00816FE4"/>
    <w:rsid w:val="008216C4"/>
    <w:rsid w:val="00824B45"/>
    <w:rsid w:val="008540D3"/>
    <w:rsid w:val="00862766"/>
    <w:rsid w:val="00862D01"/>
    <w:rsid w:val="008858E2"/>
    <w:rsid w:val="0089171D"/>
    <w:rsid w:val="008B46D7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74192"/>
    <w:rsid w:val="009816C4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230F4"/>
    <w:rsid w:val="00C31BFF"/>
    <w:rsid w:val="00C36365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CE60C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A6729"/>
    <w:rsid w:val="00EC1801"/>
    <w:rsid w:val="00ED3089"/>
    <w:rsid w:val="00F017AF"/>
    <w:rsid w:val="00F116E9"/>
    <w:rsid w:val="00F228FA"/>
    <w:rsid w:val="00F31D28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112</cp:revision>
  <dcterms:created xsi:type="dcterms:W3CDTF">2022-12-17T10:14:00Z</dcterms:created>
  <dcterms:modified xsi:type="dcterms:W3CDTF">2025-05-10T20:49:00Z</dcterms:modified>
</cp:coreProperties>
</file>