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5BB1D5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B26D30">
        <w:t>e la Sympact</w:t>
      </w:r>
      <w:r w:rsidR="00B13947">
        <w:t xml:space="preserve"> </w:t>
      </w:r>
      <w:r w:rsidR="006222AB">
        <w:t>–</w:t>
      </w:r>
      <w:r w:rsidR="005D3723">
        <w:t xml:space="preserve"> 45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11AB6AB8" w:rsidR="00B3798B" w:rsidRPr="00B3798B" w:rsidRDefault="00725446" w:rsidP="00725446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</w:t>
            </w:r>
            <w:r w:rsidR="009E5DE3">
              <w:rPr>
                <w:b/>
                <w:bCs/>
              </w:rPr>
              <w:t>’ouverture de la barrière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61BF87FA" w14:textId="77777777" w:rsidR="002A7769" w:rsidRDefault="002A7769" w:rsidP="002A776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2A7769" w14:paraId="2E3FC8A7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BD07523" w14:textId="77777777" w:rsidR="002A7769" w:rsidRDefault="002A7769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72A8818" w14:textId="77777777" w:rsidR="002A7769" w:rsidRDefault="002A7769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15B3EC65" w14:textId="666624A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une modélisation de la Sympact (schéma cinématique paramétré et/ou graphe de liaisons).</w:t>
            </w:r>
          </w:p>
          <w:p w14:paraId="328092D8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Faire un bilan exhaustif des puissances intérieures. </w:t>
            </w:r>
          </w:p>
          <w:p w14:paraId="098E2C22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Faire un bilan exhaustif des puissances extérieures.</w:t>
            </w:r>
          </w:p>
        </w:tc>
      </w:tr>
    </w:tbl>
    <w:p w14:paraId="60018043" w14:textId="77777777" w:rsidR="002A7769" w:rsidRDefault="002A7769" w:rsidP="002A776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2A7769" w14:paraId="47A4843E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34A28320" w14:textId="77777777" w:rsidR="002A7769" w:rsidRDefault="002A7769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98D34F8" w14:textId="77777777" w:rsidR="002A7769" w:rsidRDefault="002A7769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1935FFD6" w14:textId="157A5998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Estimer l’énergie cinétique de la Sympact. </w:t>
            </w:r>
          </w:p>
        </w:tc>
      </w:tr>
    </w:tbl>
    <w:p w14:paraId="0D720DA7" w14:textId="77777777" w:rsidR="002A7769" w:rsidRDefault="002A7769" w:rsidP="002A776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2A7769" w14:paraId="31844344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B826BF3" w14:textId="77777777" w:rsidR="002A7769" w:rsidRDefault="002A7769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05743088" w14:textId="77777777" w:rsidR="002A7769" w:rsidRDefault="002A7769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55769092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modèle de frottement et estimer les pertes globales du système.</w:t>
            </w:r>
          </w:p>
          <w:p w14:paraId="40950F99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Lister et estimer d’autres sources de pertes énergétiques.</w:t>
            </w:r>
          </w:p>
        </w:tc>
      </w:tr>
    </w:tbl>
    <w:p w14:paraId="3A1543A5" w14:textId="77777777" w:rsidR="002A7769" w:rsidRDefault="002A7769" w:rsidP="002A776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2A7769" w14:paraId="503831F3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5CD0F6C4" w14:textId="77777777" w:rsidR="002A7769" w:rsidRDefault="002A7769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797B7A3" w14:textId="77777777" w:rsidR="002A7769" w:rsidRDefault="002A7769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726CBA69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Quantifier l’ensemble des puissances intérieures et extérieures recensées précédemment.</w:t>
            </w:r>
          </w:p>
        </w:tc>
      </w:tr>
    </w:tbl>
    <w:p w14:paraId="16E10F05" w14:textId="77777777" w:rsidR="002A7769" w:rsidRDefault="002A7769" w:rsidP="002A776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2A7769" w14:paraId="297F8466" w14:textId="77777777" w:rsidTr="008F5EFC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530A0131" w14:textId="77777777" w:rsidR="002A7769" w:rsidRDefault="002A7769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1DC8E7D" w14:textId="77777777" w:rsidR="002A7769" w:rsidRDefault="002A7769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45533B82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Estimer sur un cycle de fonctionnement la puissance instantanée consommée par le moteur.</w:t>
            </w:r>
          </w:p>
          <w:p w14:paraId="251ECBDC" w14:textId="77777777" w:rsidR="002A7769" w:rsidRDefault="002A7769" w:rsidP="002A77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Valider le choix de moteur effectué par le concepteur du système.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résolution utilisant </w:t>
            </w:r>
            <w:proofErr w:type="spellStart"/>
            <w:r>
              <w:t>Capytale</w:t>
            </w:r>
            <w:proofErr w:type="spellEnd"/>
            <w:r>
              <w:t>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4772BA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CEED" w14:textId="77777777" w:rsidR="00E307F3" w:rsidRDefault="00E307F3" w:rsidP="00B31131">
      <w:pPr>
        <w:spacing w:line="240" w:lineRule="auto"/>
      </w:pPr>
      <w:r>
        <w:separator/>
      </w:r>
    </w:p>
  </w:endnote>
  <w:endnote w:type="continuationSeparator" w:id="0">
    <w:p w14:paraId="07D649A8" w14:textId="77777777" w:rsidR="00E307F3" w:rsidRDefault="00E307F3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1C04CFB5" w14:textId="77777777" w:rsidR="002155B3" w:rsidRDefault="002155B3" w:rsidP="002155B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5634CA" w:rsidRDefault="005634C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634CA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5634CA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11B3358" w:rsidR="00B31131" w:rsidRDefault="002155B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5634CA" w:rsidRDefault="005634C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EE78D" w14:textId="77777777" w:rsidR="00E307F3" w:rsidRDefault="00E307F3" w:rsidP="00B31131">
      <w:pPr>
        <w:spacing w:line="240" w:lineRule="auto"/>
      </w:pPr>
      <w:r>
        <w:separator/>
      </w:r>
    </w:p>
  </w:footnote>
  <w:footnote w:type="continuationSeparator" w:id="0">
    <w:p w14:paraId="4AD660E7" w14:textId="77777777" w:rsidR="00E307F3" w:rsidRDefault="00E307F3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634CA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634CA" w:rsidRDefault="005634CA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634CA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634CA" w:rsidRDefault="005634CA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634CA" w:rsidRDefault="005634CA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634CA" w:rsidRDefault="005634CA">
          <w:pPr>
            <w:pStyle w:val="En-tte"/>
          </w:pPr>
        </w:p>
      </w:tc>
    </w:tr>
  </w:tbl>
  <w:p w14:paraId="46336DF4" w14:textId="77777777" w:rsidR="005634CA" w:rsidRDefault="005634C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124E6D"/>
    <w:rsid w:val="00131C4C"/>
    <w:rsid w:val="00154425"/>
    <w:rsid w:val="00173840"/>
    <w:rsid w:val="001803C4"/>
    <w:rsid w:val="001C7634"/>
    <w:rsid w:val="001F43E2"/>
    <w:rsid w:val="001F75F9"/>
    <w:rsid w:val="002155B3"/>
    <w:rsid w:val="0023306E"/>
    <w:rsid w:val="002565B4"/>
    <w:rsid w:val="0026006A"/>
    <w:rsid w:val="002A7769"/>
    <w:rsid w:val="002B5879"/>
    <w:rsid w:val="0030165B"/>
    <w:rsid w:val="003079B7"/>
    <w:rsid w:val="00334F92"/>
    <w:rsid w:val="003437C8"/>
    <w:rsid w:val="00353D45"/>
    <w:rsid w:val="0036477E"/>
    <w:rsid w:val="00397E41"/>
    <w:rsid w:val="003C2741"/>
    <w:rsid w:val="003D4BED"/>
    <w:rsid w:val="004772BA"/>
    <w:rsid w:val="004825AC"/>
    <w:rsid w:val="004862E4"/>
    <w:rsid w:val="004901DB"/>
    <w:rsid w:val="004A2AAA"/>
    <w:rsid w:val="005032A3"/>
    <w:rsid w:val="005279D4"/>
    <w:rsid w:val="0055334E"/>
    <w:rsid w:val="005634CA"/>
    <w:rsid w:val="0056578B"/>
    <w:rsid w:val="00583E8C"/>
    <w:rsid w:val="005B05C2"/>
    <w:rsid w:val="005C7276"/>
    <w:rsid w:val="005D3723"/>
    <w:rsid w:val="005D5A67"/>
    <w:rsid w:val="006222AB"/>
    <w:rsid w:val="00631C60"/>
    <w:rsid w:val="00675F78"/>
    <w:rsid w:val="0068186F"/>
    <w:rsid w:val="006A648A"/>
    <w:rsid w:val="00725446"/>
    <w:rsid w:val="00780F75"/>
    <w:rsid w:val="007A0070"/>
    <w:rsid w:val="007C5F50"/>
    <w:rsid w:val="007D3C0E"/>
    <w:rsid w:val="007E5FAB"/>
    <w:rsid w:val="008074CB"/>
    <w:rsid w:val="0089171D"/>
    <w:rsid w:val="008A24D0"/>
    <w:rsid w:val="008C2711"/>
    <w:rsid w:val="008C325E"/>
    <w:rsid w:val="009675B9"/>
    <w:rsid w:val="009816C4"/>
    <w:rsid w:val="00981FE9"/>
    <w:rsid w:val="009B15D7"/>
    <w:rsid w:val="009E5DE3"/>
    <w:rsid w:val="00A447C4"/>
    <w:rsid w:val="00A4642C"/>
    <w:rsid w:val="00A71DEA"/>
    <w:rsid w:val="00AB77D9"/>
    <w:rsid w:val="00AE374D"/>
    <w:rsid w:val="00B13947"/>
    <w:rsid w:val="00B13A08"/>
    <w:rsid w:val="00B25883"/>
    <w:rsid w:val="00B26D30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D00DB7"/>
    <w:rsid w:val="00D71D81"/>
    <w:rsid w:val="00D857F6"/>
    <w:rsid w:val="00D94794"/>
    <w:rsid w:val="00D968E7"/>
    <w:rsid w:val="00DC1EFE"/>
    <w:rsid w:val="00DC78E2"/>
    <w:rsid w:val="00E2045D"/>
    <w:rsid w:val="00E24E4B"/>
    <w:rsid w:val="00E307F3"/>
    <w:rsid w:val="00E60731"/>
    <w:rsid w:val="00E929AF"/>
    <w:rsid w:val="00EC0F7F"/>
    <w:rsid w:val="00EC1801"/>
    <w:rsid w:val="00EF5FAB"/>
    <w:rsid w:val="00F228FA"/>
    <w:rsid w:val="00F446F5"/>
    <w:rsid w:val="00F46318"/>
    <w:rsid w:val="00F52FB7"/>
    <w:rsid w:val="00FF095F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68</cp:revision>
  <cp:lastPrinted>2023-01-19T21:36:00Z</cp:lastPrinted>
  <dcterms:created xsi:type="dcterms:W3CDTF">2022-12-17T10:14:00Z</dcterms:created>
  <dcterms:modified xsi:type="dcterms:W3CDTF">2026-01-11T20:16:00Z</dcterms:modified>
</cp:coreProperties>
</file>