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19262DA0" w:rsidR="00B31131" w:rsidRPr="0036477E" w:rsidRDefault="000369CE" w:rsidP="0036477E">
      <w:pPr>
        <w:pStyle w:val="Titre"/>
      </w:pPr>
      <w:r>
        <w:t>Détermination des lois de mouvement</w:t>
      </w:r>
      <w:r w:rsidR="006222AB">
        <w:t xml:space="preserve"> – </w:t>
      </w:r>
      <w:r w:rsidR="0026343B">
        <w:t>45</w:t>
      </w:r>
      <w:r w:rsidR="006222AB">
        <w:t xml:space="preserve"> minutes</w:t>
      </w:r>
    </w:p>
    <w:p w14:paraId="6CBFB24F" w14:textId="102AF7F9" w:rsidR="00B31131" w:rsidRDefault="00B31131" w:rsidP="00B31131"/>
    <w:tbl>
      <w:tblPr>
        <w:tblStyle w:val="Grilledutableau"/>
        <w:tblW w:w="1020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737"/>
        <w:gridCol w:w="9468"/>
      </w:tblGrid>
      <w:tr w:rsidR="00B31131" w14:paraId="27B481F5" w14:textId="77777777" w:rsidTr="00B64312">
        <w:trPr>
          <w:cantSplit/>
          <w:trHeight w:val="1701"/>
        </w:trPr>
        <w:tc>
          <w:tcPr>
            <w:tcW w:w="737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468" w:type="dxa"/>
            <w:shd w:val="clear" w:color="auto" w:fill="FFD5D5"/>
            <w:vAlign w:val="center"/>
          </w:tcPr>
          <w:p w14:paraId="190F8681" w14:textId="089D22A1" w:rsidR="000A60CB" w:rsidRPr="000A60CB" w:rsidRDefault="00011558" w:rsidP="00011558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rPr>
                <w:b/>
                <w:bCs/>
              </w:rPr>
              <w:t>GEO</w:t>
            </w:r>
            <w:r w:rsidR="000A60CB" w:rsidRPr="000A60CB">
              <w:rPr>
                <w:b/>
                <w:bCs/>
              </w:rPr>
              <w:t>-01</w:t>
            </w:r>
            <w:r w:rsidR="000A60CB" w:rsidRPr="000A60CB">
              <w:tab/>
            </w:r>
            <w:r w:rsidRPr="00011558">
              <w:t>Analyser la géométrie d’un mécanisme, analyser des surfaces de contact, réaliser des constructions géométriques</w:t>
            </w:r>
            <w:r w:rsidR="000A60CB" w:rsidRPr="000A60CB">
              <w:t>.</w:t>
            </w:r>
          </w:p>
          <w:p w14:paraId="34E50A88" w14:textId="7B2172D5" w:rsidR="0056578B" w:rsidRDefault="00011558" w:rsidP="0001155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GEO</w:t>
            </w:r>
            <w:r w:rsidRPr="000A60CB">
              <w:rPr>
                <w:b/>
                <w:bCs/>
              </w:rPr>
              <w:t>-0</w:t>
            </w:r>
            <w:r>
              <w:rPr>
                <w:b/>
                <w:bCs/>
              </w:rPr>
              <w:t>2</w:t>
            </w:r>
            <w:r w:rsidR="000A60CB" w:rsidRPr="000A60CB">
              <w:tab/>
            </w:r>
            <w:r w:rsidRPr="00011558">
              <w:t>Modéliser un mécanisme en réalisant un schéma cinématique paramétré</w:t>
            </w:r>
            <w:r>
              <w:t>.</w:t>
            </w:r>
          </w:p>
          <w:p w14:paraId="588AEB0F" w14:textId="36E780DF" w:rsidR="000A60CB" w:rsidRDefault="00011558" w:rsidP="00B6431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rPr>
                <w:b/>
                <w:bCs/>
              </w:rPr>
              <w:t>GEO</w:t>
            </w:r>
            <w:r w:rsidRPr="000A60CB">
              <w:rPr>
                <w:b/>
                <w:bCs/>
              </w:rPr>
              <w:t>-0</w:t>
            </w:r>
            <w:r>
              <w:rPr>
                <w:b/>
                <w:bCs/>
              </w:rPr>
              <w:t>3</w:t>
            </w:r>
            <w:r w:rsidR="000A60CB" w:rsidRPr="000A60CB">
              <w:tab/>
            </w:r>
            <w:r>
              <w:t>Résoudre un problème de géométrie : déterminer la trajectoire d’un point ou déterminer une loi Entrée – Sortie</w:t>
            </w:r>
            <w:r w:rsidR="000A60CB" w:rsidRPr="000A60CB">
              <w:t>.</w:t>
            </w:r>
          </w:p>
          <w:p w14:paraId="4CD1CD0E" w14:textId="156A551B" w:rsidR="00011558" w:rsidRPr="00FC7A85" w:rsidRDefault="00011558" w:rsidP="00B6431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GEO</w:t>
            </w:r>
            <w:r w:rsidRPr="000A60CB">
              <w:rPr>
                <w:b/>
                <w:bCs/>
              </w:rPr>
              <w:t>-0</w:t>
            </w:r>
            <w:r>
              <w:rPr>
                <w:b/>
                <w:bCs/>
              </w:rPr>
              <w:t>4</w:t>
            </w:r>
            <w:r w:rsidR="000A60CB" w:rsidRPr="000A60CB">
              <w:tab/>
            </w:r>
            <w:r w:rsidR="00B64312">
              <w:t>Évaluer expérimentalement une grandeur géométrique</w:t>
            </w:r>
            <w:r w:rsidR="000A60CB" w:rsidRPr="000A60CB">
              <w:t>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B3798B">
        <w:trPr>
          <w:cantSplit/>
          <w:trHeight w:val="1088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3F78394B" w14:textId="6B3114BC" w:rsidR="00B3798B" w:rsidRPr="00B3798B" w:rsidRDefault="00B3798B" w:rsidP="00A75E7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 vue de réaliser le dimensionnement du moteur, il est nécessaire de connaître les lois de position, vitesse et accélération du moteur lorsque l</w:t>
            </w:r>
            <w:r w:rsidR="00996330">
              <w:rPr>
                <w:b/>
                <w:bCs/>
              </w:rPr>
              <w:t xml:space="preserve">a barrière (lisse) </w:t>
            </w:r>
            <w:r>
              <w:rPr>
                <w:b/>
                <w:bCs/>
              </w:rPr>
              <w:t xml:space="preserve">suit un trapèze de vitesse. </w:t>
            </w:r>
          </w:p>
        </w:tc>
      </w:tr>
    </w:tbl>
    <w:p w14:paraId="670EACD6" w14:textId="77777777" w:rsidR="00B3798B" w:rsidRDefault="00B3798B" w:rsidP="0036477E"/>
    <w:p w14:paraId="63BBFD88" w14:textId="59DF1227" w:rsidR="0069026B" w:rsidRDefault="0069026B" w:rsidP="0069026B">
      <w:pPr>
        <w:jc w:val="right"/>
      </w:pPr>
      <w:r>
        <w:t xml:space="preserve">Sujet : </w:t>
      </w:r>
      <w:r w:rsidRPr="0069026B">
        <w:t>https://capytale2.ac-paris.fr/web/c/3d9d-10606328</w:t>
      </w:r>
    </w:p>
    <w:p w14:paraId="407B267C" w14:textId="77777777" w:rsidR="0069026B" w:rsidRDefault="0069026B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3B40270E" w:rsidR="0036477E" w:rsidRPr="00317EAE" w:rsidRDefault="000A60CB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6D9146DC" w:rsidR="0036477E" w:rsidRPr="0036477E" w:rsidRDefault="009E5F26" w:rsidP="009E5F26">
            <w:pPr>
              <w:pStyle w:val="Activits"/>
            </w:pPr>
            <w:r>
              <w:t xml:space="preserve">  </w:t>
            </w:r>
          </w:p>
          <w:p w14:paraId="3B70DEC1" w14:textId="1E291E00" w:rsidR="000A60CB" w:rsidRDefault="000A60CB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On propose le schéma cinématique suivant pour modéliser l</w:t>
            </w:r>
            <w:r w:rsidR="00996330">
              <w:t>a barrière</w:t>
            </w:r>
            <w:r>
              <w:t>.</w:t>
            </w:r>
          </w:p>
          <w:p w14:paraId="4BA4FDE5" w14:textId="308DBB7F" w:rsidR="000A60CB" w:rsidRDefault="00996330" w:rsidP="000A60CB">
            <w:pPr>
              <w:spacing w:line="240" w:lineRule="auto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0FCF8509" wp14:editId="2FF6E06A">
                  <wp:extent cx="5098656" cy="2292350"/>
                  <wp:effectExtent l="0" t="0" r="698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6571" cy="22959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451955F" w14:textId="70D45176" w:rsidR="000A60CB" w:rsidRDefault="000A60CB" w:rsidP="00A75E75">
            <w:pPr>
              <w:pStyle w:val="Paragraphedeliste"/>
              <w:spacing w:line="240" w:lineRule="auto"/>
            </w:pPr>
          </w:p>
          <w:p w14:paraId="244E2684" w14:textId="6F398BE9" w:rsidR="00752FB6" w:rsidRDefault="00752FB6" w:rsidP="00752FB6">
            <w:pPr>
              <w:spacing w:line="240" w:lineRule="auto"/>
            </w:pPr>
            <w:r>
              <w:t xml:space="preserve">On note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,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e>
                  </m:acc>
                </m:e>
              </m:d>
            </m:oMath>
            <w:r w:rsidRPr="00752FB6">
              <w:rPr>
                <w:rFonts w:eastAsiaTheme="minorEastAsia"/>
              </w:rPr>
              <w:t xml:space="preserve"> l’angle entre </w:t>
            </w:r>
            <w:r w:rsidR="00180CD5">
              <w:rPr>
                <w:rFonts w:eastAsiaTheme="minorEastAsia"/>
              </w:rPr>
              <w:t xml:space="preserve">l’horizontale </w:t>
            </w:r>
            <w:r>
              <w:rPr>
                <w:rFonts w:eastAsiaTheme="minorEastAsia"/>
              </w:rPr>
              <w:t xml:space="preserve">et la </w:t>
            </w:r>
            <w:r w:rsidR="00180CD5">
              <w:rPr>
                <w:rFonts w:eastAsiaTheme="minorEastAsia"/>
              </w:rPr>
              <w:t xml:space="preserve">barrière. </w:t>
            </w:r>
            <w:r w:rsidR="00180CD5">
              <w:t xml:space="preserve">On note </w:t>
            </w:r>
            <m:oMath>
              <m:r>
                <w:rPr>
                  <w:rFonts w:ascii="Cambria Math" w:hAnsi="Cambria Math"/>
                </w:rPr>
                <m:t>α=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,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cte</m:t>
              </m:r>
            </m:oMath>
            <w:r w:rsidR="00180CD5">
              <w:rPr>
                <w:rFonts w:eastAsiaTheme="minorEastAsia"/>
              </w:rPr>
              <w:t xml:space="preserve"> l’angle constant entre la barrière et </w:t>
            </w:r>
            <w:r w:rsidR="005D785E">
              <w:rPr>
                <w:rFonts w:eastAsiaTheme="minorEastAsia"/>
              </w:rPr>
              <w:t xml:space="preserve">la </w:t>
            </w:r>
            <w:r>
              <w:rPr>
                <w:rFonts w:eastAsiaTheme="minorEastAsia"/>
              </w:rPr>
              <w:t xml:space="preserve">pièce </w:t>
            </w:r>
            <w:r w:rsidR="00180CD5">
              <w:rPr>
                <w:rFonts w:eastAsiaTheme="minorEastAsia"/>
              </w:rPr>
              <w:t>« </w:t>
            </w:r>
            <w:r>
              <w:rPr>
                <w:rFonts w:eastAsiaTheme="minorEastAsia"/>
              </w:rPr>
              <w:sym w:font="Wingdings 2" w:char="F06A"/>
            </w:r>
            <w:r w:rsidR="00180CD5">
              <w:rPr>
                <w:rFonts w:eastAsiaTheme="minorEastAsia"/>
              </w:rPr>
              <w:t> »</w:t>
            </w:r>
            <w:r>
              <w:rPr>
                <w:rFonts w:eastAsiaTheme="minorEastAsia"/>
              </w:rPr>
              <w:t xml:space="preserve">. </w:t>
            </w:r>
          </w:p>
          <w:p w14:paraId="61370AB9" w14:textId="1C45FCE7" w:rsidR="00752FB6" w:rsidRDefault="00752FB6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Justifier brièvement le choix des liaisons.</w:t>
            </w:r>
          </w:p>
          <w:p w14:paraId="7D989AA7" w14:textId="6115D210" w:rsidR="005032A3" w:rsidRDefault="000A60CB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Quelle est</w:t>
            </w:r>
            <w:r w:rsidR="00752FB6">
              <w:t xml:space="preserve"> </w:t>
            </w:r>
            <w:r>
              <w:t xml:space="preserve">la grandeur </w:t>
            </w:r>
            <w:r w:rsidR="00996330">
              <w:t>géométrique associée au mouvement de la barrière</w:t>
            </w:r>
            <w:r>
              <w:t xml:space="preserve"> ? Quelle est la grandeur </w:t>
            </w:r>
            <w:r w:rsidR="00996330">
              <w:t xml:space="preserve">géométrique associée au motoréducteur </w:t>
            </w:r>
            <w:r>
              <w:t>?</w:t>
            </w:r>
          </w:p>
          <w:p w14:paraId="37E21595" w14:textId="2FFB2985" w:rsidR="00752FB6" w:rsidRDefault="00752FB6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Déterminer l’intervalle de variation de </w:t>
            </w:r>
            <m:oMath>
              <m:r>
                <w:rPr>
                  <w:rFonts w:ascii="Cambria Math" w:hAnsi="Cambria Math"/>
                </w:rPr>
                <m:t>φ</m:t>
              </m:r>
            </m:oMath>
            <w:r>
              <w:rPr>
                <w:rFonts w:eastAsiaTheme="minorEastAsia"/>
              </w:rPr>
              <w:t xml:space="preserve"> pour une ouverture de la barrière.</w:t>
            </w:r>
          </w:p>
          <w:p w14:paraId="78A0BCBB" w14:textId="182B16ED" w:rsidR="000A60CB" w:rsidRPr="0036477E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Etablir la loi entrée-sortie géométrique du système.</w:t>
            </w:r>
          </w:p>
        </w:tc>
      </w:tr>
    </w:tbl>
    <w:p w14:paraId="5B6F7743" w14:textId="0957673D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A60CB" w14:paraId="3B2371BB" w14:textId="77777777" w:rsidTr="00780F75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BE95FC7" w14:textId="650AE83D" w:rsidR="000A60CB" w:rsidRPr="00317EAE" w:rsidRDefault="000A60CB" w:rsidP="0052416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numériquement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30C26F7" w14:textId="0AEBDCD3" w:rsidR="000A60CB" w:rsidRPr="0036477E" w:rsidRDefault="009E5F26" w:rsidP="009E5F26">
            <w:pPr>
              <w:pStyle w:val="Activits"/>
            </w:pPr>
            <w:r>
              <w:t xml:space="preserve"> </w:t>
            </w:r>
          </w:p>
          <w:p w14:paraId="743FAB1E" w14:textId="236087DC" w:rsidR="000A60CB" w:rsidRDefault="00D857F6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En utilisant </w:t>
            </w:r>
            <w:r w:rsidR="00EA3D9F">
              <w:t>Python</w:t>
            </w:r>
            <w:r>
              <w:rPr>
                <w:b/>
                <w:bCs/>
              </w:rPr>
              <w:t xml:space="preserve">, </w:t>
            </w:r>
            <w:r>
              <w:t xml:space="preserve">implémenter la fonction </w:t>
            </w:r>
            <w:r w:rsidRPr="005543E9">
              <w:rPr>
                <w:rFonts w:ascii="Consolas" w:hAnsi="Consolas" w:cs="Courier New"/>
                <w:sz w:val="18"/>
                <w:szCs w:val="20"/>
              </w:rPr>
              <w:t>calcule</w:t>
            </w:r>
            <w:r w:rsidR="00EC1801" w:rsidRPr="005543E9">
              <w:rPr>
                <w:rFonts w:ascii="Consolas" w:hAnsi="Consolas" w:cs="Courier New"/>
                <w:sz w:val="18"/>
                <w:szCs w:val="20"/>
              </w:rPr>
              <w:t>_</w:t>
            </w:r>
            <w:r w:rsidR="00BA34BD" w:rsidRPr="005543E9">
              <w:rPr>
                <w:rFonts w:ascii="Consolas" w:hAnsi="Consolas" w:cs="Courier New"/>
                <w:sz w:val="18"/>
                <w:szCs w:val="20"/>
              </w:rPr>
              <w:t>phi</w:t>
            </w:r>
            <w:r w:rsidR="00EC1801" w:rsidRPr="005543E9">
              <w:rPr>
                <w:rFonts w:ascii="Consolas" w:hAnsi="Consolas" w:cs="Courier New"/>
                <w:sz w:val="18"/>
                <w:szCs w:val="20"/>
              </w:rPr>
              <w:t>(</w:t>
            </w:r>
            <w:r w:rsidR="00BA34BD" w:rsidRPr="005543E9">
              <w:rPr>
                <w:rFonts w:ascii="Consolas" w:hAnsi="Consolas" w:cs="Courier New"/>
                <w:sz w:val="18"/>
                <w:szCs w:val="20"/>
              </w:rPr>
              <w:t>theta</w:t>
            </w:r>
            <w:r w:rsidR="00996330" w:rsidRPr="005543E9">
              <w:rPr>
                <w:rFonts w:ascii="Consolas" w:hAnsi="Consolas" w:cs="Courier New"/>
                <w:sz w:val="18"/>
                <w:szCs w:val="20"/>
              </w:rPr>
              <w:t xml:space="preserve"> : </w:t>
            </w:r>
            <w:r w:rsidR="00EC1801" w:rsidRPr="005543E9">
              <w:rPr>
                <w:rFonts w:ascii="Consolas" w:hAnsi="Consolas" w:cs="Courier New"/>
                <w:sz w:val="18"/>
                <w:szCs w:val="20"/>
              </w:rPr>
              <w:t>float)-&gt;float</w:t>
            </w:r>
            <w:r w:rsidR="00EC1801" w:rsidRPr="005543E9">
              <w:rPr>
                <w:rFonts w:ascii="Consolas" w:hAnsi="Consolas"/>
                <w:sz w:val="18"/>
                <w:szCs w:val="20"/>
              </w:rPr>
              <w:t xml:space="preserve"> </w:t>
            </w:r>
            <w:r w:rsidR="00EC1801">
              <w:t xml:space="preserve">qui calcule l’angle </w:t>
            </w:r>
            <w:r w:rsidR="00BA34BD" w:rsidRPr="005543E9">
              <w:rPr>
                <w:rFonts w:ascii="Consolas" w:hAnsi="Consolas" w:cs="Courier New"/>
                <w:sz w:val="18"/>
                <w:szCs w:val="20"/>
              </w:rPr>
              <w:t>phi</w:t>
            </w:r>
            <w:r w:rsidR="00EC1801" w:rsidRPr="005543E9">
              <w:rPr>
                <w:sz w:val="18"/>
                <w:szCs w:val="20"/>
              </w:rPr>
              <w:t xml:space="preserve"> </w:t>
            </w:r>
            <w:r w:rsidR="00EC1801">
              <w:t xml:space="preserve">en fonction de l’angle </w:t>
            </w:r>
            <w:r w:rsidR="00EC1801" w:rsidRPr="005543E9">
              <w:rPr>
                <w:rFonts w:ascii="Univers" w:hAnsi="Univers"/>
                <w:sz w:val="18"/>
                <w:szCs w:val="20"/>
              </w:rPr>
              <w:t>theta</w:t>
            </w:r>
            <w:r w:rsidR="00EC1801" w:rsidRPr="005543E9">
              <w:rPr>
                <w:sz w:val="18"/>
                <w:szCs w:val="20"/>
              </w:rPr>
              <w:t xml:space="preserve"> </w:t>
            </w:r>
            <w:r w:rsidR="00EC1801">
              <w:t>d</w:t>
            </w:r>
            <w:r w:rsidR="00BA34BD">
              <w:t xml:space="preserve">u </w:t>
            </w:r>
            <w:r w:rsidR="00427A0C">
              <w:t>réducteur</w:t>
            </w:r>
            <w:r w:rsidR="00EC1801">
              <w:t>.</w:t>
            </w:r>
          </w:p>
          <w:p w14:paraId="217D5EF9" w14:textId="77C6911A" w:rsidR="00427A0C" w:rsidRDefault="00427A0C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Donner l’angle parcouru par le réducteur pour que la barrière réalise 90°.</w:t>
            </w:r>
          </w:p>
          <w:p w14:paraId="4994927D" w14:textId="4F39C070" w:rsidR="000A60CB" w:rsidRDefault="00780F75" w:rsidP="00A75E75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Tracer l’angle du </w:t>
            </w:r>
            <w:r w:rsidR="00427A0C">
              <w:t xml:space="preserve">réducteur </w:t>
            </w:r>
            <w:r>
              <w:t xml:space="preserve">pour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b</m:t>
                  </m:r>
                </m:sub>
              </m:sSub>
            </m:oMath>
            <w:r w:rsidRPr="005543E9">
              <w:rPr>
                <w:sz w:val="18"/>
                <w:szCs w:val="20"/>
              </w:rPr>
              <w:t xml:space="preserve"> </w:t>
            </w:r>
            <w:r>
              <w:t>variant de 0 à 90°.</w:t>
            </w:r>
          </w:p>
          <w:p w14:paraId="69D212AD" w14:textId="27C342A0" w:rsidR="00BA34BD" w:rsidRPr="0036477E" w:rsidRDefault="00780F75" w:rsidP="00427A0C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Commenter l’allure de la courbe. Proposer un modèle linéaire. </w:t>
            </w:r>
          </w:p>
        </w:tc>
      </w:tr>
    </w:tbl>
    <w:p w14:paraId="6BF1E59E" w14:textId="77777777" w:rsidR="00427A0C" w:rsidRDefault="00427A0C" w:rsidP="00427A0C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427A0C" w14:paraId="51292029" w14:textId="77777777" w:rsidTr="001C53BE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3A02DAB5" w14:textId="77777777" w:rsidR="00427A0C" w:rsidRPr="00317EAE" w:rsidRDefault="00427A0C" w:rsidP="001C53B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Résoudre numériquement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A8D126B" w14:textId="77777777" w:rsidR="00427A0C" w:rsidRPr="0036477E" w:rsidRDefault="00427A0C" w:rsidP="001C53BE">
            <w:pPr>
              <w:pStyle w:val="Activits"/>
            </w:pPr>
            <w:r>
              <w:t xml:space="preserve"> </w:t>
            </w:r>
          </w:p>
          <w:p w14:paraId="31086358" w14:textId="0F721743" w:rsidR="00427A0C" w:rsidRDefault="00427A0C" w:rsidP="001C53BE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En utilisant Python</w:t>
            </w:r>
            <w:r>
              <w:rPr>
                <w:b/>
                <w:bCs/>
              </w:rPr>
              <w:t xml:space="preserve">, </w:t>
            </w:r>
            <w:r>
              <w:t xml:space="preserve">implémenter la fonction </w:t>
            </w:r>
            <w:r w:rsidRPr="005543E9">
              <w:rPr>
                <w:rFonts w:ascii="Consolas" w:hAnsi="Consolas" w:cs="Courier New"/>
                <w:sz w:val="18"/>
                <w:szCs w:val="20"/>
              </w:rPr>
              <w:t>calcule_</w:t>
            </w:r>
            <w:r>
              <w:rPr>
                <w:rFonts w:ascii="Consolas" w:hAnsi="Consolas" w:cs="Courier New"/>
                <w:sz w:val="18"/>
                <w:szCs w:val="20"/>
              </w:rPr>
              <w:t>lambda</w:t>
            </w:r>
            <w:r w:rsidRPr="005543E9">
              <w:rPr>
                <w:rFonts w:ascii="Consolas" w:hAnsi="Consolas" w:cs="Courier New"/>
                <w:sz w:val="18"/>
                <w:szCs w:val="20"/>
              </w:rPr>
              <w:t>(theta : float)-&gt;float</w:t>
            </w:r>
            <w:r w:rsidRPr="005543E9">
              <w:rPr>
                <w:rFonts w:ascii="Consolas" w:hAnsi="Consolas"/>
                <w:sz w:val="18"/>
                <w:szCs w:val="20"/>
              </w:rPr>
              <w:t xml:space="preserve"> </w:t>
            </w:r>
            <w:r>
              <w:t xml:space="preserve">qui calcule 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5543E9">
              <w:rPr>
                <w:sz w:val="18"/>
                <w:szCs w:val="20"/>
              </w:rPr>
              <w:t xml:space="preserve"> </w:t>
            </w:r>
            <w:r>
              <w:t xml:space="preserve">en fonction de l’angle </w:t>
            </w:r>
            <m:oMath>
              <m:r>
                <w:rPr>
                  <w:rFonts w:ascii="Cambria Math" w:hAnsi="Cambria Math"/>
                  <w:sz w:val="18"/>
                  <w:szCs w:val="20"/>
                </w:rPr>
                <m:t>θ</m:t>
              </m:r>
            </m:oMath>
            <w:r>
              <w:rPr>
                <w:rFonts w:eastAsiaTheme="minorEastAsia"/>
                <w:sz w:val="18"/>
                <w:szCs w:val="20"/>
              </w:rPr>
              <w:t xml:space="preserve"> </w:t>
            </w:r>
            <w:r>
              <w:t>du moteur.</w:t>
            </w:r>
          </w:p>
          <w:p w14:paraId="660461CF" w14:textId="28964A76" w:rsidR="00427A0C" w:rsidRPr="0036477E" w:rsidRDefault="00427A0C" w:rsidP="001C53BE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Tracer 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>
              <w:rPr>
                <w:rFonts w:eastAsiaTheme="minorEastAsia"/>
              </w:rPr>
              <w:t xml:space="preserve"> en fonction de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oMath>
            <w:r>
              <w:rPr>
                <w:rFonts w:eastAsiaTheme="minorEastAsia"/>
              </w:rPr>
              <w:t>.</w:t>
            </w:r>
          </w:p>
        </w:tc>
      </w:tr>
    </w:tbl>
    <w:p w14:paraId="31C39631" w14:textId="77777777" w:rsidR="00427A0C" w:rsidRDefault="00427A0C" w:rsidP="00427A0C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F6A51" w14:paraId="0A9658BA" w14:textId="77777777" w:rsidTr="004B18CE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742E34E" w14:textId="732E8A74" w:rsidR="00FF6A51" w:rsidRPr="00317EAE" w:rsidRDefault="00FF6A51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0C1714F6" w14:textId="0B0B5EB9" w:rsidR="00FF6A51" w:rsidRPr="00427A0C" w:rsidRDefault="009E5F26" w:rsidP="009E5F26">
            <w:pPr>
              <w:pStyle w:val="Activits"/>
            </w:pPr>
            <w:r w:rsidRPr="00427A0C">
              <w:t xml:space="preserve"> </w:t>
            </w:r>
          </w:p>
          <w:p w14:paraId="06551F17" w14:textId="33ED1E42" w:rsidR="00FF6A51" w:rsidRPr="00427A0C" w:rsidRDefault="00427A0C" w:rsidP="00427A0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427A0C">
              <w:t>Proposer un protocole expérimental permettant d’obtenir la loi ES expérimentale.</w:t>
            </w:r>
          </w:p>
        </w:tc>
      </w:tr>
    </w:tbl>
    <w:p w14:paraId="222F3350" w14:textId="2CD940B9" w:rsidR="000A60CB" w:rsidRDefault="000A60CB" w:rsidP="0036477E"/>
    <w:p w14:paraId="66D94042" w14:textId="3276EDE5" w:rsidR="00D075C6" w:rsidRPr="00D075C6" w:rsidRDefault="00D075C6" w:rsidP="00D075C6">
      <w:pPr>
        <w:jc w:val="right"/>
        <w:rPr>
          <w:i/>
          <w:iCs/>
        </w:rPr>
      </w:pPr>
      <w:r w:rsidRPr="00D075C6">
        <w:rPr>
          <w:i/>
          <w:iCs/>
        </w:rPr>
        <w:t>Corrigé : https://capytale2.ac-paris.fr/web/c/a4d6-10606178</w:t>
      </w:r>
    </w:p>
    <w:p w14:paraId="38D13B45" w14:textId="77777777" w:rsidR="00D075C6" w:rsidRDefault="00D075C6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12D428CA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</w:t>
            </w:r>
            <w:r w:rsidR="00BA34BD">
              <w:rPr>
                <w:b/>
                <w:bCs/>
              </w:rPr>
              <w:t>.</w:t>
            </w:r>
          </w:p>
          <w:p w14:paraId="68DB470C" w14:textId="5874AF6F" w:rsidR="005032A3" w:rsidRDefault="00FF6A51" w:rsidP="00A75E75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Présenter les points clés de la modélisation analytique et de la simulation associée</w:t>
            </w:r>
            <w:r w:rsidR="00BA34BD">
              <w:t>.</w:t>
            </w:r>
          </w:p>
          <w:p w14:paraId="14008600" w14:textId="7BEE61F3" w:rsidR="00FF6A51" w:rsidRDefault="00FF6A51" w:rsidP="00A75E75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 xml:space="preserve">Comparer les résultats de la simulation et les résultats expérimentaux. </w:t>
            </w:r>
          </w:p>
          <w:p w14:paraId="0330A78F" w14:textId="19A3DE28" w:rsidR="00FF6A51" w:rsidRDefault="00FF6A51" w:rsidP="00A75E75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Conclure</w:t>
            </w:r>
            <w:r w:rsidR="00C90382">
              <w:t>.</w:t>
            </w:r>
          </w:p>
          <w:p w14:paraId="3C24EDDB" w14:textId="5E71C45D" w:rsidR="009675B9" w:rsidRDefault="009675B9" w:rsidP="00A75E75">
            <w:pPr>
              <w:spacing w:line="240" w:lineRule="auto"/>
            </w:pPr>
          </w:p>
          <w:p w14:paraId="0B141C59" w14:textId="68AD30C3" w:rsidR="008C2711" w:rsidRDefault="008C2711" w:rsidP="00A75E75">
            <w:pPr>
              <w:spacing w:line="240" w:lineRule="auto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A75E75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A75E75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A75E75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>Présenter les points clés de la résolution utilisant Capytale.</w:t>
            </w:r>
          </w:p>
          <w:p w14:paraId="06488D5C" w14:textId="3B8022EC" w:rsidR="00B3798B" w:rsidRDefault="00B3798B" w:rsidP="00A75E75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>Présenter le protocole expérimental.</w:t>
            </w:r>
          </w:p>
          <w:p w14:paraId="3DC87B3F" w14:textId="4C02D6EB" w:rsidR="00B3798B" w:rsidRDefault="00B3798B" w:rsidP="00A75E75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A75E75">
            <w:pPr>
              <w:pStyle w:val="Paragraphedeliste"/>
              <w:numPr>
                <w:ilvl w:val="0"/>
                <w:numId w:val="11"/>
              </w:numPr>
              <w:spacing w:line="240" w:lineRule="auto"/>
            </w:pPr>
            <w:r>
              <w:t>Analyser les écarts.</w:t>
            </w:r>
          </w:p>
          <w:p w14:paraId="5340B581" w14:textId="535277A1" w:rsidR="00B3798B" w:rsidRDefault="00B3798B" w:rsidP="00A75E75">
            <w:pPr>
              <w:spacing w:line="240" w:lineRule="auto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A75E75">
            <w:pPr>
              <w:pStyle w:val="Paragraphedeliste"/>
              <w:numPr>
                <w:ilvl w:val="0"/>
                <w:numId w:val="12"/>
              </w:numPr>
              <w:spacing w:line="240" w:lineRule="auto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A75E75">
            <w:pPr>
              <w:pStyle w:val="Paragraphedeliste"/>
              <w:numPr>
                <w:ilvl w:val="0"/>
                <w:numId w:val="12"/>
              </w:numPr>
              <w:spacing w:line="240" w:lineRule="auto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43C4F4A6" w14:textId="77777777" w:rsidR="009E5F26" w:rsidRPr="002B5879" w:rsidRDefault="009E5F26" w:rsidP="002B5879">
      <w:pPr>
        <w:tabs>
          <w:tab w:val="left" w:pos="5660"/>
        </w:tabs>
      </w:pPr>
    </w:p>
    <w:sectPr w:rsidR="009E5F26" w:rsidRPr="002B5879" w:rsidSect="005D039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FC0F8" w14:textId="77777777" w:rsidR="00C94873" w:rsidRDefault="00C94873" w:rsidP="00B31131">
      <w:pPr>
        <w:spacing w:line="240" w:lineRule="auto"/>
      </w:pPr>
      <w:r>
        <w:separator/>
      </w:r>
    </w:p>
  </w:endnote>
  <w:endnote w:type="continuationSeparator" w:id="0">
    <w:p w14:paraId="47ED8C1E" w14:textId="77777777" w:rsidR="00C94873" w:rsidRDefault="00C94873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5B2349DB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6E5A0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2017E42A" w14:textId="21888D8E" w:rsidR="00A71DEA" w:rsidRDefault="001B1594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Barrière Sympact</w:t>
          </w:r>
        </w:p>
        <w:p w14:paraId="4F98F2CD" w14:textId="3ED4C20E" w:rsidR="00A71DEA" w:rsidRPr="00CF549E" w:rsidRDefault="001F43E2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 xml:space="preserve">Résolution </w:t>
          </w:r>
          <w:r w:rsidR="006B2DBD">
            <w:rPr>
              <w:i/>
              <w:sz w:val="18"/>
            </w:rPr>
            <w:t>Géométrique</w:t>
          </w:r>
        </w:p>
      </w:tc>
    </w:tr>
  </w:tbl>
  <w:p w14:paraId="4546137F" w14:textId="77777777" w:rsidR="00675110" w:rsidRDefault="0067511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675110" w:rsidRPr="00CF549E" w:rsidRDefault="009D2F9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7A84874" w:rsidR="00675110" w:rsidRPr="00A4601C" w:rsidRDefault="009D2F9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6E5A0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5E9E827E" w:rsidR="00B31131" w:rsidRDefault="00996330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Barrière Sympact</w:t>
          </w:r>
        </w:p>
        <w:p w14:paraId="60488519" w14:textId="08C0D7A1" w:rsidR="00B31131" w:rsidRPr="00CF549E" w:rsidRDefault="001F43E2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 xml:space="preserve">Résolution </w:t>
          </w:r>
          <w:r w:rsidR="006B2DBD">
            <w:rPr>
              <w:i/>
              <w:sz w:val="18"/>
            </w:rPr>
            <w:t>Géométrique</w:t>
          </w:r>
        </w:p>
      </w:tc>
    </w:tr>
  </w:tbl>
  <w:p w14:paraId="49F37A57" w14:textId="77777777" w:rsidR="00675110" w:rsidRDefault="0067511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C7836" w14:textId="77777777" w:rsidR="00C94873" w:rsidRDefault="00C94873" w:rsidP="00B31131">
      <w:pPr>
        <w:spacing w:line="240" w:lineRule="auto"/>
      </w:pPr>
      <w:r>
        <w:separator/>
      </w:r>
    </w:p>
  </w:footnote>
  <w:footnote w:type="continuationSeparator" w:id="0">
    <w:p w14:paraId="4A58D36C" w14:textId="77777777" w:rsidR="00C94873" w:rsidRDefault="00C94873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675110" w:rsidRDefault="009D2F9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675110" w:rsidRDefault="0067511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675110" w:rsidRPr="00CF549E" w:rsidRDefault="009D2F9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675110" w:rsidRDefault="0067511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675110" w:rsidRDefault="0067511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675110" w:rsidRDefault="00675110">
          <w:pPr>
            <w:pStyle w:val="En-tte"/>
          </w:pPr>
        </w:p>
      </w:tc>
    </w:tr>
  </w:tbl>
  <w:p w14:paraId="46336DF4" w14:textId="77777777" w:rsidR="00675110" w:rsidRDefault="0067511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B0B24"/>
    <w:multiLevelType w:val="hybridMultilevel"/>
    <w:tmpl w:val="512C9E5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670987">
    <w:abstractNumId w:val="8"/>
  </w:num>
  <w:num w:numId="2" w16cid:durableId="1989163981">
    <w:abstractNumId w:val="12"/>
  </w:num>
  <w:num w:numId="3" w16cid:durableId="1482305946">
    <w:abstractNumId w:val="3"/>
  </w:num>
  <w:num w:numId="4" w16cid:durableId="1265965908">
    <w:abstractNumId w:val="0"/>
  </w:num>
  <w:num w:numId="5" w16cid:durableId="862745167">
    <w:abstractNumId w:val="13"/>
  </w:num>
  <w:num w:numId="6" w16cid:durableId="657421497">
    <w:abstractNumId w:val="10"/>
  </w:num>
  <w:num w:numId="7" w16cid:durableId="2094400184">
    <w:abstractNumId w:val="7"/>
  </w:num>
  <w:num w:numId="8" w16cid:durableId="1111630231">
    <w:abstractNumId w:val="5"/>
  </w:num>
  <w:num w:numId="9" w16cid:durableId="1695499882">
    <w:abstractNumId w:val="4"/>
  </w:num>
  <w:num w:numId="10" w16cid:durableId="1089426503">
    <w:abstractNumId w:val="6"/>
  </w:num>
  <w:num w:numId="11" w16cid:durableId="92676068">
    <w:abstractNumId w:val="9"/>
  </w:num>
  <w:num w:numId="12" w16cid:durableId="1398162052">
    <w:abstractNumId w:val="11"/>
  </w:num>
  <w:num w:numId="13" w16cid:durableId="1795976318">
    <w:abstractNumId w:val="1"/>
  </w:num>
  <w:num w:numId="14" w16cid:durableId="1854144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11558"/>
    <w:rsid w:val="000369CE"/>
    <w:rsid w:val="00063DF0"/>
    <w:rsid w:val="000A60CB"/>
    <w:rsid w:val="00180CD5"/>
    <w:rsid w:val="001B1594"/>
    <w:rsid w:val="001F43E2"/>
    <w:rsid w:val="001F75F9"/>
    <w:rsid w:val="00223BC3"/>
    <w:rsid w:val="0026343B"/>
    <w:rsid w:val="002B5879"/>
    <w:rsid w:val="002F60DC"/>
    <w:rsid w:val="0030165B"/>
    <w:rsid w:val="0036477E"/>
    <w:rsid w:val="00427A0C"/>
    <w:rsid w:val="004825AC"/>
    <w:rsid w:val="004862E4"/>
    <w:rsid w:val="005032A3"/>
    <w:rsid w:val="005279D4"/>
    <w:rsid w:val="005352E7"/>
    <w:rsid w:val="005543E9"/>
    <w:rsid w:val="0056578B"/>
    <w:rsid w:val="00583E8C"/>
    <w:rsid w:val="005A3762"/>
    <w:rsid w:val="005B05C2"/>
    <w:rsid w:val="005B1A60"/>
    <w:rsid w:val="005D785E"/>
    <w:rsid w:val="006222AB"/>
    <w:rsid w:val="00675110"/>
    <w:rsid w:val="0069026B"/>
    <w:rsid w:val="006A648A"/>
    <w:rsid w:val="006B2DBD"/>
    <w:rsid w:val="006E5A02"/>
    <w:rsid w:val="00703A1A"/>
    <w:rsid w:val="00752FB6"/>
    <w:rsid w:val="00780F75"/>
    <w:rsid w:val="007A0070"/>
    <w:rsid w:val="007C1BE3"/>
    <w:rsid w:val="007C5F50"/>
    <w:rsid w:val="00810C2E"/>
    <w:rsid w:val="0089171D"/>
    <w:rsid w:val="00895999"/>
    <w:rsid w:val="008C2711"/>
    <w:rsid w:val="00965252"/>
    <w:rsid w:val="009675B9"/>
    <w:rsid w:val="009816C4"/>
    <w:rsid w:val="00996330"/>
    <w:rsid w:val="009D2F95"/>
    <w:rsid w:val="009E5F26"/>
    <w:rsid w:val="00A447C4"/>
    <w:rsid w:val="00A4642C"/>
    <w:rsid w:val="00A71DEA"/>
    <w:rsid w:val="00A75E75"/>
    <w:rsid w:val="00B31131"/>
    <w:rsid w:val="00B3798B"/>
    <w:rsid w:val="00B46960"/>
    <w:rsid w:val="00B51F23"/>
    <w:rsid w:val="00B64312"/>
    <w:rsid w:val="00B86CD7"/>
    <w:rsid w:val="00BA20BE"/>
    <w:rsid w:val="00BA34BD"/>
    <w:rsid w:val="00C11055"/>
    <w:rsid w:val="00C55B82"/>
    <w:rsid w:val="00C6144F"/>
    <w:rsid w:val="00C90382"/>
    <w:rsid w:val="00C94873"/>
    <w:rsid w:val="00CA34AE"/>
    <w:rsid w:val="00CA4836"/>
    <w:rsid w:val="00CE1759"/>
    <w:rsid w:val="00D075C6"/>
    <w:rsid w:val="00D35773"/>
    <w:rsid w:val="00D71D81"/>
    <w:rsid w:val="00D857F6"/>
    <w:rsid w:val="00D95CA7"/>
    <w:rsid w:val="00D968E7"/>
    <w:rsid w:val="00DC1EFE"/>
    <w:rsid w:val="00DC34D1"/>
    <w:rsid w:val="00E2045D"/>
    <w:rsid w:val="00E625C8"/>
    <w:rsid w:val="00E64AD2"/>
    <w:rsid w:val="00E664BB"/>
    <w:rsid w:val="00E929AF"/>
    <w:rsid w:val="00EA3D9F"/>
    <w:rsid w:val="00EC1801"/>
    <w:rsid w:val="00F41255"/>
    <w:rsid w:val="00F446F5"/>
    <w:rsid w:val="00F663D4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paragraph" w:customStyle="1" w:styleId="Activits">
    <w:name w:val="Activités"/>
    <w:basedOn w:val="Normal"/>
    <w:link w:val="ActivitsCar"/>
    <w:qFormat/>
    <w:rsid w:val="009E5F26"/>
    <w:pPr>
      <w:numPr>
        <w:numId w:val="14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customStyle="1" w:styleId="ActivitsCar">
    <w:name w:val="Activités Car"/>
    <w:basedOn w:val="Policepardfaut"/>
    <w:link w:val="Activits"/>
    <w:rsid w:val="009E5F26"/>
    <w:rPr>
      <w:rFonts w:ascii="Tw Cen MT" w:hAnsi="Tw Cen MT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48</cp:revision>
  <cp:lastPrinted>2024-05-28T20:16:00Z</cp:lastPrinted>
  <dcterms:created xsi:type="dcterms:W3CDTF">2022-12-17T10:14:00Z</dcterms:created>
  <dcterms:modified xsi:type="dcterms:W3CDTF">2026-04-12T14:27:00Z</dcterms:modified>
</cp:coreProperties>
</file>