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31A74D59" w:rsidR="00B31131" w:rsidRPr="0036477E" w:rsidRDefault="00B02D1A" w:rsidP="0036477E">
      <w:pPr>
        <w:pStyle w:val="Titre"/>
      </w:pPr>
      <w:r>
        <w:t xml:space="preserve">Détermination du modèle </w:t>
      </w:r>
      <w:r w:rsidR="00FF0190">
        <w:t>géométrique</w:t>
      </w:r>
      <w:r>
        <w:t xml:space="preserve"> 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90F8681" w14:textId="5FE0FA56" w:rsidR="000A60CB" w:rsidRP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B3-01</w:t>
            </w:r>
            <w:r w:rsidRPr="000A60CB">
              <w:tab/>
              <w:t>Vérifier la cohérence du modèle choisi en confrontant les résultats analytiques et/ou numériques aux résultats expérimentaux.</w:t>
            </w:r>
          </w:p>
          <w:p w14:paraId="34E50A88" w14:textId="3E9FF1E4" w:rsidR="0056578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C1-04</w:t>
            </w:r>
            <w:r w:rsidRPr="000A60CB">
              <w:tab/>
              <w:t>Proposer une démarche permettant d'obtenir une loi entrée-sortie géométrique.</w:t>
            </w:r>
          </w:p>
          <w:p w14:paraId="588AEB0F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C2-06</w:t>
            </w:r>
            <w:r w:rsidRPr="000A60CB">
              <w:tab/>
              <w:t>Déterminer les relations entre les grandeurs géométriques ou cinématiques.</w:t>
            </w:r>
          </w:p>
          <w:p w14:paraId="563593BE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C3-01</w:t>
            </w:r>
            <w:r w:rsidRPr="000A60CB">
              <w:tab/>
              <w:t>Mener une simulation numérique.</w:t>
            </w:r>
          </w:p>
          <w:p w14:paraId="79FFBFA8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D2-04</w:t>
            </w:r>
            <w:r>
              <w:tab/>
              <w:t>Choisir la grandeur physique à mesurer ou justifier son choix.</w:t>
            </w:r>
          </w:p>
          <w:p w14:paraId="2B632DAA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D2-05</w:t>
            </w:r>
            <w:r>
              <w:tab/>
              <w:t>Choisir les entrées à imposer et les sorties pour identifier un modèle de comportement.</w:t>
            </w:r>
          </w:p>
          <w:p w14:paraId="21BD74BA" w14:textId="77777777" w:rsidR="000A60CB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A4-03</w:t>
            </w:r>
            <w:r>
              <w:tab/>
              <w:t xml:space="preserve">Interpréter et vérifier la cohérence des résultats obtenus expérimentalement, analytiquement ou numériquement. </w:t>
            </w:r>
          </w:p>
          <w:p w14:paraId="4CD1CD0E" w14:textId="7C33D7C9" w:rsidR="000A60CB" w:rsidRPr="00FC7A85" w:rsidRDefault="000A60CB" w:rsidP="000A60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A60CB">
              <w:rPr>
                <w:b/>
                <w:bCs/>
              </w:rPr>
              <w:t>A4-04</w:t>
            </w:r>
            <w:r>
              <w:tab/>
              <w:t>Rechercher et proposer des causes aux écarts constatés.</w:t>
            </w:r>
          </w:p>
        </w:tc>
      </w:tr>
    </w:tbl>
    <w:p w14:paraId="67BB7AEC" w14:textId="62DB0643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A11666D" w:rsidR="0036477E" w:rsidRPr="00317EAE" w:rsidRDefault="00B02D1A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la cinématique du système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458652CA" w:rsidR="0036477E" w:rsidRDefault="004F4DDF" w:rsidP="004F4DDF">
            <w:pPr>
              <w:pStyle w:val="Activits"/>
            </w:pPr>
            <w:r>
              <w:t xml:space="preserve">  </w:t>
            </w:r>
          </w:p>
          <w:p w14:paraId="35704265" w14:textId="186421FA" w:rsidR="00B02D1A" w:rsidRDefault="00B02D1A" w:rsidP="00B02D1A">
            <w:pPr>
              <w:spacing w:line="240" w:lineRule="auto"/>
              <w:jc w:val="left"/>
              <w:rPr>
                <w:rFonts w:eastAsiaTheme="minorEastAsia"/>
              </w:rPr>
            </w:pPr>
            <w:r>
              <w:t xml:space="preserve">Lors d’un essai réalisé sur l’I3D, les déplacements pilotés correspondent aux déplacement du point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oMath>
            <w:r>
              <w:rPr>
                <w:rFonts w:eastAsiaTheme="minorEastAsia"/>
              </w:rPr>
              <w:t xml:space="preserve">, centre de la plateforme mobile par rapport à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oMath>
            <w:r>
              <w:rPr>
                <w:rFonts w:eastAsiaTheme="minorEastAsia"/>
              </w:rPr>
              <w:t>, centre de la plateforme fixe.</w:t>
            </w:r>
          </w:p>
          <w:p w14:paraId="547830A9" w14:textId="01921B5F" w:rsidR="00B02D1A" w:rsidRDefault="00B02D1A" w:rsidP="00B02D1A">
            <w:pPr>
              <w:spacing w:line="240" w:lineRule="auto"/>
              <w:jc w:val="left"/>
              <w:rPr>
                <w:rFonts w:eastAsiaTheme="minorEastAsia"/>
                <w:iCs/>
              </w:rPr>
            </w:pPr>
            <w:r>
              <w:t xml:space="preserve">Dans la base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 xml:space="preserve">, les coordonnées du point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oMath>
            <w:r>
              <w:rPr>
                <w:rFonts w:eastAsiaTheme="minorEastAsia"/>
              </w:rPr>
              <w:t xml:space="preserve"> sont données par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M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=</m:t>
              </m:r>
              <m:sSub>
                <m:sSubPr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mbria"/>
                    </w:rPr>
                    <m:t>x</m:t>
                  </m:r>
                </m:e>
                <m:sub>
                  <m:r>
                    <w:rPr>
                      <w:rFonts w:ascii="Cambria Math" w:hAnsi="Cambria Math" w:cs="Cambria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+</m:t>
              </m:r>
              <m:sSub>
                <m:sSubPr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mbria"/>
                    </w:rPr>
                    <m:t>y</m:t>
                  </m:r>
                </m:e>
                <m:sub>
                  <m:r>
                    <w:rPr>
                      <w:rFonts w:ascii="Cambria Math" w:hAnsi="Cambria Math" w:cs="Cambria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+</m:t>
              </m:r>
              <m:sSub>
                <m:sSubPr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 w:cs="Cambria"/>
                    </w:rPr>
                    <m:t>z</m:t>
                  </m:r>
                </m:e>
                <m:sub>
                  <m:r>
                    <w:rPr>
                      <w:rFonts w:ascii="Cambria Math" w:hAnsi="Cambria Math" w:cs="Cambria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>.</w:t>
            </w:r>
          </w:p>
          <w:p w14:paraId="35A1E206" w14:textId="302D5D6A" w:rsidR="00B02D1A" w:rsidRDefault="00B02D1A" w:rsidP="00B02D1A">
            <w:pPr>
              <w:spacing w:line="240" w:lineRule="auto"/>
              <w:jc w:val="left"/>
              <w:rPr>
                <w:rFonts w:eastAsiaTheme="minorEastAsia"/>
                <w:iCs/>
              </w:rPr>
            </w:pPr>
          </w:p>
          <w:p w14:paraId="57657CBB" w14:textId="50466E52" w:rsidR="00B02D1A" w:rsidRDefault="00B02D1A" w:rsidP="00B02D1A">
            <w:pPr>
              <w:spacing w:line="240" w:lineRule="auto"/>
              <w:jc w:val="left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On donne un modèle partiel de l’I3D.</w:t>
            </w:r>
          </w:p>
          <w:p w14:paraId="03A10764" w14:textId="1A6E5256" w:rsidR="00AC6ED0" w:rsidRPr="00DF15D5" w:rsidRDefault="00B02D1A" w:rsidP="00B02D1A">
            <w:pPr>
              <w:spacing w:line="240" w:lineRule="auto"/>
              <w:jc w:val="left"/>
              <w:rPr>
                <w:rFonts w:eastAsiaTheme="minorEastAsia"/>
                <w:iCs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4F26289" wp14:editId="61BADE9C">
                  <wp:extent cx="5760720" cy="3236595"/>
                  <wp:effectExtent l="0" t="0" r="0" b="1905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3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04DD1" w:rsidRPr="00604DD1">
              <w:rPr>
                <w:rFonts w:eastAsiaTheme="minorEastAsia"/>
                <w:lang w:val="en-US"/>
              </w:rPr>
              <w:t>On</w:t>
            </w:r>
            <w:r w:rsidR="00604DD1">
              <w:rPr>
                <w:rFonts w:eastAsiaTheme="minorEastAsia"/>
                <w:lang w:val="en-US"/>
              </w:rPr>
              <w:t xml:space="preserve"> a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:</m:t>
              </m:r>
            </m:oMath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80"/>
              <w:gridCol w:w="2280"/>
              <w:gridCol w:w="2281"/>
              <w:gridCol w:w="2281"/>
            </w:tblGrid>
            <w:tr w:rsidR="00AC6ED0" w14:paraId="2B29FF1A" w14:textId="77777777" w:rsidTr="00AC6ED0">
              <w:tc>
                <w:tcPr>
                  <w:tcW w:w="2280" w:type="dxa"/>
                </w:tcPr>
                <w:p w14:paraId="25323F99" w14:textId="624F5570" w:rsidR="00AC6ED0" w:rsidRPr="00AC6ED0" w:rsidRDefault="00000000" w:rsidP="00AC6ED0">
                  <w:pPr>
                    <w:spacing w:line="240" w:lineRule="auto"/>
                    <w:jc w:val="left"/>
                    <w:rPr>
                      <w:rFonts w:eastAsiaTheme="minorEastAsia"/>
                      <w:b/>
                      <w:bCs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280" w:type="dxa"/>
                </w:tcPr>
                <w:p w14:paraId="13BEAA33" w14:textId="0849573B" w:rsidR="00AC6ED0" w:rsidRP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b/>
                      <w:bCs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281" w:type="dxa"/>
                </w:tcPr>
                <w:p w14:paraId="1494234C" w14:textId="00A42038" w:rsidR="00AC6ED0" w:rsidRP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b/>
                      <w:bCs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=-e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281" w:type="dxa"/>
                </w:tcPr>
                <w:p w14:paraId="121ADA00" w14:textId="3374B725" w:rsidR="00AC6ED0" w:rsidRP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b/>
                      <w:bCs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=-L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</w:tr>
            <w:tr w:rsidR="00AC6ED0" w14:paraId="433460F4" w14:textId="77777777" w:rsidTr="00C0289E">
              <w:tc>
                <w:tcPr>
                  <w:tcW w:w="2280" w:type="dxa"/>
                </w:tcPr>
                <w:p w14:paraId="052C5EC4" w14:textId="188D858E" w:rsidR="00AC6ED0" w:rsidRP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b/>
                      <w:bCs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=-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4561" w:type="dxa"/>
                  <w:gridSpan w:val="2"/>
                </w:tcPr>
                <w:p w14:paraId="2CC72C55" w14:textId="77A05328" w:rsid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acc>
                    </m:oMath>
                  </m:oMathPara>
                </w:p>
              </w:tc>
              <w:tc>
                <w:tcPr>
                  <w:tcW w:w="2281" w:type="dxa"/>
                </w:tcPr>
                <w:p w14:paraId="6FFC757E" w14:textId="51BEA936" w:rsidR="00AC6ED0" w:rsidRDefault="00000000" w:rsidP="00B02D1A">
                  <w:pPr>
                    <w:spacing w:line="240" w:lineRule="auto"/>
                    <w:jc w:val="left"/>
                    <w:rPr>
                      <w:rFonts w:eastAsiaTheme="minorEastAsia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d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bc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1CFD3678" w14:textId="77777777" w:rsidR="00604DD1" w:rsidRPr="00604DD1" w:rsidRDefault="00604DD1" w:rsidP="00B02D1A">
            <w:pPr>
              <w:spacing w:line="240" w:lineRule="auto"/>
              <w:jc w:val="left"/>
              <w:rPr>
                <w:rFonts w:eastAsiaTheme="minorEastAsia"/>
                <w:lang w:val="en-US"/>
              </w:rPr>
            </w:pPr>
          </w:p>
          <w:p w14:paraId="2AF9172E" w14:textId="3FDB5F89" w:rsidR="00F5607F" w:rsidRDefault="00F5607F" w:rsidP="00F5607F">
            <w:pPr>
              <w:spacing w:line="240" w:lineRule="auto"/>
              <w:jc w:val="left"/>
            </w:pPr>
            <w:r>
              <w:t xml:space="preserve">Le vecteur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a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 xml:space="preserve"> désignera successivement le vecteur orientant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 xml:space="preserve">,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 xml:space="preserve"> puis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>. Compléter le paramétrage en indiquant sur les figures précédentes :</w:t>
            </w:r>
          </w:p>
          <w:p w14:paraId="7D989AA7" w14:textId="5E0AFB28" w:rsidR="005032A3" w:rsidRPr="00B02D1A" w:rsidRDefault="00B02D1A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les vecteurs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,</m:t>
              </m:r>
            </m:oMath>
            <w:r>
              <w:rPr>
                <w:rFonts w:eastAsiaTheme="minorEastAsia"/>
                <w:iCs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iCs/>
              </w:rPr>
              <w:t xml:space="preserve"> et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;</m:t>
              </m:r>
            </m:oMath>
          </w:p>
          <w:p w14:paraId="78A0BCBB" w14:textId="10396601" w:rsidR="000A60CB" w:rsidRPr="0036477E" w:rsidRDefault="00B02D1A" w:rsidP="00B02D1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les vecteurs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,</m:t>
              </m:r>
            </m:oMath>
            <w:r>
              <w:rPr>
                <w:rFonts w:eastAsiaTheme="minorEastAsia"/>
                <w:iCs/>
              </w:rPr>
              <w:t xml:space="preserve"> et </w:t>
            </w:r>
            <m:oMath>
              <m:acc>
                <m:accPr>
                  <m:chr m:val="⃗"/>
                  <m:ctrlPr>
                    <w:rPr>
                      <w:rFonts w:ascii="Cambria Math" w:hAnsi="Cambria Math" w:cs="Cambria"/>
                      <w:i/>
                      <w:iCs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Cambria"/>
                        </w:rPr>
                        <m:t>a</m:t>
                      </m:r>
                    </m:sub>
                  </m:sSub>
                </m:e>
              </m:acc>
              <m:r>
                <w:rPr>
                  <w:rFonts w:ascii="Cambria Math" w:hAnsi="Cambria Math" w:cs="Cambria"/>
                </w:rPr>
                <m:t>.</m:t>
              </m:r>
            </m:oMath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780F75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776F672D" w:rsidR="000A60CB" w:rsidRPr="00317EAE" w:rsidRDefault="000A60CB" w:rsidP="00B02D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 xml:space="preserve">Résoudre </w:t>
            </w:r>
            <w:r w:rsidR="003D5673">
              <w:rPr>
                <w:rFonts w:ascii="Tw Cen MT" w:hAnsi="Tw Cen MT"/>
                <w:b/>
                <w:sz w:val="22"/>
                <w:szCs w:val="24"/>
                <w:lang w:eastAsia="fr-FR"/>
              </w:rPr>
              <w:t>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0648453E" w:rsidR="000A60CB" w:rsidRPr="0036477E" w:rsidRDefault="004F4DDF" w:rsidP="004F4DDF">
            <w:pPr>
              <w:pStyle w:val="Activits"/>
            </w:pPr>
            <w:r>
              <w:t xml:space="preserve">  </w:t>
            </w:r>
          </w:p>
          <w:p w14:paraId="2B788561" w14:textId="77777777" w:rsidR="000A60CB" w:rsidRDefault="003D5673" w:rsidP="003D5673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Ecrire la fermeture géométrique</w:t>
            </w:r>
            <w:r w:rsidR="00780F75">
              <w:t xml:space="preserve"> </w:t>
            </w:r>
          </w:p>
          <w:p w14:paraId="664394E0" w14:textId="15597F4B" w:rsidR="003D5673" w:rsidRPr="00AE3B9C" w:rsidRDefault="003D5673" w:rsidP="00AE3B9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remarquant que </w:t>
            </w:r>
            <m:oMath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=L</m:t>
              </m:r>
            </m:oMath>
            <w:r w:rsidR="00AE3B9C">
              <w:rPr>
                <w:rFonts w:eastAsiaTheme="minorEastAsia"/>
              </w:rPr>
              <w:t xml:space="preserve">, exprimer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 en fonction de</w:t>
            </w:r>
            <w:r w:rsidR="00DF15D5"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L</m:t>
              </m:r>
            </m:oMath>
            <w:r w:rsidR="00AE3B9C">
              <w:rPr>
                <w:rFonts w:eastAsiaTheme="minorEastAsia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bc</m:t>
                  </m:r>
                </m:sub>
              </m:sSub>
            </m:oMath>
            <w:r w:rsidR="00AE3B9C">
              <w:rPr>
                <w:rFonts w:eastAsiaTheme="minorEastAsia"/>
              </w:rPr>
              <w:t>.</w:t>
            </w:r>
          </w:p>
          <w:p w14:paraId="70F2E8FF" w14:textId="367AFC55" w:rsidR="00AE3B9C" w:rsidRPr="00AE3B9C" w:rsidRDefault="00AE3B9C" w:rsidP="00AE3B9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rFonts w:eastAsiaTheme="minorEastAsia"/>
              </w:rPr>
              <w:t>En utilisant Python (ou un autre</w:t>
            </w:r>
            <w:r w:rsidR="00EB0AA8">
              <w:rPr>
                <w:rFonts w:eastAsiaTheme="minorEastAsia"/>
              </w:rPr>
              <w:t xml:space="preserve"> outil</w:t>
            </w:r>
            <w:r>
              <w:rPr>
                <w:rFonts w:eastAsiaTheme="minorEastAsia"/>
              </w:rPr>
              <w:t xml:space="preserve">) tracer l’évolution de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oMath>
            <w:r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oMath>
            <w:r>
              <w:rPr>
                <w:rFonts w:eastAsiaTheme="minorEastAsia"/>
              </w:rPr>
              <w:t xml:space="preserve"> </w:t>
            </w:r>
            <w:r w:rsidR="00461301">
              <w:rPr>
                <w:rFonts w:eastAsiaTheme="minorEastAsia"/>
              </w:rPr>
              <w:t>(déplacements respe</w:t>
            </w:r>
            <w:r w:rsidR="002A1BF0">
              <w:rPr>
                <w:rFonts w:eastAsiaTheme="minorEastAsia"/>
              </w:rPr>
              <w:t>c</w:t>
            </w:r>
            <w:r w:rsidR="00461301">
              <w:rPr>
                <w:rFonts w:eastAsiaTheme="minorEastAsia"/>
              </w:rPr>
              <w:t>tif</w:t>
            </w:r>
            <w:r w:rsidR="002A1BF0">
              <w:rPr>
                <w:rFonts w:eastAsiaTheme="minorEastAsia"/>
              </w:rPr>
              <w:t>s</w:t>
            </w:r>
            <w:r w:rsidR="00461301">
              <w:rPr>
                <w:rFonts w:eastAsiaTheme="minorEastAsia"/>
              </w:rPr>
              <w:t xml:space="preserve"> sur les glissières </w:t>
            </w:r>
            <m:oMath>
              <m:r>
                <w:rPr>
                  <w:rFonts w:ascii="Cambria Math" w:eastAsiaTheme="minorEastAsia" w:hAnsi="Cambria Math"/>
                </w:rPr>
                <m:t>α</m:t>
              </m:r>
            </m:oMath>
            <w:r w:rsidR="00461301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β</m:t>
              </m:r>
            </m:oMath>
            <w:r w:rsidR="00461301">
              <w:rPr>
                <w:rFonts w:eastAsiaTheme="minorEastAsia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</w:rPr>
                <m:t>γ</m:t>
              </m:r>
            </m:oMath>
            <w:r w:rsidR="00461301">
              <w:rPr>
                <w:rFonts w:eastAsiaTheme="minorEastAsia"/>
              </w:rPr>
              <w:t xml:space="preserve">) </w:t>
            </w:r>
            <w:r>
              <w:rPr>
                <w:rFonts w:eastAsiaTheme="minorEastAsia"/>
              </w:rPr>
              <w:t xml:space="preserve">pour le déplacement suivant : </w:t>
            </w:r>
          </w:p>
          <w:p w14:paraId="08223BFD" w14:textId="77777777" w:rsidR="00AE3B9C" w:rsidRPr="00604DD1" w:rsidRDefault="00000000" w:rsidP="00AE3B9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=0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oMath>
            <w:r w:rsidR="00AE3B9C">
              <w:rPr>
                <w:rFonts w:eastAsiaTheme="minor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 w:rsidR="00AE3B9C">
              <w:rPr>
                <w:rFonts w:eastAsiaTheme="minorEastAsia"/>
              </w:rPr>
              <w:t xml:space="preserve"> variant de </w:t>
            </w:r>
            <m:oMath>
              <m:r>
                <w:rPr>
                  <w:rFonts w:ascii="Cambria Math" w:eastAsiaTheme="minorEastAsia" w:hAnsi="Cambria Math"/>
                </w:rPr>
                <m:t>0</m:t>
              </m:r>
            </m:oMath>
            <w:r w:rsidR="00AE3B9C">
              <w:rPr>
                <w:rFonts w:eastAsiaTheme="minorEastAsia"/>
              </w:rPr>
              <w:t xml:space="preserve"> à </w:t>
            </w:r>
            <m:oMath>
              <m:r>
                <w:rPr>
                  <w:rFonts w:ascii="Cambria Math" w:eastAsiaTheme="minorEastAsia" w:hAnsi="Cambria Math"/>
                </w:rPr>
                <m:t>40</m:t>
              </m:r>
            </m:oMath>
            <w:r w:rsidR="00AE3B9C">
              <w:rPr>
                <w:rFonts w:eastAsiaTheme="minorEastAsia"/>
              </w:rPr>
              <w:t xml:space="preserve"> mm,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=75 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mm </m:t>
              </m:r>
            </m:oMath>
          </w:p>
          <w:p w14:paraId="28A0640B" w14:textId="77777777" w:rsidR="00604DD1" w:rsidRPr="00604DD1" w:rsidRDefault="00000000" w:rsidP="00AE3B9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bc</m:t>
                  </m:r>
                </m:sub>
              </m:sSub>
              <m:r>
                <w:rPr>
                  <w:rFonts w:ascii="Cambria Math" w:hAnsi="Cambria Math"/>
                </w:rPr>
                <m:t xml:space="preserve">=81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oMath>
          </w:p>
          <w:p w14:paraId="69D212AD" w14:textId="3B39D228" w:rsidR="00604DD1" w:rsidRPr="0036477E" w:rsidRDefault="00604DD1" w:rsidP="00AE3B9C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m:oMath>
              <m:r>
                <w:rPr>
                  <w:rFonts w:ascii="Cambria Math" w:hAnsi="Cambria Math"/>
                </w:rPr>
                <m:t xml:space="preserve">L=170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</m:oMath>
          </w:p>
        </w:tc>
      </w:tr>
    </w:tbl>
    <w:p w14:paraId="79204734" w14:textId="6597742D" w:rsidR="000A60CB" w:rsidRDefault="000A60CB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80F75" w14:paraId="72F26ADE" w14:textId="77777777" w:rsidTr="00524160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DEDE577" w14:textId="7B170E9E" w:rsidR="00780F75" w:rsidRPr="00317EAE" w:rsidRDefault="00AE3B9C" w:rsidP="00524160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A88EF5B" w14:textId="3F1A3810" w:rsidR="00780F75" w:rsidRPr="0036477E" w:rsidRDefault="004F4DDF" w:rsidP="004F4DDF">
            <w:pPr>
              <w:pStyle w:val="Activits"/>
            </w:pPr>
            <w:r>
              <w:t xml:space="preserve">  </w:t>
            </w:r>
          </w:p>
          <w:p w14:paraId="458821E2" w14:textId="77777777" w:rsidR="00780F75" w:rsidRDefault="00AE3B9C" w:rsidP="00AE3B9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protocole expérimental pour valider votre modèle.</w:t>
            </w:r>
          </w:p>
          <w:p w14:paraId="2FD3FF35" w14:textId="34D7A5F8" w:rsidR="00AE3B9C" w:rsidRPr="0036477E" w:rsidRDefault="00AE3B9C" w:rsidP="00AE3B9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Mettre en œuvre ce protocole en superposant les résultats issus du modèle et ceux issus d’un essai.</w:t>
            </w:r>
          </w:p>
        </w:tc>
      </w:tr>
    </w:tbl>
    <w:p w14:paraId="222F3350" w14:textId="77777777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4C41D249" w14:textId="58ABE4AD" w:rsidR="006A648A" w:rsidRPr="005032A3" w:rsidRDefault="006A648A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</w:t>
            </w:r>
            <w:r w:rsidR="00FD0142">
              <w:t>le modèle utilisé.</w:t>
            </w:r>
          </w:p>
          <w:p w14:paraId="68DB470C" w14:textId="052B6E63" w:rsidR="005032A3" w:rsidRDefault="00FD0142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la stratégie de résolution.</w:t>
            </w:r>
          </w:p>
          <w:p w14:paraId="6E36825C" w14:textId="4E1CCDF8" w:rsidR="00FD0142" w:rsidRDefault="00FD0142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les résultats issus de la modélisation. </w:t>
            </w:r>
          </w:p>
          <w:p w14:paraId="42168D7E" w14:textId="3D4F8F69" w:rsidR="00FD0142" w:rsidRDefault="00FD0142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la comparaison Modèle – Réel.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FA433C8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Centrale: </w:t>
            </w:r>
          </w:p>
          <w:p w14:paraId="4786F0CD" w14:textId="53FC699E" w:rsidR="00C1105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 </w:t>
            </w:r>
            <w:r w:rsidR="00FD0142">
              <w:t>Conserver vos courbes informatiquement</w:t>
            </w:r>
          </w:p>
          <w:p w14:paraId="6DBBC9EC" w14:textId="44822BA3" w:rsidR="00FD0142" w:rsidRDefault="00FD0142" w:rsidP="00FD0142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26CF0762" w14:textId="77777777" w:rsidR="00FD0142" w:rsidRDefault="00FD0142" w:rsidP="00FD01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Imprimer la superposition des courbes issues du modèle et de l’expérience.</w:t>
            </w:r>
          </w:p>
          <w:p w14:paraId="4EB2A9F9" w14:textId="77777777" w:rsidR="00FD0142" w:rsidRDefault="00FD0142" w:rsidP="00FD01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Chiffrer les écarts</w:t>
            </w:r>
          </w:p>
          <w:p w14:paraId="58B19FDC" w14:textId="4363244F" w:rsidR="00FD0142" w:rsidRPr="00FC7A85" w:rsidRDefault="00FD0142" w:rsidP="00FD01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Expliquer l’origine des écarts.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404C77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E144B" w14:textId="77777777" w:rsidR="00647FDC" w:rsidRDefault="00647FDC" w:rsidP="00B31131">
      <w:pPr>
        <w:spacing w:line="240" w:lineRule="auto"/>
      </w:pPr>
      <w:r>
        <w:separator/>
      </w:r>
    </w:p>
  </w:endnote>
  <w:endnote w:type="continuationSeparator" w:id="0">
    <w:p w14:paraId="358ED25F" w14:textId="77777777" w:rsidR="00647FDC" w:rsidRDefault="00647FD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5B723C" w14:paraId="30C3093C" w14:textId="77777777" w:rsidTr="003D5673">
      <w:tc>
        <w:tcPr>
          <w:tcW w:w="3485" w:type="dxa"/>
          <w:vAlign w:val="center"/>
        </w:tcPr>
        <w:p w14:paraId="3A383C66" w14:textId="1C3B350C" w:rsidR="00506787" w:rsidRDefault="003D5673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 xml:space="preserve">Documents </w:t>
          </w:r>
          <w:proofErr w:type="spellStart"/>
          <w:r>
            <w:rPr>
              <w:rFonts w:ascii="Tw Cen MT" w:hAnsi="Tw Cen MT"/>
              <w:i/>
              <w:sz w:val="18"/>
            </w:rPr>
            <w:t>Didastel</w:t>
          </w:r>
          <w:proofErr w:type="spellEnd"/>
        </w:p>
        <w:p w14:paraId="1A71F5B7" w14:textId="77777777" w:rsidR="00506787" w:rsidRPr="00CF549E" w:rsidRDefault="008B6E65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85" w:type="dxa"/>
          <w:vAlign w:val="center"/>
        </w:tcPr>
        <w:p w14:paraId="20EC2D19" w14:textId="5591B849" w:rsidR="00506787" w:rsidRPr="00A4601C" w:rsidRDefault="008B6E6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FD014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86" w:type="dxa"/>
        </w:tcPr>
        <w:p w14:paraId="11A25B5C" w14:textId="77777777" w:rsidR="00506787" w:rsidRDefault="003D5673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Imprimante 3D – I3D</w:t>
          </w:r>
        </w:p>
        <w:p w14:paraId="2BE95087" w14:textId="32C1503A" w:rsidR="003D5673" w:rsidRPr="00CF549E" w:rsidRDefault="003D5673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506787" w:rsidRDefault="0050678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9C11CF" w14:paraId="2DE07418" w14:textId="77777777" w:rsidTr="007F0108">
      <w:tc>
        <w:tcPr>
          <w:tcW w:w="3401" w:type="dxa"/>
          <w:vAlign w:val="center"/>
        </w:tcPr>
        <w:p w14:paraId="38EB5FAD" w14:textId="77777777" w:rsidR="009C11CF" w:rsidRPr="00CF549E" w:rsidRDefault="009C11CF" w:rsidP="009C11CF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8C23AED" w14:textId="05E17D63" w:rsidR="009C11CF" w:rsidRPr="00A4601C" w:rsidRDefault="009C11CF" w:rsidP="009C11CF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D5673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E5B7017" w14:textId="77777777" w:rsidR="009C11CF" w:rsidRDefault="009C11CF" w:rsidP="009C11CF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4E7DB99" w14:textId="77777777" w:rsidR="009C11CF" w:rsidRPr="00CF549E" w:rsidRDefault="009C11CF" w:rsidP="009C11CF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506787" w:rsidRDefault="0050678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AE05" w14:textId="77777777" w:rsidR="00647FDC" w:rsidRDefault="00647FDC" w:rsidP="00B31131">
      <w:pPr>
        <w:spacing w:line="240" w:lineRule="auto"/>
      </w:pPr>
      <w:r>
        <w:separator/>
      </w:r>
    </w:p>
  </w:footnote>
  <w:footnote w:type="continuationSeparator" w:id="0">
    <w:p w14:paraId="0B217439" w14:textId="77777777" w:rsidR="00647FDC" w:rsidRDefault="00647FD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06787" w:rsidRDefault="008B6E6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6" name="Image 6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06787" w:rsidRDefault="00506787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06787" w:rsidRPr="00CF549E" w:rsidRDefault="008B6E6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06787" w:rsidRDefault="00506787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06787" w:rsidRDefault="00506787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06787" w:rsidRDefault="00506787">
          <w:pPr>
            <w:pStyle w:val="En-tte"/>
          </w:pPr>
        </w:p>
      </w:tc>
    </w:tr>
  </w:tbl>
  <w:p w14:paraId="46336DF4" w14:textId="77777777" w:rsidR="00506787" w:rsidRDefault="0050678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7" name="Image 7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6803841">
    <w:abstractNumId w:val="8"/>
  </w:num>
  <w:num w:numId="2" w16cid:durableId="159350315">
    <w:abstractNumId w:val="11"/>
  </w:num>
  <w:num w:numId="3" w16cid:durableId="633146760">
    <w:abstractNumId w:val="3"/>
  </w:num>
  <w:num w:numId="4" w16cid:durableId="1772506602">
    <w:abstractNumId w:val="0"/>
  </w:num>
  <w:num w:numId="5" w16cid:durableId="1167093243">
    <w:abstractNumId w:val="12"/>
  </w:num>
  <w:num w:numId="6" w16cid:durableId="2046127449">
    <w:abstractNumId w:val="10"/>
  </w:num>
  <w:num w:numId="7" w16cid:durableId="1799488955">
    <w:abstractNumId w:val="7"/>
  </w:num>
  <w:num w:numId="8" w16cid:durableId="772285162">
    <w:abstractNumId w:val="5"/>
  </w:num>
  <w:num w:numId="9" w16cid:durableId="114367762">
    <w:abstractNumId w:val="4"/>
  </w:num>
  <w:num w:numId="10" w16cid:durableId="1191187152">
    <w:abstractNumId w:val="6"/>
  </w:num>
  <w:num w:numId="11" w16cid:durableId="1564292923">
    <w:abstractNumId w:val="9"/>
  </w:num>
  <w:num w:numId="12" w16cid:durableId="537201513">
    <w:abstractNumId w:val="1"/>
  </w:num>
  <w:num w:numId="13" w16cid:durableId="1969357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64239"/>
    <w:rsid w:val="000A60CB"/>
    <w:rsid w:val="001056FD"/>
    <w:rsid w:val="00125E6C"/>
    <w:rsid w:val="00264351"/>
    <w:rsid w:val="002A1BF0"/>
    <w:rsid w:val="002B5879"/>
    <w:rsid w:val="0030165B"/>
    <w:rsid w:val="0036477E"/>
    <w:rsid w:val="003B64E0"/>
    <w:rsid w:val="003D5673"/>
    <w:rsid w:val="003D75C4"/>
    <w:rsid w:val="00404C77"/>
    <w:rsid w:val="00412D14"/>
    <w:rsid w:val="004333EA"/>
    <w:rsid w:val="00433D40"/>
    <w:rsid w:val="00461301"/>
    <w:rsid w:val="004F4DDF"/>
    <w:rsid w:val="005032A3"/>
    <w:rsid w:val="00506787"/>
    <w:rsid w:val="005279D4"/>
    <w:rsid w:val="0056578B"/>
    <w:rsid w:val="00583E8C"/>
    <w:rsid w:val="005B05C2"/>
    <w:rsid w:val="00604DD1"/>
    <w:rsid w:val="006222AB"/>
    <w:rsid w:val="00633173"/>
    <w:rsid w:val="00647FDC"/>
    <w:rsid w:val="006A648A"/>
    <w:rsid w:val="00780F75"/>
    <w:rsid w:val="007A0070"/>
    <w:rsid w:val="008A40EE"/>
    <w:rsid w:val="008B6E65"/>
    <w:rsid w:val="008C2711"/>
    <w:rsid w:val="008E793A"/>
    <w:rsid w:val="009675B9"/>
    <w:rsid w:val="009816C4"/>
    <w:rsid w:val="00983858"/>
    <w:rsid w:val="009C11CF"/>
    <w:rsid w:val="009C2527"/>
    <w:rsid w:val="00A447C4"/>
    <w:rsid w:val="00AC6ED0"/>
    <w:rsid w:val="00AE3B9C"/>
    <w:rsid w:val="00AF6E5D"/>
    <w:rsid w:val="00B02D1A"/>
    <w:rsid w:val="00B06ECA"/>
    <w:rsid w:val="00B31131"/>
    <w:rsid w:val="00B46960"/>
    <w:rsid w:val="00B51F23"/>
    <w:rsid w:val="00B86CD7"/>
    <w:rsid w:val="00BA20BE"/>
    <w:rsid w:val="00BB0686"/>
    <w:rsid w:val="00C11055"/>
    <w:rsid w:val="00C55B82"/>
    <w:rsid w:val="00D475CC"/>
    <w:rsid w:val="00D71D81"/>
    <w:rsid w:val="00D77EDE"/>
    <w:rsid w:val="00D84CCB"/>
    <w:rsid w:val="00D857F6"/>
    <w:rsid w:val="00D968E7"/>
    <w:rsid w:val="00DC1EFE"/>
    <w:rsid w:val="00DF15D5"/>
    <w:rsid w:val="00DF2796"/>
    <w:rsid w:val="00E2045D"/>
    <w:rsid w:val="00E33870"/>
    <w:rsid w:val="00E929AF"/>
    <w:rsid w:val="00EB0AA8"/>
    <w:rsid w:val="00EC1801"/>
    <w:rsid w:val="00F5607F"/>
    <w:rsid w:val="00FC18DC"/>
    <w:rsid w:val="00FD0142"/>
    <w:rsid w:val="00FE5143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Activits">
    <w:name w:val="Activités"/>
    <w:basedOn w:val="Normal"/>
    <w:link w:val="ActivitsCar"/>
    <w:qFormat/>
    <w:rsid w:val="004F4DDF"/>
    <w:pPr>
      <w:numPr>
        <w:numId w:val="13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4F4DDF"/>
    <w:rPr>
      <w:rFonts w:ascii="Tw Cen MT" w:hAnsi="Tw Cen MT"/>
      <w:b/>
      <w:bCs/>
      <w:szCs w:val="24"/>
    </w:rPr>
  </w:style>
  <w:style w:type="character" w:styleId="Textedelespacerserv">
    <w:name w:val="Placeholder Text"/>
    <w:basedOn w:val="Policepardfaut"/>
    <w:uiPriority w:val="99"/>
    <w:semiHidden/>
    <w:rsid w:val="00B02D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757BC-2794-4526-8B77-D5A6882EC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34</cp:revision>
  <cp:lastPrinted>2026-06-16T11:22:00Z</cp:lastPrinted>
  <dcterms:created xsi:type="dcterms:W3CDTF">2022-12-17T10:14:00Z</dcterms:created>
  <dcterms:modified xsi:type="dcterms:W3CDTF">2026-06-16T12:10:00Z</dcterms:modified>
</cp:coreProperties>
</file>