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Noto Sans CJK SC"/>
          <w:b/>
          <w:color w:val="1F3864"/>
          <w:sz w:val="44"/>
        </w:rPr>
        <w:t>Algorithm Week 1-2 Handover Document</w:t>
      </w:r>
    </w:p>
    <w:p>
      <w:pPr>
        <w:pStyle w:val="Subtitle"/>
        <w:jc w:val="center"/>
      </w:pPr>
      <w:r>
        <w:rPr>
          <w:rFonts w:ascii="Calibri" w:hAnsi="Calibri" w:eastAsia="Noto Sans CJK SC"/>
          <w:color w:val="646464"/>
          <w:sz w:val="23"/>
        </w:rPr>
        <w:t>答辩排组排期系统｜算法方向第 1–2 周交接文档</w:t>
      </w:r>
    </w:p>
    <w:p>
      <w:pPr>
        <w:spacing w:before="160" w:after="160" w:line="324" w:lineRule="auto"/>
        <w:jc w:val="center"/>
      </w:pPr>
      <w:r>
        <w:rPr>
          <w:rFonts w:ascii="Calibri" w:hAnsi="Calibri" w:eastAsia="Noto Sans CJK SC"/>
          <w:b/>
          <w:color w:val="2E5395"/>
          <w:sz w:val="22"/>
        </w:rPr>
        <w:t>适用角色：算法负责人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783"/>
      </w:tblGrid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Document Purpose</w:t>
            </w:r>
          </w:p>
        </w:tc>
        <w:tc>
          <w:tcPr>
            <w:tcW w:type="dxa" w:w="470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1"/>
              </w:rPr>
              <w:t>明确算法方向第 1–2 周目标、交付物、接口约束与交接边界，便于继续开发与联调。</w:t>
            </w:r>
          </w:p>
        </w:tc>
      </w:tr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Repository Entry</w:t>
            </w:r>
          </w:p>
        </w:tc>
        <w:tc>
          <w:tcPr>
            <w:tcW w:type="dxa" w:w="470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1"/>
              </w:rPr>
              <w:t>defense_scheduler/algorithm.py</w:t>
            </w:r>
          </w:p>
        </w:tc>
      </w:tr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Core Function</w:t>
            </w:r>
          </w:p>
        </w:tc>
        <w:tc>
          <w:tcPr>
            <w:tcW w:type="dxa" w:w="470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1"/>
              </w:rPr>
              <w:t>generate_schedule(teachers, students, rooms, rules) -&gt; dict</w:t>
            </w:r>
          </w:p>
        </w:tc>
      </w:tr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Recommended Output File Name</w:t>
            </w:r>
          </w:p>
        </w:tc>
        <w:tc>
          <w:tcPr>
            <w:tcW w:type="dxa" w:w="470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1"/>
              </w:rPr>
              <w:t>Algorithm_Week1_Week2_Handover.docx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64"/>
      </w:tblGrid>
      <w:tr>
        <w:tc>
          <w:tcPr>
            <w:tcW w:type="dxa" w:w="941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  <w:shd w:fill="F7FAFE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1"/>
              </w:rPr>
              <w:t>交接原则：先保证 Week 1 原型可跑通，再在 Week 2 完成硬约束、冲突检测和后端接口对齐，确保“一键生成排期”可进入联调。</w:t>
            </w:r>
          </w:p>
        </w:tc>
      </w:tr>
    </w:tbl>
    <w:p>
      <w:r>
        <w:br w:type="page"/>
      </w:r>
    </w:p>
    <w:p>
      <w:pPr>
        <w:pStyle w:val="Heading1"/>
        <w:spacing w:before="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1. Scope and Handover Boundary</w:t>
      </w:r>
    </w:p>
    <w:p>
      <w:pPr>
        <w:spacing w:before="0" w:after="120" w:line="324" w:lineRule="auto"/>
      </w:pPr>
      <w:r>
        <w:rPr>
          <w:rFonts w:ascii="Calibri" w:hAnsi="Calibri" w:eastAsia="Noto Sans CJK SC"/>
          <w:sz w:val="21"/>
        </w:rPr>
        <w:t>本文件聚焦算法负责人在第 1 周与第 2 周的实际开发范围，不覆盖前端页面、后端 CRUD 或导出实现。算法模块的职责边界如下：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输入：接收后端整理后的 teachers、students、rooms、rules 四类结构化数据。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处理：完成约束建模、候选时间槽生成、分组排期、教室分配与冲突识别。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输出：返回 groups 与 conflicts，供后端落库并供前端展示。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交付标准：结果结构稳定、字段含义明确、对无解与部分无解场景有可解释反馈。</w:t>
      </w:r>
    </w:p>
    <w:p>
      <w:pPr>
        <w:pStyle w:val="Heading2"/>
        <w:spacing w:before="120" w:after="120" w:line="324" w:lineRule="auto"/>
      </w:pPr>
      <w:r>
        <w:rPr>
          <w:rFonts w:ascii="Calibri" w:hAnsi="Calibri" w:eastAsia="Noto Sans CJK SC"/>
          <w:b/>
          <w:color w:val="2E5395"/>
          <w:sz w:val="25"/>
        </w:rPr>
        <w:t>1.1 Current Interface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422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Item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Definition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Handover Notes</w:t>
            </w:r>
          </w:p>
        </w:tc>
      </w:tr>
      <w:tr>
        <w:tc>
          <w:tcPr>
            <w:tcW w:type="dxa" w:w="204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Algorithm entry</w:t>
            </w:r>
          </w:p>
        </w:tc>
        <w:tc>
          <w:tcPr>
            <w:tcW w:type="dxa" w:w="283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defense_scheduler/algorithm.py</w:t>
            </w:r>
          </w:p>
        </w:tc>
        <w:tc>
          <w:tcPr>
            <w:tcW w:type="dxa" w:w="442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直接替换 generate_schedule 实现即可接入现有后端流程。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Primary function</w:t>
            </w:r>
          </w:p>
        </w:tc>
        <w:tc>
          <w:tcPr>
            <w:tcW w:type="dxa" w:w="283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generate_schedule(...)-&gt;dict</w:t>
            </w:r>
          </w:p>
        </w:tc>
        <w:tc>
          <w:tcPr>
            <w:tcW w:type="dxa" w:w="442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保持入参与返回结构稳定，避免影响后端接口。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Output blocks</w:t>
            </w:r>
          </w:p>
        </w:tc>
        <w:tc>
          <w:tcPr>
            <w:tcW w:type="dxa" w:w="283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groups + conflicts</w:t>
            </w:r>
          </w:p>
        </w:tc>
        <w:tc>
          <w:tcPr>
            <w:tcW w:type="dxa" w:w="442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groups 用于排期结果展示；conflicts 用于冲突说明与异常回显。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Fallback behavior</w:t>
            </w:r>
          </w:p>
        </w:tc>
        <w:tc>
          <w:tcPr>
            <w:tcW w:type="dxa" w:w="283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可返回部分可行解</w:t>
            </w:r>
          </w:p>
        </w:tc>
        <w:tc>
          <w:tcPr>
            <w:tcW w:type="dxa" w:w="442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当无法满足全部约束时，不直接报错；应输出冲突清单说明原因。</w:t>
            </w:r>
          </w:p>
        </w:tc>
      </w:tr>
    </w:tbl>
    <w:p>
      <w:pPr>
        <w:pStyle w:val="Heading2"/>
        <w:spacing w:before="160" w:after="120" w:line="324" w:lineRule="auto"/>
      </w:pPr>
      <w:r>
        <w:rPr>
          <w:rFonts w:ascii="Calibri" w:hAnsi="Calibri" w:eastAsia="Noto Sans CJK SC"/>
          <w:b/>
          <w:color w:val="2E5395"/>
          <w:sz w:val="25"/>
        </w:rPr>
        <w:t>1.2 Constraint Priority for Week 2</w:t>
      </w:r>
    </w:p>
    <w:p>
      <w:pPr>
        <w:spacing w:before="0" w:after="80" w:line="324" w:lineRule="auto"/>
      </w:pPr>
      <w:r>
        <w:rPr>
          <w:rFonts w:ascii="Calibri" w:hAnsi="Calibri" w:eastAsia="Noto Sans CJK SC"/>
          <w:sz w:val="21"/>
        </w:rPr>
        <w:t>根据当前计划，Week 2 只要求完成 P0 级硬约束与基础冲突检测，软约束优化应延后至第 6 周以后。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175"/>
        <w:gridCol w:w="4876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Priority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Constraint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Implementation Note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导师回避 / 同人不可多组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学生 supervisor 不得出现在本组 chair/expert 中；任一教师同一时段仅允许出现一次。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时间冲突 / 教室占用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同一时段内教师、秘书、房间均不能重复占用。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职称要求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chair_title 与 secretary_title 必须被校验；不满足时记录 conflicts。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不宜同组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teachers.forbidden_with 中的教师不能被分配到同一组。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校区与教室可用性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优先使用与学生校区一致的房间，并严格检查 room.available_time。</w:t>
            </w:r>
          </w:p>
        </w:tc>
      </w:tr>
      <w:tr>
        <w:tc>
          <w:tcPr>
            <w:tcW w:type="dxa" w:w="124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P1</w:t>
            </w:r>
          </w:p>
        </w:tc>
        <w:tc>
          <w:tcPr>
            <w:tcW w:type="dxa" w:w="317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人数均衡 / 外院集中 / 正高优先</w:t>
            </w:r>
          </w:p>
        </w:tc>
        <w:tc>
          <w:tcPr>
            <w:tcW w:type="dxa" w:w="487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Week 2 不做复杂优化，只在代码结构中预留可扩展入口。</w:t>
            </w:r>
          </w:p>
        </w:tc>
      </w:tr>
    </w:tbl>
    <w:p>
      <w:pPr>
        <w:pStyle w:val="Heading1"/>
        <w:spacing w:before="20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2. Week 1 Delivery</w:t>
      </w:r>
    </w:p>
    <w:p>
      <w:pPr>
        <w:spacing w:before="0" w:after="120" w:line="324" w:lineRule="auto"/>
      </w:pPr>
      <w:r>
        <w:rPr>
          <w:rFonts w:ascii="Calibri" w:hAnsi="Calibri" w:eastAsia="Noto Sans CJK SC"/>
          <w:sz w:val="21"/>
        </w:rPr>
        <w:t>Week 1 的目标不是求最优解，而是把算法最小原型和可联调的数据边界跑通。建议交付以“可解释、可复现、可测试”为主。</w:t>
      </w:r>
    </w:p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2.1 Week 1 Objectives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完成 PRD 与规则口径梳理，形成一份硬约束 / 软约束清单。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搭建算法开发环境，明确依赖、目录结构和基础测试入口。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基于模拟数据输出首个可运行原型，验证“学生分组 + 时间槽分配”的基本流程。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与后端对齐字段语义，提前暴露数据命名和口径不一致问题。</w:t>
      </w:r>
    </w:p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2.2 Week 1 Recommended Work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381"/>
        <w:gridCol w:w="3572"/>
        <w:gridCol w:w="2268"/>
      </w:tblGrid>
      <w:tr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Day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Focus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Expected Output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Acceptance Signal</w:t>
            </w:r>
          </w:p>
        </w:tc>
      </w:tr>
      <w:tr>
        <w:tc>
          <w:tcPr>
            <w:tcW w:type="dxa" w:w="96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D1</w:t>
            </w:r>
          </w:p>
        </w:tc>
        <w:tc>
          <w:tcPr>
            <w:tcW w:type="dxa" w:w="238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规则拆解与口径确认</w:t>
            </w:r>
          </w:p>
        </w:tc>
        <w:tc>
          <w:tcPr>
            <w:tcW w:type="dxa" w:w="357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列出硬约束 / 软约束矩阵，补充字段歧义与待确认项。</w:t>
            </w:r>
          </w:p>
        </w:tc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形成 constraint checklist</w:t>
            </w:r>
          </w:p>
        </w:tc>
      </w:tr>
      <w:tr>
        <w:tc>
          <w:tcPr>
            <w:tcW w:type="dxa" w:w="96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D2</w:t>
            </w:r>
          </w:p>
        </w:tc>
        <w:tc>
          <w:tcPr>
            <w:tcW w:type="dxa" w:w="238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数据结构与时间槽工具</w:t>
            </w:r>
          </w:p>
        </w:tc>
        <w:tc>
          <w:tcPr>
            <w:tcW w:type="dxa" w:w="357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封装时间段解析、重叠判断、候选时间槽生成函数。</w:t>
            </w:r>
          </w:p>
        </w:tc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核心工具函数可单测</w:t>
            </w:r>
          </w:p>
        </w:tc>
      </w:tr>
      <w:tr>
        <w:tc>
          <w:tcPr>
            <w:tcW w:type="dxa" w:w="96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D3</w:t>
            </w:r>
          </w:p>
        </w:tc>
        <w:tc>
          <w:tcPr>
            <w:tcW w:type="dxa" w:w="238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基础分组原型</w:t>
            </w:r>
          </w:p>
        </w:tc>
        <w:tc>
          <w:tcPr>
            <w:tcW w:type="dxa" w:w="357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按 group_size 生成学生组，预留 teacher / secretary 分配接口。</w:t>
            </w:r>
          </w:p>
        </w:tc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原型可输出 groups 草稿</w:t>
            </w:r>
          </w:p>
        </w:tc>
      </w:tr>
      <w:tr>
        <w:tc>
          <w:tcPr>
            <w:tcW w:type="dxa" w:w="96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D4</w:t>
            </w:r>
          </w:p>
        </w:tc>
        <w:tc>
          <w:tcPr>
            <w:tcW w:type="dxa" w:w="238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环境与测试样例</w:t>
            </w:r>
          </w:p>
        </w:tc>
        <w:tc>
          <w:tcPr>
            <w:tcW w:type="dxa" w:w="357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建立 demo 数据、最小单元测试、README 运行说明。</w:t>
            </w:r>
          </w:p>
        </w:tc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新同学可按文档复现</w:t>
            </w:r>
          </w:p>
        </w:tc>
      </w:tr>
      <w:tr>
        <w:tc>
          <w:tcPr>
            <w:tcW w:type="dxa" w:w="96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D5</w:t>
            </w:r>
          </w:p>
        </w:tc>
        <w:tc>
          <w:tcPr>
            <w:tcW w:type="dxa" w:w="238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评审与迭代</w:t>
            </w:r>
          </w:p>
        </w:tc>
        <w:tc>
          <w:tcPr>
            <w:tcW w:type="dxa" w:w="357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用模拟数据跑通一次 end-to-end 演示并记录问题。</w:t>
            </w:r>
          </w:p>
        </w:tc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问题清单可进入 Week 2</w:t>
            </w:r>
          </w:p>
        </w:tc>
      </w:tr>
    </w:tbl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2.3 Week 1 Deliverables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《Constraint Matrix》：按“约束名称 / 输入字段 / 是否硬约束 / 校验方式 / 失败提示”整理。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《Algorithm README》：说明依赖安装、入口函数、测试数据与运行方法。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时间工具与原型代码：至少包含时间段解析、冲突判断、初版 group 生成逻辑。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待确认问题清单：例如教师 available_time 的真实语义、秘书跟随是否为强约束等。</w:t>
      </w:r>
    </w:p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2.4 Week 1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Check Item</w:t>
            </w:r>
          </w:p>
        </w:tc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Pass Standard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Prototype can run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输入模拟数据后，函数可返回结构合法的 dict，即使 groups 仍为简化版本。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Core utilities stable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时间解析、区间重叠、唯一 ID 生成等基础方法已有最小测试覆盖。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Interface risk exposed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字段歧义与缺失信息已形成明确 issue，不等到联调阶段才发现。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Handover ready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新接手同学能在 30 分钟内完成环境搭建并跑通 demo。</w:t>
            </w:r>
          </w:p>
        </w:tc>
      </w:tr>
    </w:tbl>
    <w:p>
      <w:r>
        <w:br w:type="page"/>
      </w:r>
    </w:p>
    <w:p>
      <w:pPr>
        <w:pStyle w:val="Heading1"/>
        <w:spacing w:before="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3. Week 2 Delivery</w:t>
      </w:r>
    </w:p>
    <w:p>
      <w:pPr>
        <w:spacing w:before="0" w:after="120" w:line="324" w:lineRule="auto"/>
      </w:pPr>
      <w:r>
        <w:rPr>
          <w:rFonts w:ascii="Calibri" w:hAnsi="Calibri" w:eastAsia="Noto Sans CJK SC"/>
          <w:sz w:val="21"/>
        </w:rPr>
        <w:t>Week 2 的核心是把原型升级为可联调的 P0 版本：完成硬约束、教室分配、冲突检测和返回结构对齐，确保后端“一键生成排期”接口可以稳定接入。</w:t>
      </w:r>
    </w:p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3.1 Week 2 Objectives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完成全部 P0 硬约束建模与校验逻辑。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实现基础教室自动分配，优先满足校区和时间可用性。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输出结构完整的 groups / conflicts，支持前端展示与后端落库。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对无解或部分无解场景提供明确的 conflict type 与 description。</w:t>
      </w:r>
    </w:p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3.2 Week 2 Core Work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2608"/>
        <w:gridCol w:w="1587"/>
      </w:tblGrid>
      <w:tr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Module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Implementation Content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Output</w:t>
            </w:r>
          </w:p>
        </w:tc>
        <w:tc>
          <w:tcPr>
            <w:tcW w:type="dxa" w:w="2353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Priority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Constraint validator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校验导师回避、同人冲突、不宜同组、职称、秘书冲突等规则。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可复用的校验函数集合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P0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Slot assignment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根据 rules 时间窗口生成候选时段，匹配教师与学生可参与时段。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候选 schedule slots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P0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Room allocation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按 campus + room.available_time 选择教室，避免双重占用。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room_id/campus 写入 group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P0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Conflict detector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统一生成 type / description / related_ids 三元结构，便于前端高亮。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标准化 conflicts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P0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Exception handling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对‘教室不足’‘主席不足’‘专家不足’等无解原因进行聚合说明。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总体原因说明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P0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Extensibility hooks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预留 soft constraint score 或 heuristic 权重接口。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后续 Week 6+ 可扩展</w:t>
            </w:r>
          </w:p>
        </w:tc>
        <w:tc>
          <w:tcPr>
            <w:tcW w:type="dxa" w:w="1587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19"/>
              </w:rPr>
              <w:t>P1-ready</w:t>
            </w:r>
          </w:p>
        </w:tc>
      </w:tr>
    </w:tbl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3.3 Recommended Output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721"/>
        <w:gridCol w:w="4082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Field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Type / Example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Rule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group_id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str / G1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唯一即可，推荐按 G1、G2... 连续生成。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time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str / 2025-05-10 09:00-12:00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格式固定，便于前后端统一展示。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room_id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int / 201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若无可用教室可暂置空，并在 conflicts 记录 room_shortage。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chair_id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int | null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rules.need_chair 为 false 时允许为空。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expert_ids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list[int]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长度建议与 rules.expert_count 对齐。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secretary_id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int | null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若规则要求必须配置秘书，则空值需同时记录 conflicts。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student_ids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list[int]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按 group_size 目标值切分，最后一组允许不足。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conflicts[].type</w:t>
            </w:r>
          </w:p>
        </w:tc>
        <w:tc>
          <w:tcPr>
            <w:tcW w:type="dxa" w:w="2721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time_conflict / room_conflict / title_conflict ...</w:t>
            </w:r>
          </w:p>
        </w:tc>
        <w:tc>
          <w:tcPr>
            <w:tcW w:type="dxa" w:w="408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使用稳定枚举，减少前端适配成本。</w:t>
            </w:r>
          </w:p>
        </w:tc>
      </w:tr>
    </w:tbl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3.4 Week 2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Check Item</w:t>
            </w:r>
          </w:p>
        </w:tc>
        <w:tc>
          <w:tcPr>
            <w:tcW w:type="dxa" w:w="4706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Pass Standard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Generate API ready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后端调用 generate_schedule 后可拿到结构完整的 groups 与 conflicts。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Hard constraints enforced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P0 规则均有校验路径，违反时能准确落到 conflicts。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No-solution explained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当完全无解时返回空 groups，并给出总体原因。</w:t>
            </w:r>
          </w:p>
        </w:tc>
      </w:tr>
      <w:tr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Readable errors</w:t>
            </w:r>
          </w:p>
        </w:tc>
        <w:tc>
          <w:tcPr>
            <w:tcW w:type="dxa" w:w="566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description 面向业务同学可读，不只返回技术错误码。</w:t>
            </w:r>
          </w:p>
        </w:tc>
      </w:tr>
    </w:tbl>
    <w:p>
      <w:pPr>
        <w:pStyle w:val="Heading1"/>
        <w:spacing w:before="20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4. Interface and Data Semantics</w:t>
      </w:r>
    </w:p>
    <w:p>
      <w:pPr>
        <w:spacing w:before="0" w:after="120" w:line="324" w:lineRule="auto"/>
      </w:pPr>
      <w:r>
        <w:rPr>
          <w:rFonts w:ascii="Calibri" w:hAnsi="Calibri" w:eastAsia="Noto Sans CJK SC"/>
          <w:b/>
          <w:sz w:val="21"/>
        </w:rPr>
        <w:t xml:space="preserve">Function signature:  </w:t>
      </w:r>
      <w:r>
        <w:rPr>
          <w:rFonts w:ascii="Consolas" w:hAnsi="Consolas" w:eastAsia="Noto Sans CJK SC"/>
          <w:color w:val="2E5395"/>
          <w:sz w:val="20"/>
        </w:rPr>
        <w:t>generate_schedule(teachers: list, students: list, rooms: list, rules: dict) -&gt; dict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608"/>
        <w:gridCol w:w="4309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Input Field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Current Meaning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Important Note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teachers.available_time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教师不可参加的时间段列表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字段名像“available”，但当前文档语义实际是“不可用时间”；接入前必须按此解释。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rooms.available_time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教室可用时间段列表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与教师字段语义相反，解析时需分开处理。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students.supervisor_id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导师 ID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正式答辩场景下通常需要执行导师回避。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students.secretary_id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关联秘书 ID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需确认是否为强约束；若是，则秘书不可出现在该学生所在组。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rules.group_size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目标每组学生数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推荐作为目标值，不要求所有组严格相等。</w:t>
            </w:r>
          </w:p>
        </w:tc>
      </w:tr>
      <w:tr>
        <w:tc>
          <w:tcPr>
            <w:tcW w:type="dxa" w:w="2154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rules.expert_count</w:t>
            </w:r>
          </w:p>
        </w:tc>
        <w:tc>
          <w:tcPr>
            <w:tcW w:type="dxa" w:w="260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专家数量（不含主席）</w:t>
            </w:r>
          </w:p>
        </w:tc>
        <w:tc>
          <w:tcPr>
            <w:tcW w:type="dxa" w:w="4309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若 need_chair=False，需确认是否仍保留 expert_count 逻辑。</w:t>
            </w:r>
          </w:p>
        </w:tc>
      </w:tr>
    </w:tbl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4.1 Suggested Conflict Types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time_conflict：教师、秘书或学生在同一时段重复出现。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room_conflict：同一房间被多个组同时占用，或房间不在可用时段内。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title_conflict：chair / secretary 职称不满足要求。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forbidden_pair_conflict：存在不宜同组教师组合。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supervisor_avoidance_conflict：导师回避规则被违反。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resource_shortage：教室、主席、专家或秘书数量不足导致无法完成排期。</w:t>
      </w:r>
    </w:p>
    <w:p>
      <w:pPr>
        <w:pStyle w:val="Heading1"/>
        <w:spacing w:before="20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5. Recommended Implementation Strategy</w:t>
      </w:r>
    </w:p>
    <w:p>
      <w:pPr>
        <w:spacing w:before="0" w:after="120" w:line="324" w:lineRule="auto"/>
      </w:pPr>
      <w:r>
        <w:rPr>
          <w:rFonts w:ascii="Calibri" w:hAnsi="Calibri" w:eastAsia="Noto Sans CJK SC"/>
          <w:sz w:val="21"/>
        </w:rPr>
        <w:t>考虑到 Week 2 以可交付为先，建议先采用 “Greedy assignment + Backtracking fallback + Post-validation” 的轻量实现路线，而不是一开始引入复杂求解器。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Step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Method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Reason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1. Prepare slots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根据 start_date / end_date、周末节假日规则生成时间槽。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先把时间维度离散化，降低组合复杂度。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2. Build student groups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按 group_size 切分，并预先标记 supervisor / campus / secretary 信息。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后续教师和教室分配更稳定。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3. Assign chair &amp; experts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先分配稀缺资源（主席、教授），再补齐普通专家。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能更早暴露资源不足问题。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4. Assign rooms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根据 campus 与可用时间匹配房间。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保证排期结果具备可落地的场地信息。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5. Validate &amp; explain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统一跑冲突检测并输出 conflicts。</w:t>
            </w:r>
          </w:p>
        </w:tc>
        <w:tc>
          <w:tcPr>
            <w:tcW w:type="dxa" w:w="3402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使失败场景也具备可交接性与可解释性。</w:t>
            </w:r>
          </w:p>
        </w:tc>
      </w:tr>
    </w:tbl>
    <w:p>
      <w:pPr>
        <w:pStyle w:val="Heading2"/>
      </w:pPr>
      <w:r>
        <w:rPr>
          <w:rFonts w:ascii="Calibri" w:hAnsi="Calibri" w:eastAsia="Noto Sans CJK SC"/>
          <w:b/>
          <w:color w:val="2E5395"/>
          <w:sz w:val="25"/>
        </w:rPr>
        <w:t>5.1 Suggested Repository Deliverables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algorithm.py：主入口、数据预处理、排期主流程、冲突检测。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tests/test_algorithm.py：至少覆盖时间冲突、教室冲突、导师回避与无解场景。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sample_data/*.json：供联调和复现使用的最小样例数据。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0"/>
        </w:rPr>
        <w:t>README.md：运行方法、参数说明、已知限制与待确认事项。</w:t>
      </w:r>
    </w:p>
    <w:p>
      <w:pPr>
        <w:pStyle w:val="Heading1"/>
        <w:spacing w:before="20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6. Pending Confirmation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515"/>
        <w:gridCol w:w="5046"/>
      </w:tblGrid>
      <w:tr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#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Question</w:t>
            </w:r>
          </w:p>
        </w:tc>
        <w:tc>
          <w:tcPr>
            <w:tcW w:type="dxa" w:w="3137"/>
            <w:vAlign w:val="center"/>
            <w:shd w:fill="EAF0F9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/>
                <w:color w:val="1F3864"/>
                <w:sz w:val="21"/>
              </w:rPr>
              <w:t>Why It Matters</w:t>
            </w:r>
          </w:p>
        </w:tc>
      </w:tr>
      <w:tr>
        <w:tc>
          <w:tcPr>
            <w:tcW w:type="dxa" w:w="510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1</w:t>
            </w:r>
          </w:p>
        </w:tc>
        <w:tc>
          <w:tcPr>
            <w:tcW w:type="dxa" w:w="351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teachers.available_time 是否确认代表“不可用时间”而非“可用时间”？</w:t>
            </w:r>
          </w:p>
        </w:tc>
        <w:tc>
          <w:tcPr>
            <w:tcW w:type="dxa" w:w="504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若理解错误，会直接导致时间槽筛选逻辑反转。</w:t>
            </w:r>
          </w:p>
        </w:tc>
      </w:tr>
      <w:tr>
        <w:tc>
          <w:tcPr>
            <w:tcW w:type="dxa" w:w="510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2</w:t>
            </w:r>
          </w:p>
        </w:tc>
        <w:tc>
          <w:tcPr>
            <w:tcW w:type="dxa" w:w="351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学生 secretary_id 是否代表“该秘书需回避该生答辩”？</w:t>
            </w:r>
          </w:p>
        </w:tc>
        <w:tc>
          <w:tcPr>
            <w:tcW w:type="dxa" w:w="504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决定其是硬约束还是仅用于展示。</w:t>
            </w:r>
          </w:p>
        </w:tc>
      </w:tr>
      <w:tr>
        <w:tc>
          <w:tcPr>
            <w:tcW w:type="dxa" w:w="510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3</w:t>
            </w:r>
          </w:p>
        </w:tc>
        <w:tc>
          <w:tcPr>
            <w:tcW w:type="dxa" w:w="351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正式答辩 / 预答辩 / 中期答辩是否使用同一套分组逻辑，仅参数不同？</w:t>
            </w:r>
          </w:p>
        </w:tc>
        <w:tc>
          <w:tcPr>
            <w:tcW w:type="dxa" w:w="504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关系到函数内部是否需要 defense_type 分支。</w:t>
            </w:r>
          </w:p>
        </w:tc>
      </w:tr>
      <w:tr>
        <w:tc>
          <w:tcPr>
            <w:tcW w:type="dxa" w:w="510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4</w:t>
            </w:r>
          </w:p>
        </w:tc>
        <w:tc>
          <w:tcPr>
            <w:tcW w:type="dxa" w:w="351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group_size 是否允许最后一组人数不足，以及是否允许跨学院混组？</w:t>
            </w:r>
          </w:p>
        </w:tc>
        <w:tc>
          <w:tcPr>
            <w:tcW w:type="dxa" w:w="504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决定学生分组策略。</w:t>
            </w:r>
          </w:p>
        </w:tc>
      </w:tr>
      <w:tr>
        <w:tc>
          <w:tcPr>
            <w:tcW w:type="dxa" w:w="510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5</w:t>
            </w:r>
          </w:p>
        </w:tc>
        <w:tc>
          <w:tcPr>
            <w:tcW w:type="dxa" w:w="3515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无解时是否允许输出部分可行方案 + conflicts，而不是完全失败？</w:t>
            </w:r>
          </w:p>
        </w:tc>
        <w:tc>
          <w:tcPr>
            <w:tcW w:type="dxa" w:w="5046"/>
            <w:vAlign w:val="center"/>
            <w:tcBorders>
              <w:top w:val="single" w:sz="8" w:color="D9E2F3"/>
              <w:bottom w:val="single" w:sz="8" w:color="D9E2F3"/>
              <w:left w:val="single" w:sz="8" w:color="D9E2F3"/>
              <w:right w:val="single" w:sz="8" w:color="D9E2F3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Noto Sans CJK SC"/>
                <w:b w:val="0"/>
                <w:color w:val="212121"/>
                <w:sz w:val="20"/>
              </w:rPr>
              <w:t>影响后端如何展示与保存中间结果。</w:t>
            </w:r>
          </w:p>
        </w:tc>
      </w:tr>
    </w:tbl>
    <w:p>
      <w:pPr>
        <w:pStyle w:val="Heading1"/>
        <w:spacing w:before="200" w:after="160" w:line="324" w:lineRule="auto"/>
      </w:pPr>
      <w:r>
        <w:rPr>
          <w:rFonts w:ascii="Calibri" w:hAnsi="Calibri" w:eastAsia="Noto Sans CJK SC"/>
          <w:b/>
          <w:color w:val="1F3864"/>
          <w:sz w:val="31"/>
        </w:rPr>
        <w:t>7. Handover Checklist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已提供 algorithm.py 当前版本或占位文件，并标注主入口函数位置。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已提交 Week 1 约束清单、Week 2 硬约束实现说明与测试样例。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已确认输入输出 JSON 结构，至少包含一个可复现 demo 数据集。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已记录所有待确认问题及当前默认处理策略，避免交接后重新口头同步。</w:t>
      </w:r>
    </w:p>
    <w:p>
      <w:pPr>
        <w:pStyle w:val="ListBullet"/>
        <w:spacing w:after="60" w:line="300" w:lineRule="auto"/>
        <w:ind w:left="113"/>
      </w:pPr>
      <w:r>
        <w:rPr>
          <w:rFonts w:ascii="Calibri" w:hAnsi="Calibri" w:eastAsia="Noto Sans CJK SC"/>
          <w:sz w:val="21"/>
        </w:rPr>
        <w:t>已说明哪些能力已完成、哪些仅预留扩展，不让接手人误判范围。</w:t>
      </w:r>
    </w:p>
    <w:p>
      <w:pPr>
        <w:spacing w:before="160" w:after="0" w:line="324" w:lineRule="auto"/>
        <w:jc w:val="center"/>
      </w:pPr>
      <w:r>
        <w:rPr>
          <w:rFonts w:ascii="Calibri" w:hAnsi="Calibri" w:eastAsia="Noto Sans CJK SC"/>
          <w:i/>
          <w:color w:val="6E6E6E"/>
          <w:sz w:val="21"/>
        </w:rPr>
        <w:t>End of Document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787878"/>
        <w:sz w:val="18"/>
      </w:rPr>
      <w:t>Algorithm Week 1-2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386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53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5A5A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