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3314">
      <w:pPr>
        <w:spacing w:before="480" w:after="480" w:line="288" w:lineRule="auto"/>
        <w:ind w:lef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答辩排组排期系统</w:t>
      </w:r>
    </w:p>
    <w:p w14:paraId="34B4713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文档版本</w:t>
      </w:r>
      <w:r>
        <w:rPr>
          <w:rFonts w:hint="eastAsia" w:ascii="楷体" w:hAnsi="楷体" w:eastAsia="楷体" w:cs="楷体"/>
          <w:sz w:val="22"/>
        </w:rPr>
        <w:t>：V2.1（优化版）</w:t>
      </w:r>
    </w:p>
    <w:p w14:paraId="2C500A6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适用团队</w:t>
      </w:r>
      <w:r>
        <w:rPr>
          <w:rFonts w:hint="eastAsia" w:ascii="楷体" w:hAnsi="楷体" w:eastAsia="楷体" w:cs="楷体"/>
          <w:sz w:val="22"/>
        </w:rPr>
        <w:t>：3人开发小组</w:t>
      </w:r>
    </w:p>
    <w:p w14:paraId="2AEF4E6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依据</w:t>
      </w:r>
      <w:r>
        <w:rPr>
          <w:rFonts w:hint="eastAsia" w:ascii="楷体" w:hAnsi="楷体" w:eastAsia="楷体" w:cs="楷体"/>
          <w:sz w:val="22"/>
        </w:rPr>
        <w:t>：答辩排组排期系统PRD_V1.0 + 团队优化建议</w:t>
      </w:r>
    </w:p>
    <w:p w14:paraId="25DAC87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开发周期</w:t>
      </w:r>
      <w:r>
        <w:rPr>
          <w:rFonts w:hint="eastAsia" w:ascii="楷体" w:hAnsi="楷体" w:eastAsia="楷体" w:cs="楷体"/>
          <w:sz w:val="22"/>
        </w:rPr>
        <w:t>：8周（2个月）</w:t>
      </w:r>
      <w:bookmarkStart w:id="25" w:name="_GoBack"/>
      <w:bookmarkEnd w:id="25"/>
    </w:p>
    <w:p w14:paraId="15DF061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目标</w:t>
      </w:r>
      <w:r>
        <w:rPr>
          <w:rFonts w:hint="eastAsia" w:ascii="楷体" w:hAnsi="楷体" w:eastAsia="楷体" w:cs="楷体"/>
          <w:sz w:val="22"/>
        </w:rPr>
        <w:t>：优先交付最小可用版，再逐步迭代增强，确保系统可用、稳定、易操作，如期完成交付</w:t>
      </w:r>
    </w:p>
    <w:p w14:paraId="52F2A8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018B0E62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0" w:name="heading_2"/>
      <w:r>
        <w:rPr>
          <w:rFonts w:hint="eastAsia" w:ascii="楷体" w:hAnsi="楷体" w:eastAsia="楷体" w:cs="楷体"/>
          <w:b/>
          <w:sz w:val="32"/>
        </w:rPr>
        <w:t>一、方案总体评价与优化方向</w:t>
      </w:r>
      <w:bookmarkEnd w:id="0"/>
    </w:p>
    <w:p w14:paraId="6319E6EA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" w:name="heading_3"/>
      <w:r>
        <w:rPr>
          <w:rFonts w:hint="eastAsia" w:ascii="楷体" w:hAnsi="楷体" w:eastAsia="楷体" w:cs="楷体"/>
          <w:b/>
          <w:sz w:val="30"/>
        </w:rPr>
        <w:t>1.1 核心优点</w:t>
      </w:r>
      <w:bookmarkEnd w:id="1"/>
    </w:p>
    <w:p w14:paraId="24F5673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分工清晰，角色职责明确，贴合三人团队协作模式</w:t>
      </w:r>
    </w:p>
    <w:p w14:paraId="575C5FA7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8周计划有阶段性产出，进度可追踪、可验收</w:t>
      </w:r>
    </w:p>
    <w:p w14:paraId="52AEAAD0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覆盖PRD中绝大多数核心功能点，贴合实际业务需求</w:t>
      </w:r>
    </w:p>
    <w:p w14:paraId="079BA26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" w:name="heading_4"/>
      <w:r>
        <w:rPr>
          <w:rFonts w:hint="eastAsia" w:ascii="楷体" w:hAnsi="楷体" w:eastAsia="楷体" w:cs="楷体"/>
          <w:b/>
          <w:sz w:val="30"/>
        </w:rPr>
        <w:t>1.2 核心风险点与优化重点</w:t>
      </w:r>
      <w:bookmarkEnd w:id="2"/>
    </w:p>
    <w:p w14:paraId="3957E443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风险1：功能范围过大</w:t>
      </w:r>
      <w:r>
        <w:rPr>
          <w:rFonts w:hint="eastAsia" w:ascii="楷体" w:hAnsi="楷体" w:eastAsia="楷体" w:cs="楷体"/>
          <w:sz w:val="22"/>
        </w:rPr>
        <w:t xml:space="preserve"> → 优化：划分P0/P1优先级，聚焦最小可用版，舍弃非必要功能</w:t>
      </w:r>
    </w:p>
    <w:p w14:paraId="7D694E3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风险2：算法与后端集成难度低估</w:t>
      </w:r>
      <w:r>
        <w:rPr>
          <w:rFonts w:hint="eastAsia" w:ascii="楷体" w:hAnsi="楷体" w:eastAsia="楷体" w:cs="楷体"/>
          <w:sz w:val="22"/>
        </w:rPr>
        <w:t xml:space="preserve"> → 优化：提前定义接口，简化算法第一版实现，降低联调成本</w:t>
      </w:r>
    </w:p>
    <w:p w14:paraId="407803A5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风险3：前端可编辑表格工作量过大</w:t>
      </w:r>
      <w:r>
        <w:rPr>
          <w:rFonts w:hint="eastAsia" w:ascii="楷体" w:hAnsi="楷体" w:eastAsia="楷体" w:cs="楷体"/>
          <w:sz w:val="22"/>
        </w:rPr>
        <w:t xml:space="preserve"> → 优化：简化交互，采用弹窗编辑替代单元格内联编辑</w:t>
      </w:r>
    </w:p>
    <w:p w14:paraId="00922155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风险4：测试时间不足</w:t>
      </w:r>
      <w:r>
        <w:rPr>
          <w:rFonts w:hint="eastAsia" w:ascii="楷体" w:hAnsi="楷体" w:eastAsia="楷体" w:cs="楷体"/>
          <w:sz w:val="22"/>
        </w:rPr>
        <w:t xml:space="preserve"> → 优化：提前引入自动化回归测试，增加全场景手工测试节点</w:t>
      </w:r>
    </w:p>
    <w:p w14:paraId="6586D4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5AE1279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" w:name="heading_5"/>
      <w:r>
        <w:rPr>
          <w:rFonts w:hint="eastAsia" w:ascii="楷体" w:hAnsi="楷体" w:eastAsia="楷体" w:cs="楷体"/>
          <w:b/>
          <w:sz w:val="32"/>
        </w:rPr>
        <w:t>二、团队分工（3人，优化版）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A9D9E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977CA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4192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核心定位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FC0A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负责模块（按优先级聚焦）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898A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核心产出</w:t>
            </w:r>
          </w:p>
        </w:tc>
      </w:tr>
      <w:tr w14:paraId="070ED8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80E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A：算法引擎负责人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46F1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排期算法、硬约束实现、冲突检测，逐步迭代软约束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2BD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P0：硬约束排期引擎、冲突检测；P1：软约束优化、外院集中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C0C7A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可行排期方案、冲突校验器、简化版优化器</w:t>
            </w:r>
          </w:p>
        </w:tc>
      </w:tr>
      <w:tr w14:paraId="7EA352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810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B：后端与数据负责人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C97F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数据层、接口层、导出服务，确保前后端协同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AF65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P0：基础CRUD、排期接口、Excel导出；P1：简单日志、批量导入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1558A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稳定API、数据库设计、Excel导出功能、接口文档</w:t>
            </w:r>
          </w:p>
        </w:tc>
      </w:tr>
      <w:tr w14:paraId="5D26BD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2F4C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C：前端与交互负责人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7DF72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界面展示、简化交互、冲突可视化，对接后端接口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64BB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P0：管理页面、排期展示、弹窗调整；P1：颜色导出（可选）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117D6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易用界面、弹窗调整功能、导出触发、冲突高亮</w:t>
            </w:r>
          </w:p>
        </w:tc>
      </w:tr>
    </w:tbl>
    <w:p w14:paraId="07C468E0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4" w:name="heading_6"/>
      <w:r>
        <w:rPr>
          <w:rFonts w:hint="eastAsia" w:ascii="楷体" w:hAnsi="楷体" w:eastAsia="楷体" w:cs="楷体"/>
          <w:b/>
          <w:sz w:val="30"/>
        </w:rPr>
        <w:t>协作模式（优化版，更贴合落地）</w:t>
      </w:r>
      <w:bookmarkEnd w:id="4"/>
    </w:p>
    <w:p w14:paraId="5B57C56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每周进行进度演示，同步阻塞问题，保持紧迫感</w:t>
      </w:r>
    </w:p>
    <w:p w14:paraId="47F075F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第1周结束前，三人共同定义核心接口JSON格式，使用Swagger/OpenAPI生成接口文档</w:t>
      </w:r>
    </w:p>
    <w:p w14:paraId="17700565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算法先做简化原型验证，再集成进后端，避免过度设计导致返工</w:t>
      </w:r>
    </w:p>
    <w:p w14:paraId="42699F25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所有人工调整操作后，必须触发后端冲突校验，确保数据一致性</w:t>
      </w:r>
    </w:p>
    <w:p w14:paraId="464E219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导出格式、数据字段前后端严格对齐，优先保证可用性，再追求美观</w:t>
      </w:r>
    </w:p>
    <w:p w14:paraId="7390A5F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遇到技术阻塞立即沟通，不单独闷头开发，可先用假数据推进前后端协同</w:t>
      </w:r>
    </w:p>
    <w:p w14:paraId="15524D5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7349A7D9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5" w:name="heading_7"/>
      <w:r>
        <w:rPr>
          <w:rFonts w:hint="eastAsia" w:ascii="楷体" w:hAnsi="楷体" w:eastAsia="楷体" w:cs="楷体"/>
          <w:b/>
          <w:sz w:val="32"/>
        </w:rPr>
        <w:t>三、功能优先级划分（核心优化点）</w:t>
      </w:r>
      <w:bookmarkEnd w:id="5"/>
    </w:p>
    <w:p w14:paraId="3CB3281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将功能分为两期，优先实现P0最小可用版，P1功能根据进度选择性迭代，避免贪多求全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3555"/>
        <w:gridCol w:w="3555"/>
      </w:tblGrid>
      <w:tr w14:paraId="02EB0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907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优先级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9C0A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功能模块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9EE7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说明</w:t>
            </w:r>
          </w:p>
        </w:tc>
      </w:tr>
      <w:tr w14:paraId="228B98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7688E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P0（必须）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141D2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1. 基础数据管理（教师/学生/教室）；2. 硬约束自动排期；3. 冲突检测；4. 基础人工调整（弹窗修改）；5. 无颜色Excel导出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D92C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能完整走通预答辩排期流程，满足核心业务需求，确保系统可用</w:t>
            </w:r>
          </w:p>
        </w:tc>
      </w:tr>
      <w:tr w14:paraId="4AC45F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D3A2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P1（可选）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DCC28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1. 软约束优化；2. 简单操作日志；3. 颜色导出；4. 外院集中优化；5. 预答辩→正式答辩数据沿用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A27E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增强系统体验，可在P0完成后，根据剩余时间选择性开发，时间紧张可部分放弃</w:t>
            </w:r>
          </w:p>
        </w:tc>
      </w:tr>
    </w:tbl>
    <w:p w14:paraId="4E02BF3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取舍建议</w:t>
      </w:r>
      <w:r>
        <w:rPr>
          <w:rFonts w:hint="eastAsia" w:ascii="楷体" w:hAnsi="楷体" w:eastAsia="楷体" w:cs="楷体"/>
          <w:sz w:val="22"/>
        </w:rPr>
        <w:t>：若进度落后，优先放弃PDF导出（用户可打印Excel）、复杂操作日志（用数据库记录最后修改人+时间即可），聚焦P0核心功能。</w:t>
      </w:r>
    </w:p>
    <w:p w14:paraId="68C92F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2BDDABB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6" w:name="heading_8"/>
      <w:r>
        <w:rPr>
          <w:rFonts w:hint="eastAsia" w:ascii="楷体" w:hAnsi="楷体" w:eastAsia="楷体" w:cs="楷体"/>
          <w:b/>
          <w:sz w:val="32"/>
        </w:rPr>
        <w:t>四、详细开发计划</w:t>
      </w:r>
      <w:bookmarkEnd w:id="6"/>
    </w:p>
    <w:p w14:paraId="461E598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核心调整：前4周全力实现P0最小可用版，第5周集中测试修复，第6-8周迭代P1功能，灵活调整进度，确保交付可用系统。</w:t>
      </w:r>
    </w:p>
    <w:p w14:paraId="0B48DB5A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7" w:name="heading_9"/>
      <w:r>
        <w:rPr>
          <w:rFonts w:hint="eastAsia" w:ascii="楷体" w:hAnsi="楷体" w:eastAsia="楷体" w:cs="楷体"/>
          <w:b/>
          <w:sz w:val="30"/>
        </w:rPr>
        <w:t>第1周：需求夯实 + 环境搭建 + 接口定义</w:t>
      </w:r>
      <w:bookmarkEnd w:id="7"/>
    </w:p>
    <w:p w14:paraId="282712B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全团队共同任务</w:t>
      </w:r>
      <w:r>
        <w:rPr>
          <w:rFonts w:hint="eastAsia" w:ascii="楷体" w:hAnsi="楷体" w:eastAsia="楷体" w:cs="楷体"/>
          <w:sz w:val="22"/>
        </w:rPr>
        <w:t>：构造一套完整模拟数据集（10名教师、30名学生、5间教室），贯穿整个开发测试过程；定义核心接口JSON格式，生成Swagger接口文档。</w:t>
      </w:r>
    </w:p>
    <w:p w14:paraId="487EFEE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19404BA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精读PRD，梳理所有硬约束/软约束，明确P0阶段硬约束优先级</w:t>
      </w:r>
    </w:p>
    <w:p w14:paraId="2036572E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学习OR-Tools或自定义回溯算法，搭建算法开发环境</w:t>
      </w:r>
    </w:p>
    <w:p w14:paraId="4CCD9B80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完成硬约束最小原型（基于模拟数据，固定条件下生成可行分组）</w:t>
      </w:r>
    </w:p>
    <w:p w14:paraId="6254BCA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54A3D402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设计完整ER图，明确教师、学生、教室、排期结果等表结构</w:t>
      </w:r>
    </w:p>
    <w:p w14:paraId="046AE121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搭建Django + DRF项目，配置数据库（开发用SQLite）</w:t>
      </w:r>
    </w:p>
    <w:p w14:paraId="05112C0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完成教师、学生、教室、导师关系、秘书关系模型创建</w:t>
      </w:r>
    </w:p>
    <w:p w14:paraId="16A83009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实现基础CRUD接口，确保数据可正常增删改查</w:t>
      </w:r>
    </w:p>
    <w:p w14:paraId="540096B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389EAB10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搭建Vue3 + Element Plus工程，完成菜单、布局、权限页面基础框架</w:t>
      </w:r>
    </w:p>
    <w:p w14:paraId="1BF4E16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开发教师/学生/教室管理页面，实现基础增删改查+导入功能</w:t>
      </w:r>
    </w:p>
    <w:p w14:paraId="6C3E4F19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对接后端CRUD接口，确保数据正常渲染</w:t>
      </w:r>
    </w:p>
    <w:p w14:paraId="35F5E6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2FE95374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8" w:name="heading_10"/>
      <w:r>
        <w:rPr>
          <w:rFonts w:hint="eastAsia" w:ascii="楷体" w:hAnsi="楷体" w:eastAsia="楷体" w:cs="楷体"/>
          <w:b/>
          <w:sz w:val="30"/>
        </w:rPr>
        <w:t>第2周：核心硬约束实现 + 基础排期接口开发</w:t>
      </w:r>
      <w:bookmarkEnd w:id="8"/>
    </w:p>
    <w:p w14:paraId="0313783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5569DABC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完成全部硬约束实现（时间冲突、职称要求、不宜同组、导师回避、秘书规则）</w:t>
      </w:r>
    </w:p>
    <w:p w14:paraId="276D2DF7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实现简化版教室自动分配（按校区、可用时间分配）</w:t>
      </w:r>
    </w:p>
    <w:p w14:paraId="6BE1C9F0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完成冲突检测模块，可识别时间、教室、人员等核心冲突</w:t>
      </w:r>
    </w:p>
    <w:p w14:paraId="69596A4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65151653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对接A的算法引擎，实现“一键生成排期”接口，接收算法输出结果</w:t>
      </w:r>
    </w:p>
    <w:p w14:paraId="5BDB1420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开发基础冲突检测API，供前端调用展示冲突信息</w:t>
      </w:r>
    </w:p>
    <w:p w14:paraId="0D114924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完善数据模型，确保排期结果可正常存储、查询</w:t>
      </w:r>
    </w:p>
    <w:p w14:paraId="27ABA12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536BDF29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开发排期结果展示表格（只读），清晰展示分组、时间、教室、成员信息</w:t>
      </w:r>
    </w:p>
    <w:p w14:paraId="31D51074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实现基础颜色分配（仅网页预览用，导师与学生同色）</w:t>
      </w:r>
    </w:p>
    <w:p w14:paraId="16DFA8C7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对接“一键生成排期”接口，实现排期结果刷新展示</w:t>
      </w:r>
    </w:p>
    <w:p w14:paraId="59B87B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6176F1D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9" w:name="heading_11"/>
      <w:r>
        <w:rPr>
          <w:rFonts w:hint="eastAsia" w:ascii="楷体" w:hAnsi="楷体" w:eastAsia="楷体" w:cs="楷体"/>
          <w:b/>
          <w:sz w:val="30"/>
        </w:rPr>
        <w:t>第3周：人工调整功能 + 冲突检测细化</w:t>
      </w:r>
      <w:bookmarkEnd w:id="9"/>
    </w:p>
    <w:p w14:paraId="0090373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6364F89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细化冲突检测逻辑，明确冲突类型、冲突原因，便于前端展示</w:t>
      </w:r>
    </w:p>
    <w:p w14:paraId="7FE27E49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优化算法输出格式，确保与后端接口完全对齐</w:t>
      </w:r>
    </w:p>
    <w:p w14:paraId="5D206FF6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实现简单的错误处理（如无解场景，给出明确提示：缺教室、缺专家等）</w:t>
      </w:r>
    </w:p>
    <w:p w14:paraId="2EDB6DF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095B99B4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开发人工调整接口（换组、换专家、换时间、换教室）</w:t>
      </w:r>
    </w:p>
    <w:p w14:paraId="3B021716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实现调整后自动触发冲突检测的逻辑，确保调整后数据无冲突</w:t>
      </w:r>
    </w:p>
    <w:p w14:paraId="4EB47566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开始开发Excel导出接口（无颜色，文本表格，字段清晰）</w:t>
      </w:r>
    </w:p>
    <w:p w14:paraId="3F4921E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3AAAB208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放弃复杂单元格内联编辑，实现弹窗/抽屉编辑功能（点击分组，弹窗修改成员、时间、教室）</w:t>
      </w:r>
    </w:p>
    <w:p w14:paraId="29005CD7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对接人工调整接口，实现修改后保存、刷新表格功能</w:t>
      </w:r>
    </w:p>
    <w:p w14:paraId="6DDBB75F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实现冲突高亮显示，明确标注冲突分组、冲突原因</w:t>
      </w:r>
    </w:p>
    <w:p w14:paraId="3748FC4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7F59B1EA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0" w:name="heading_12"/>
      <w:r>
        <w:rPr>
          <w:rFonts w:hint="eastAsia" w:ascii="楷体" w:hAnsi="楷体" w:eastAsia="楷体" w:cs="楷体"/>
          <w:b/>
          <w:sz w:val="30"/>
        </w:rPr>
        <w:t>第4周：P0功能收尾 + Excel导出实现</w:t>
      </w:r>
      <w:bookmarkEnd w:id="10"/>
    </w:p>
    <w:p w14:paraId="4407508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1966CB7A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优化算法稳定性，修复硬约束相关bug</w:t>
      </w:r>
    </w:p>
    <w:p w14:paraId="51D64521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完善无解场景提示，确保提示清晰、可理解</w:t>
      </w:r>
    </w:p>
    <w:p w14:paraId="3CBC3D35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配合后端、前端联调，确保算法输出与接口、界面适配</w:t>
      </w:r>
    </w:p>
    <w:p w14:paraId="3BEE52A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553B13DB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完成Excel导出功能（无颜色，支持多sheet、规范表头）</w:t>
      </w:r>
    </w:p>
    <w:p w14:paraId="7DE548E8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集成前端导出按钮，确保导出功能可正常触发</w:t>
      </w:r>
    </w:p>
    <w:p w14:paraId="274DC2E3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联调人工调整、冲突检测、排期生成等所有核心接口</w:t>
      </w:r>
    </w:p>
    <w:p w14:paraId="5560777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01F60F81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完善导出按钮、导出进度提示、下载完成反馈</w:t>
      </w:r>
    </w:p>
    <w:p w14:paraId="12F48960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优化界面交互，修复页面渲染、接口调用相关bug</w:t>
      </w:r>
    </w:p>
    <w:p w14:paraId="3FC72BB3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完成P0阶段所有前端功能，确保预答辩流程可完整走通</w:t>
      </w:r>
    </w:p>
    <w:p w14:paraId="7AA3443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317F855F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1" w:name="heading_13"/>
      <w:r>
        <w:rPr>
          <w:rFonts w:hint="eastAsia" w:ascii="楷体" w:hAnsi="楷体" w:eastAsia="楷体" w:cs="楷体"/>
          <w:b/>
          <w:sz w:val="30"/>
        </w:rPr>
        <w:t>第5周：P0集成测试 + 问题修复</w:t>
      </w:r>
      <w:bookmarkEnd w:id="11"/>
    </w:p>
    <w:p w14:paraId="2FA905A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全团队共同任务</w:t>
      </w:r>
      <w:r>
        <w:rPr>
          <w:rFonts w:hint="eastAsia" w:ascii="楷体" w:hAnsi="楷体" w:eastAsia="楷体" w:cs="楷体"/>
          <w:sz w:val="22"/>
        </w:rPr>
        <w:t>：进行P0全场景手工测试（使用第1周构造的模拟数据），人工检查排期结果、冲突检测、人工调整、Excel导出等功能，收集问题并集中修复；第5周末找一位老师/秘书进行用户验收，收集反馈。</w:t>
      </w:r>
    </w:p>
    <w:p w14:paraId="132B50F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0FE69E73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运行算法单元测试，验证硬约束是否被违反</w:t>
      </w:r>
    </w:p>
    <w:p w14:paraId="2F5E1998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修复测试中发现的算法bug、冲突检测不准确等问题</w:t>
      </w:r>
    </w:p>
    <w:p w14:paraId="1FDE154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07BC01A0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用Postman或pytest测试所有核心API，确保接口稳定、数据一致</w:t>
      </w:r>
    </w:p>
    <w:p w14:paraId="3BA2A6FF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修复接口联调、Excel导出相关bug</w:t>
      </w:r>
    </w:p>
    <w:p w14:paraId="21EEEE8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实现基础数据批量导入功能，提升用户使用效率</w:t>
      </w:r>
    </w:p>
    <w:p w14:paraId="579068E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391C4CFA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全页面交互走查，优化界面体验、修复渲染bug</w:t>
      </w:r>
    </w:p>
    <w:p w14:paraId="20ACFCD1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完善冲突高亮、异常提示文案，提升易用性</w:t>
      </w:r>
    </w:p>
    <w:p w14:paraId="11FF3024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根据用户验收反馈，调整界面布局、操作流程</w:t>
      </w:r>
    </w:p>
    <w:p w14:paraId="1694A8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5F6BCEC0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2" w:name="heading_14"/>
      <w:r>
        <w:rPr>
          <w:rFonts w:hint="eastAsia" w:ascii="楷体" w:hAnsi="楷体" w:eastAsia="楷体" w:cs="楷体"/>
          <w:b/>
          <w:sz w:val="30"/>
        </w:rPr>
        <w:t>第6周：P1功能迭代（软约束优化）</w:t>
      </w:r>
      <w:bookmarkEnd w:id="12"/>
    </w:p>
    <w:p w14:paraId="1AFDB50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67AA3815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开始实现软约束优化（人数均衡、正高优先），采用加权排序的贪心策略，不追求复杂多目标优化</w:t>
      </w:r>
    </w:p>
    <w:p w14:paraId="69DB0064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优化排期结果合理性，减少人工调整工作量</w:t>
      </w:r>
    </w:p>
    <w:p w14:paraId="5D83E3B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15E6A2D3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开发中期答辩、正式答辩规则配置接口，支持不同答辩类型独立配置</w:t>
      </w:r>
    </w:p>
    <w:p w14:paraId="1CE8E328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实现简单操作日志（记录最后修改人、修改时间、修改内容）</w:t>
      </w:r>
    </w:p>
    <w:p w14:paraId="2A3CF7F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2BF06026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增加答辩类型切换功能，支持预答辩、正式答辩、中期答辩切换</w:t>
      </w:r>
    </w:p>
    <w:p w14:paraId="28F541AB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开发规则配置界面（简单表单），对接后端配置接口</w:t>
      </w:r>
    </w:p>
    <w:p w14:paraId="351CBD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578F6F7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3" w:name="heading_15"/>
      <w:r>
        <w:rPr>
          <w:rFonts w:hint="eastAsia" w:ascii="楷体" w:hAnsi="楷体" w:eastAsia="楷体" w:cs="楷体"/>
          <w:b/>
          <w:sz w:val="30"/>
        </w:rPr>
        <w:t>第7周：P1功能迭代（优化增强）</w:t>
      </w:r>
      <w:bookmarkEnd w:id="13"/>
    </w:p>
    <w:p w14:paraId="1ADC695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2BB3BF93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实现外院集中优化（≤3人并为一组；＞3人分两组）</w:t>
      </w:r>
    </w:p>
    <w:p w14:paraId="1782B85B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优化单校区排期策略，减少跨校区排期情况</w:t>
      </w:r>
    </w:p>
    <w:p w14:paraId="164DE7EC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（可选）引入OR-Tools CP-SAT求解器，优化算法性能（若时间允许）</w:t>
      </w:r>
    </w:p>
    <w:p w14:paraId="0D9D87D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13BE1117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完善操作日志功能，确保日志清晰、可追溯</w:t>
      </w:r>
    </w:p>
    <w:p w14:paraId="15D41CD7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（可选）实现Excel颜色导出（根据前端颜色配置）</w:t>
      </w:r>
    </w:p>
    <w:p w14:paraId="37137A0E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测试正式答辩、中期答辩规则配置接口，确保功能正常</w:t>
      </w:r>
    </w:p>
    <w:p w14:paraId="4D15F3D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3CC4EEDC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（可选）实现Excel颜色导出前端适配，确保网页颜色与导出颜色一致</w:t>
      </w:r>
    </w:p>
    <w:p w14:paraId="456AFA15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优化界面筛选功能，支持按校区、时间、组别筛选查看排期结果</w:t>
      </w:r>
    </w:p>
    <w:p w14:paraId="2DB114AF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完善提示文案、错误信息，提升用户体验</w:t>
      </w:r>
    </w:p>
    <w:p w14:paraId="439FB83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542FE97D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4" w:name="heading_16"/>
      <w:r>
        <w:rPr>
          <w:rFonts w:hint="eastAsia" w:ascii="楷体" w:hAnsi="楷体" w:eastAsia="楷体" w:cs="楷体"/>
          <w:b/>
          <w:sz w:val="30"/>
        </w:rPr>
        <w:t>第8周：完善收尾 + 部署准备 + 交付</w:t>
      </w:r>
      <w:bookmarkEnd w:id="14"/>
    </w:p>
    <w:p w14:paraId="654894B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全团队共同任务</w:t>
      </w:r>
      <w:r>
        <w:rPr>
          <w:rFonts w:hint="eastAsia" w:ascii="楷体" w:hAnsi="楷体" w:eastAsia="楷体" w:cs="楷体"/>
          <w:sz w:val="22"/>
        </w:rPr>
        <w:t>：完成所有功能测试、bug修复，编写相关文档，准备部署环境，进行最终演示，确保系统可正常交付。</w:t>
      </w:r>
    </w:p>
    <w:p w14:paraId="56B126D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A（算法）</w:t>
      </w:r>
    </w:p>
    <w:p w14:paraId="2108907E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完成算法性能优化，处理边缘场景（人数不足、教室不够等）</w:t>
      </w:r>
    </w:p>
    <w:p w14:paraId="601A6362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编写算法设计文档，说明算法逻辑、约束实现方式</w:t>
      </w:r>
    </w:p>
    <w:p w14:paraId="666169D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B（后端）</w:t>
      </w:r>
    </w:p>
    <w:p w14:paraId="678CB5F8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编写部署文档，配置Docker环境（统一开发、生产环境）</w:t>
      </w:r>
    </w:p>
    <w:p w14:paraId="246DA59E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完成数据库迁移、生产环境配置（切换为PostgreSQL）</w:t>
      </w:r>
    </w:p>
    <w:p w14:paraId="0249F440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编写API接口文档，便于后续维护</w:t>
      </w:r>
    </w:p>
    <w:p w14:paraId="0BB41DB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C（前端）</w:t>
      </w:r>
    </w:p>
    <w:p w14:paraId="71449496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编写用户使用手册，明确系统操作流程、功能说明</w:t>
      </w:r>
    </w:p>
    <w:p w14:paraId="693871B0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优化界面UI，确保界面统一、美观、易用</w:t>
      </w:r>
    </w:p>
    <w:p w14:paraId="4C442093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准备最终演示材料，展示系统核心功能</w:t>
      </w:r>
    </w:p>
    <w:p w14:paraId="494EAE4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补充说明</w:t>
      </w:r>
      <w:r>
        <w:rPr>
          <w:rFonts w:hint="eastAsia" w:ascii="楷体" w:hAnsi="楷体" w:eastAsia="楷体" w:cs="楷体"/>
          <w:sz w:val="22"/>
        </w:rPr>
        <w:t>：若第6-7周进度落后，果断砍掉P1部分功能，优先保证P0核心功能稳定，直接进入完善收尾阶段，避免因追求完美导致无法按时交付。</w:t>
      </w:r>
    </w:p>
    <w:p w14:paraId="2B66C9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0B497A31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5" w:name="heading_17"/>
      <w:r>
        <w:rPr>
          <w:rFonts w:hint="eastAsia" w:ascii="楷体" w:hAnsi="楷体" w:eastAsia="楷体" w:cs="楷体"/>
          <w:b/>
          <w:sz w:val="32"/>
        </w:rPr>
        <w:t>五、核心技术选型补充建议（优化版）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3315"/>
      </w:tblGrid>
      <w:tr w14:paraId="0A02A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224A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组件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CFF60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推荐选型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C6CE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备选选型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450A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sz w:val="22"/>
              </w:rPr>
              <w:t>说明（贴合三人团队实际）</w:t>
            </w:r>
          </w:p>
        </w:tc>
      </w:tr>
      <w:tr w14:paraId="4460E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76E2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调度求解器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8A3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OR-Tools (CP-SAT)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81D0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自定义回溯算法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789B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OR-Tools功能强大，但学习曲线陡；时间紧可先用自定义回溯验证流程，后续迭代替换</w:t>
            </w:r>
          </w:p>
        </w:tc>
      </w:tr>
      <w:tr w14:paraId="2AFA5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0FD3F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后端框架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30CF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Django + DRF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5D59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FastAPI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A6E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Django自带admin后台，可快速管理数据，适合内部系统，降低开发成本</w:t>
            </w:r>
          </w:p>
        </w:tc>
      </w:tr>
      <w:tr w14:paraId="7EF26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D75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前端框架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A87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Vue3 + Element Plus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6627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React + Ant Design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3E83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Element Plus表格组件成熟，操作简单，适合大量表格展示、编辑场景</w:t>
            </w:r>
          </w:p>
        </w:tc>
      </w:tr>
      <w:tr w14:paraId="2587B6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C5F8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数据库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FE01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SQLite（开发）+ PostgreSQL（生产）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29B3F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MySQL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0707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SQLite零配置，适合前期开发测试；PostgreSQL稳定性强，适合生产环境</w:t>
            </w:r>
          </w:p>
        </w:tc>
      </w:tr>
      <w:tr w14:paraId="59269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9712E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导出Excel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FB4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openpyxl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7819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xlsxwriter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88DC0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openpyxl支持修改已有模板，灵活度高，便于后续添加颜色导出功能</w:t>
            </w:r>
          </w:p>
        </w:tc>
      </w:tr>
      <w:tr w14:paraId="384415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40BEA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D60F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Docker + Nginx + Gunicorn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DE1E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传统服务器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ACA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Docker统一开发、生产环境，减少“本地能跑线上崩”的问题，降低部署难度</w:t>
            </w:r>
          </w:p>
        </w:tc>
      </w:tr>
    </w:tbl>
    <w:p w14:paraId="3523195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5ACA466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6" w:name="heading_18"/>
      <w:r>
        <w:rPr>
          <w:rFonts w:hint="eastAsia" w:ascii="楷体" w:hAnsi="楷体" w:eastAsia="楷体" w:cs="楷体"/>
          <w:b/>
          <w:sz w:val="32"/>
        </w:rPr>
        <w:t>六、亮点功能（优化版，贴合优先级）</w:t>
      </w:r>
      <w:bookmarkEnd w:id="16"/>
    </w:p>
    <w:p w14:paraId="4018F51F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三类答辩规则完全独立配置</w:t>
      </w:r>
      <w:r>
        <w:rPr>
          <w:rFonts w:hint="eastAsia" w:ascii="楷体" w:hAnsi="楷体" w:eastAsia="楷体" w:cs="楷体"/>
          <w:sz w:val="22"/>
        </w:rPr>
        <w:t>：预答辩、正式答辩、中期答辩人数、专家数、职称、回避规则可分别配置，贴合实际业务需求</w:t>
      </w:r>
    </w:p>
    <w:p w14:paraId="5760EF0E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硬约束全覆盖，冲突检测精准</w:t>
      </w:r>
      <w:r>
        <w:rPr>
          <w:rFonts w:hint="eastAsia" w:ascii="楷体" w:hAnsi="楷体" w:eastAsia="楷体" w:cs="楷体"/>
          <w:sz w:val="22"/>
        </w:rPr>
        <w:t>：涵盖时间、课程、同人多组、不宜同组、导师回避、秘书学生冲突、教室占用等所有核心冲突，提示清晰</w:t>
      </w:r>
    </w:p>
    <w:p w14:paraId="1617C9D7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简化交互，易于操作</w:t>
      </w:r>
      <w:r>
        <w:rPr>
          <w:rFonts w:hint="eastAsia" w:ascii="楷体" w:hAnsi="楷体" w:eastAsia="楷体" w:cs="楷体"/>
          <w:sz w:val="22"/>
        </w:rPr>
        <w:t>：采用弹窗编辑替代复杂单元格内联编辑，降低开发难度，同时保证用户操作便捷</w:t>
      </w:r>
    </w:p>
    <w:p w14:paraId="05B0C8DD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导出功能实用高效</w:t>
      </w:r>
      <w:r>
        <w:rPr>
          <w:rFonts w:hint="eastAsia" w:ascii="楷体" w:hAnsi="楷体" w:eastAsia="楷体" w:cs="楷体"/>
          <w:sz w:val="22"/>
        </w:rPr>
        <w:t>：Excel导出格式规范、字段清晰，支持批量导出，可直接打印使用，满足日常办公需求</w:t>
      </w:r>
    </w:p>
    <w:p w14:paraId="48F662E1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环境统一，部署便捷</w:t>
      </w:r>
      <w:r>
        <w:rPr>
          <w:rFonts w:hint="eastAsia" w:ascii="楷体" w:hAnsi="楷体" w:eastAsia="楷体" w:cs="楷体"/>
          <w:sz w:val="22"/>
        </w:rPr>
        <w:t>：使用Docker统一环境，避免环境差异导致的问题，部署流程简单，便于后续维护</w:t>
      </w:r>
    </w:p>
    <w:p w14:paraId="65BD7F93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可扩展性强</w:t>
      </w:r>
      <w:r>
        <w:rPr>
          <w:rFonts w:hint="eastAsia" w:ascii="楷体" w:hAnsi="楷体" w:eastAsia="楷体" w:cs="楷体"/>
          <w:sz w:val="22"/>
        </w:rPr>
        <w:t>：P0/P1功能划分清晰，后续可根据用户需求，逐步迭代软约束、颜色导出、操作日志等增强功能</w:t>
      </w:r>
    </w:p>
    <w:p w14:paraId="7703F4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04414692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7" w:name="heading_19"/>
      <w:r>
        <w:rPr>
          <w:rFonts w:hint="eastAsia" w:ascii="楷体" w:hAnsi="楷体" w:eastAsia="楷体" w:cs="楷体"/>
          <w:b/>
          <w:sz w:val="32"/>
        </w:rPr>
        <w:t>七、分角色学习条目（优化版，贴合简化方案）</w:t>
      </w:r>
      <w:bookmarkEnd w:id="17"/>
    </w:p>
    <w:p w14:paraId="2E680F29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8" w:name="heading_20"/>
      <w:r>
        <w:rPr>
          <w:rFonts w:hint="eastAsia" w:ascii="楷体" w:hAnsi="楷体" w:eastAsia="楷体" w:cs="楷体"/>
          <w:b/>
          <w:sz w:val="30"/>
        </w:rPr>
        <w:t>A：算法引擎</w:t>
      </w:r>
      <w:bookmarkEnd w:id="18"/>
    </w:p>
    <w:p w14:paraId="20E21CF4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核心：硬约束建模、贪心+回溯算法实现（优先掌握，快速落地P0）</w:t>
      </w:r>
    </w:p>
    <w:p w14:paraId="6B520BF0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可选：OR-Tools CP-SAT调度（时间充足时学习，用于P1优化）</w:t>
      </w:r>
    </w:p>
    <w:p w14:paraId="45B561BD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基础：时间区间冲突检测、Pandas数据处理（批量处理模拟数据、排期结果）</w:t>
      </w:r>
    </w:p>
    <w:p w14:paraId="42D312E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9" w:name="heading_21"/>
      <w:r>
        <w:rPr>
          <w:rFonts w:hint="eastAsia" w:ascii="楷体" w:hAnsi="楷体" w:eastAsia="楷体" w:cs="楷体"/>
          <w:b/>
          <w:sz w:val="30"/>
        </w:rPr>
        <w:t>B：后端</w:t>
      </w:r>
      <w:bookmarkEnd w:id="19"/>
    </w:p>
    <w:p w14:paraId="21DEA20E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核心：Django + DRF（项目搭建、API开发）、数据库设计与ORM</w:t>
      </w:r>
    </w:p>
    <w:p w14:paraId="396C9D07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核心：openpyxl（Excel导出，无颜色版优先）</w:t>
      </w:r>
    </w:p>
    <w:p w14:paraId="70F64AFA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基础：接口规范、Swagger/OpenAPI使用、事务与数据一致性</w:t>
      </w:r>
    </w:p>
    <w:p w14:paraId="4C8A9999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可选：Docker部署、简单操作日志实现（P1阶段）</w:t>
      </w:r>
    </w:p>
    <w:p w14:paraId="6ED86AB9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0" w:name="heading_22"/>
      <w:r>
        <w:rPr>
          <w:rFonts w:hint="eastAsia" w:ascii="楷体" w:hAnsi="楷体" w:eastAsia="楷体" w:cs="楷体"/>
          <w:b/>
          <w:sz w:val="30"/>
        </w:rPr>
        <w:t>C：前端</w:t>
      </w:r>
      <w:bookmarkEnd w:id="20"/>
    </w:p>
    <w:p w14:paraId="6E3DFC8F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核心：Vue3 + Element Plus（布局、表格、弹窗组件使用）</w:t>
      </w:r>
    </w:p>
    <w:p w14:paraId="045457C2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核心：Axios接口请求、表格渲染、弹窗编辑功能实现</w:t>
      </w:r>
    </w:p>
    <w:p w14:paraId="1D09BE28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基础：颜色自动分配（网页预览用）、文件下载（Excel导出触发）</w:t>
      </w:r>
    </w:p>
    <w:p w14:paraId="7E3B76C2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可选：Excel颜色导出适配（P1阶段，时间允许时）</w:t>
      </w:r>
    </w:p>
    <w:p w14:paraId="2B6904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05B2040F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1" w:name="heading_23"/>
      <w:r>
        <w:rPr>
          <w:rFonts w:hint="eastAsia" w:ascii="楷体" w:hAnsi="楷体" w:eastAsia="楷体" w:cs="楷体"/>
          <w:b/>
          <w:sz w:val="32"/>
        </w:rPr>
        <w:t>八、最终可交付成果（优化版）</w:t>
      </w:r>
      <w:bookmarkEnd w:id="21"/>
    </w:p>
    <w:p w14:paraId="45A36F2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2" w:name="heading_24"/>
      <w:r>
        <w:rPr>
          <w:rFonts w:hint="eastAsia" w:ascii="楷体" w:hAnsi="楷体" w:eastAsia="楷体" w:cs="楷体"/>
          <w:b/>
          <w:sz w:val="30"/>
        </w:rPr>
        <w:t>P0必交付成果</w:t>
      </w:r>
      <w:bookmarkEnd w:id="22"/>
    </w:p>
    <w:p w14:paraId="3F09C3EE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教师/专家/学生/教室/秘书完整管理功能（增删改查+批量导入）</w:t>
      </w:r>
    </w:p>
    <w:p w14:paraId="3074796A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规则配置中心（基础规则，支持三类答辩独立配置）</w:t>
      </w:r>
    </w:p>
    <w:p w14:paraId="1D9D795F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一键自动排组排期（满足所有硬约束）</w:t>
      </w:r>
    </w:p>
    <w:p w14:paraId="16CECF31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人工在线调整（弹窗修改）+ 实时冲突校验</w:t>
      </w:r>
    </w:p>
    <w:p w14:paraId="0BF31864"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冲突列表展示与高亮标红，提示清晰</w:t>
      </w:r>
    </w:p>
    <w:p w14:paraId="687FE7BC"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无颜色Excel导出（格式规范，可直接打印）</w:t>
      </w:r>
    </w:p>
    <w:p w14:paraId="20427575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支持双校区、三类答辩、导师回避等核心业务场景</w:t>
      </w:r>
    </w:p>
    <w:p w14:paraId="08C579A9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3" w:name="heading_25"/>
      <w:r>
        <w:rPr>
          <w:rFonts w:hint="eastAsia" w:ascii="楷体" w:hAnsi="楷体" w:eastAsia="楷体" w:cs="楷体"/>
          <w:b/>
          <w:sz w:val="30"/>
        </w:rPr>
        <w:t>P1可选交付成果（根据进度）</w:t>
      </w:r>
      <w:bookmarkEnd w:id="23"/>
    </w:p>
    <w:p w14:paraId="4567AAC1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软约束优化（人数均衡、正高优先、外院集中）</w:t>
      </w:r>
    </w:p>
    <w:p w14:paraId="200FCF29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简单操作日志（记录修改人、修改时间、修改内容）</w:t>
      </w:r>
    </w:p>
    <w:p w14:paraId="5FCB2B98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Excel颜色导出（与网页预览颜色一致）</w:t>
      </w:r>
    </w:p>
    <w:p w14:paraId="7C2FCB52">
      <w:pPr>
        <w:numPr>
          <w:ilvl w:val="0"/>
          <w:numId w:val="10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预答辩→正式答辩数据沿用功能</w:t>
      </w:r>
    </w:p>
    <w:p w14:paraId="0ECB8D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楷体" w:hAnsi="楷体" w:eastAsia="楷体" w:cs="楷体"/>
        </w:rPr>
      </w:pPr>
    </w:p>
    <w:p w14:paraId="12BADC9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4" w:name="heading_26"/>
      <w:r>
        <w:rPr>
          <w:rFonts w:hint="eastAsia" w:ascii="楷体" w:hAnsi="楷体" w:eastAsia="楷体" w:cs="楷体"/>
          <w:b/>
          <w:sz w:val="32"/>
        </w:rPr>
        <w:t>九、团队交付叮嘱</w:t>
      </w:r>
      <w:bookmarkEnd w:id="24"/>
    </w:p>
    <w:p w14:paraId="220436F9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优先级第一：能用的系统 &gt; 完美的系统，第一版允许手动修正少量冲突，后续再迭代优化</w:t>
      </w:r>
    </w:p>
    <w:p w14:paraId="1B7A199A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沟通优先：遇到阻塞立即同步，不单独闷头开发，可先用假数据推进前后端协同</w:t>
      </w:r>
    </w:p>
    <w:p w14:paraId="504A5F38"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测试优先：从第3周开始，每次代码合并前进行单元测试、接口测试，避免后期集中出bug</w:t>
      </w:r>
    </w:p>
    <w:p w14:paraId="32D725FD">
      <w:pPr>
        <w:numPr>
          <w:ilvl w:val="0"/>
          <w:numId w:val="1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用户导向：第5周末进行用户验收，根据反馈及时调整，确保系统贴合实际使用场景</w:t>
      </w:r>
    </w:p>
    <w:p w14:paraId="40BAFAFC">
      <w:pPr>
        <w:numPr>
          <w:ilvl w:val="0"/>
          <w:numId w:val="1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灵活调整：若进度落后，果断砍掉P1功能，聚焦P0核心，确保8周按时交付可用系统</w:t>
      </w:r>
    </w:p>
    <w:p w14:paraId="7488033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结合优化建议调整后，三人团队8周交付一个可用的答辩排期系统完全可行，重点聚焦核心需求、简化非必要功能、加强协作与测试，即可顺利完成交付。</w:t>
      </w:r>
    </w:p>
    <w:p w14:paraId="3D8E5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E76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2E8A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8">
    <w:nsid w:val="C90D1B09"/>
    <w:multiLevelType w:val="singleLevel"/>
    <w:tmpl w:val="C90D1B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4A942FE"/>
    <w:multiLevelType w:val="singleLevel"/>
    <w:tmpl w:val="F4A942F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1836A6D"/>
    <w:multiLevelType w:val="singleLevel"/>
    <w:tmpl w:val="01836A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1AD50295"/>
    <w:multiLevelType w:val="singleLevel"/>
    <w:tmpl w:val="1AD502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1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A51D704"/>
    <w:multiLevelType w:val="singleLevel"/>
    <w:tmpl w:val="4A51D70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5FCE4367"/>
    <w:multiLevelType w:val="singleLevel"/>
    <w:tmpl w:val="5FCE436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610EFE5C"/>
    <w:multiLevelType w:val="singleLevel"/>
    <w:tmpl w:val="610EFE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6"/>
  </w:num>
  <w:num w:numId="2">
    <w:abstractNumId w:val="39"/>
  </w:num>
  <w:num w:numId="3">
    <w:abstractNumId w:val="95"/>
  </w:num>
  <w:num w:numId="4">
    <w:abstractNumId w:val="33"/>
  </w:num>
  <w:num w:numId="5">
    <w:abstractNumId w:val="25"/>
  </w:num>
  <w:num w:numId="6">
    <w:abstractNumId w:val="60"/>
  </w:num>
  <w:num w:numId="7">
    <w:abstractNumId w:val="76"/>
  </w:num>
  <w:num w:numId="8">
    <w:abstractNumId w:val="107"/>
  </w:num>
  <w:num w:numId="9">
    <w:abstractNumId w:val="58"/>
  </w:num>
  <w:num w:numId="10">
    <w:abstractNumId w:val="9"/>
  </w:num>
  <w:num w:numId="11">
    <w:abstractNumId w:val="77"/>
  </w:num>
  <w:num w:numId="12">
    <w:abstractNumId w:val="97"/>
  </w:num>
  <w:num w:numId="13">
    <w:abstractNumId w:val="37"/>
  </w:num>
  <w:num w:numId="14">
    <w:abstractNumId w:val="92"/>
  </w:num>
  <w:num w:numId="15">
    <w:abstractNumId w:val="51"/>
  </w:num>
  <w:num w:numId="16">
    <w:abstractNumId w:val="75"/>
  </w:num>
  <w:num w:numId="17">
    <w:abstractNumId w:val="44"/>
  </w:num>
  <w:num w:numId="18">
    <w:abstractNumId w:val="42"/>
  </w:num>
  <w:num w:numId="19">
    <w:abstractNumId w:val="14"/>
  </w:num>
  <w:num w:numId="20">
    <w:abstractNumId w:val="89"/>
  </w:num>
  <w:num w:numId="21">
    <w:abstractNumId w:val="101"/>
  </w:num>
  <w:num w:numId="22">
    <w:abstractNumId w:val="63"/>
  </w:num>
  <w:num w:numId="23">
    <w:abstractNumId w:val="87"/>
  </w:num>
  <w:num w:numId="24">
    <w:abstractNumId w:val="22"/>
  </w:num>
  <w:num w:numId="25">
    <w:abstractNumId w:val="112"/>
  </w:num>
  <w:num w:numId="26">
    <w:abstractNumId w:val="110"/>
  </w:num>
  <w:num w:numId="27">
    <w:abstractNumId w:val="32"/>
  </w:num>
  <w:num w:numId="28">
    <w:abstractNumId w:val="103"/>
  </w:num>
  <w:num w:numId="29">
    <w:abstractNumId w:val="10"/>
  </w:num>
  <w:num w:numId="30">
    <w:abstractNumId w:val="84"/>
  </w:num>
  <w:num w:numId="31">
    <w:abstractNumId w:val="4"/>
  </w:num>
  <w:num w:numId="32">
    <w:abstractNumId w:val="94"/>
  </w:num>
  <w:num w:numId="33">
    <w:abstractNumId w:val="113"/>
  </w:num>
  <w:num w:numId="34">
    <w:abstractNumId w:val="1"/>
  </w:num>
  <w:num w:numId="35">
    <w:abstractNumId w:val="74"/>
  </w:num>
  <w:num w:numId="36">
    <w:abstractNumId w:val="93"/>
  </w:num>
  <w:num w:numId="37">
    <w:abstractNumId w:val="54"/>
  </w:num>
  <w:num w:numId="38">
    <w:abstractNumId w:val="46"/>
  </w:num>
  <w:num w:numId="39">
    <w:abstractNumId w:val="80"/>
  </w:num>
  <w:num w:numId="40">
    <w:abstractNumId w:val="111"/>
  </w:num>
  <w:num w:numId="41">
    <w:abstractNumId w:val="28"/>
  </w:num>
  <w:num w:numId="42">
    <w:abstractNumId w:val="7"/>
  </w:num>
  <w:num w:numId="43">
    <w:abstractNumId w:val="27"/>
  </w:num>
  <w:num w:numId="44">
    <w:abstractNumId w:val="98"/>
  </w:num>
  <w:num w:numId="45">
    <w:abstractNumId w:val="3"/>
  </w:num>
  <w:num w:numId="46">
    <w:abstractNumId w:val="69"/>
  </w:num>
  <w:num w:numId="47">
    <w:abstractNumId w:val="6"/>
  </w:num>
  <w:num w:numId="48">
    <w:abstractNumId w:val="100"/>
  </w:num>
  <w:num w:numId="49">
    <w:abstractNumId w:val="108"/>
  </w:num>
  <w:num w:numId="50">
    <w:abstractNumId w:val="90"/>
  </w:num>
  <w:num w:numId="51">
    <w:abstractNumId w:val="81"/>
  </w:num>
  <w:num w:numId="52">
    <w:abstractNumId w:val="104"/>
  </w:num>
  <w:num w:numId="53">
    <w:abstractNumId w:val="61"/>
  </w:num>
  <w:num w:numId="54">
    <w:abstractNumId w:val="62"/>
  </w:num>
  <w:num w:numId="55">
    <w:abstractNumId w:val="41"/>
  </w:num>
  <w:num w:numId="56">
    <w:abstractNumId w:val="82"/>
  </w:num>
  <w:num w:numId="57">
    <w:abstractNumId w:val="72"/>
  </w:num>
  <w:num w:numId="58">
    <w:abstractNumId w:val="49"/>
  </w:num>
  <w:num w:numId="59">
    <w:abstractNumId w:val="73"/>
  </w:num>
  <w:num w:numId="60">
    <w:abstractNumId w:val="24"/>
  </w:num>
  <w:num w:numId="61">
    <w:abstractNumId w:val="86"/>
  </w:num>
  <w:num w:numId="62">
    <w:abstractNumId w:val="64"/>
  </w:num>
  <w:num w:numId="63">
    <w:abstractNumId w:val="83"/>
  </w:num>
  <w:num w:numId="64">
    <w:abstractNumId w:val="59"/>
  </w:num>
  <w:num w:numId="65">
    <w:abstractNumId w:val="35"/>
  </w:num>
  <w:num w:numId="66">
    <w:abstractNumId w:val="66"/>
  </w:num>
  <w:num w:numId="67">
    <w:abstractNumId w:val="23"/>
  </w:num>
  <w:num w:numId="68">
    <w:abstractNumId w:val="85"/>
  </w:num>
  <w:num w:numId="69">
    <w:abstractNumId w:val="18"/>
  </w:num>
  <w:num w:numId="70">
    <w:abstractNumId w:val="53"/>
  </w:num>
  <w:num w:numId="71">
    <w:abstractNumId w:val="79"/>
  </w:num>
  <w:num w:numId="72">
    <w:abstractNumId w:val="55"/>
  </w:num>
  <w:num w:numId="73">
    <w:abstractNumId w:val="68"/>
  </w:num>
  <w:num w:numId="74">
    <w:abstractNumId w:val="106"/>
  </w:num>
  <w:num w:numId="75">
    <w:abstractNumId w:val="47"/>
  </w:num>
  <w:num w:numId="76">
    <w:abstractNumId w:val="36"/>
  </w:num>
  <w:num w:numId="77">
    <w:abstractNumId w:val="17"/>
  </w:num>
  <w:num w:numId="78">
    <w:abstractNumId w:val="109"/>
  </w:num>
  <w:num w:numId="79">
    <w:abstractNumId w:val="43"/>
  </w:num>
  <w:num w:numId="80">
    <w:abstractNumId w:val="26"/>
  </w:num>
  <w:num w:numId="81">
    <w:abstractNumId w:val="78"/>
  </w:num>
  <w:num w:numId="82">
    <w:abstractNumId w:val="48"/>
  </w:num>
  <w:num w:numId="83">
    <w:abstractNumId w:val="12"/>
  </w:num>
  <w:num w:numId="84">
    <w:abstractNumId w:val="96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71"/>
  </w:num>
  <w:num w:numId="92">
    <w:abstractNumId w:val="31"/>
  </w:num>
  <w:num w:numId="93">
    <w:abstractNumId w:val="67"/>
  </w:num>
  <w:num w:numId="94">
    <w:abstractNumId w:val="40"/>
  </w:num>
  <w:num w:numId="95">
    <w:abstractNumId w:val="105"/>
  </w:num>
  <w:num w:numId="96">
    <w:abstractNumId w:val="0"/>
  </w:num>
  <w:num w:numId="97">
    <w:abstractNumId w:val="29"/>
  </w:num>
  <w:num w:numId="98">
    <w:abstractNumId w:val="52"/>
  </w:num>
  <w:num w:numId="99">
    <w:abstractNumId w:val="91"/>
  </w:num>
  <w:num w:numId="100">
    <w:abstractNumId w:val="65"/>
  </w:num>
  <w:num w:numId="101">
    <w:abstractNumId w:val="13"/>
  </w:num>
  <w:num w:numId="102">
    <w:abstractNumId w:val="45"/>
  </w:num>
  <w:num w:numId="103">
    <w:abstractNumId w:val="70"/>
  </w:num>
  <w:num w:numId="104">
    <w:abstractNumId w:val="88"/>
  </w:num>
  <w:num w:numId="105">
    <w:abstractNumId w:val="19"/>
  </w:num>
  <w:num w:numId="106">
    <w:abstractNumId w:val="102"/>
  </w:num>
  <w:num w:numId="107">
    <w:abstractNumId w:val="2"/>
  </w:num>
  <w:num w:numId="108">
    <w:abstractNumId w:val="5"/>
  </w:num>
  <w:num w:numId="109">
    <w:abstractNumId w:val="57"/>
  </w:num>
  <w:num w:numId="110">
    <w:abstractNumId w:val="16"/>
  </w:num>
  <w:num w:numId="111">
    <w:abstractNumId w:val="34"/>
  </w:num>
  <w:num w:numId="112">
    <w:abstractNumId w:val="38"/>
  </w:num>
  <w:num w:numId="113">
    <w:abstractNumId w:val="50"/>
  </w:num>
  <w:num w:numId="11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B5640A"/>
    <w:rsid w:val="24C42EE0"/>
    <w:rsid w:val="2EFC593B"/>
    <w:rsid w:val="3F7755AE"/>
    <w:rsid w:val="4BA95231"/>
    <w:rsid w:val="55000F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2026-04-13T09:12:00Z</dcterms:created>
  <dc:creator>Apache POI</dc:creator>
  <cp:lastModifiedBy>ASUS</cp:lastModifiedBy>
  <dcterms:modified xsi:type="dcterms:W3CDTF">2026-04-13T09:21:40Z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5DCFEC9559704C1FADCCE9D2AAF764C2_13</vt:lpwstr>
  </property>
</Properties>
</file>