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7FB" w:rsidRPr="005977FB" w:rsidRDefault="005977FB" w:rsidP="005977FB">
      <w:pPr>
        <w:spacing w:after="0" w:line="276" w:lineRule="auto"/>
        <w:rPr>
          <w:rFonts w:ascii="Times New Roman" w:eastAsia="Times New Roman" w:hAnsi="Times New Roman" w:cs="Times New Roman"/>
          <w:smallCaps/>
          <w:sz w:val="24"/>
          <w:szCs w:val="24"/>
          <w:lang w:eastAsia="en-US"/>
        </w:rPr>
      </w:pPr>
      <w:r w:rsidRPr="005977FB">
        <w:rPr>
          <w:rFonts w:ascii="Times New Roman" w:eastAsia="Times New Roman" w:hAnsi="Times New Roman" w:cs="Times New Roman"/>
          <w:smallCaps/>
          <w:sz w:val="24"/>
          <w:szCs w:val="24"/>
          <w:lang w:eastAsia="en-US"/>
        </w:rPr>
        <w:t>Dependent Origination: The Origin and Cessation of Suffering</w:t>
      </w:r>
    </w:p>
    <w:p w:rsidR="005977FB" w:rsidRDefault="005977FB" w:rsidP="005977FB">
      <w:pPr>
        <w:spacing w:after="0" w:line="276" w:lineRule="auto"/>
        <w:rPr>
          <w:rFonts w:ascii="Times New Roman" w:eastAsia="Times New Roman" w:hAnsi="Times New Roman" w:cs="Times New Roman"/>
          <w:i/>
          <w:sz w:val="24"/>
          <w:szCs w:val="24"/>
          <w:lang w:eastAsia="en-US"/>
        </w:rPr>
      </w:pPr>
    </w:p>
    <w:p w:rsidR="005977FB" w:rsidRPr="005977FB" w:rsidRDefault="005977FB" w:rsidP="005977FB">
      <w:pPr>
        <w:spacing w:after="0" w:line="276" w:lineRule="auto"/>
        <w:rPr>
          <w:rFonts w:ascii="Times New Roman" w:eastAsia="Times New Roman" w:hAnsi="Times New Roman" w:cs="Times New Roman"/>
          <w:sz w:val="24"/>
          <w:szCs w:val="24"/>
          <w:lang w:eastAsia="en-US"/>
        </w:rPr>
      </w:pPr>
      <w:r>
        <w:rPr>
          <w:rFonts w:ascii="Times New Roman" w:eastAsia="Times New Roman" w:hAnsi="Times New Roman" w:cs="Times New Roman"/>
          <w:i/>
          <w:sz w:val="24"/>
          <w:szCs w:val="24"/>
          <w:lang w:eastAsia="en-US"/>
        </w:rPr>
        <w:t xml:space="preserve">1. </w:t>
      </w:r>
      <w:r w:rsidRPr="005977FB">
        <w:rPr>
          <w:rFonts w:ascii="Times New Roman" w:eastAsia="Times New Roman" w:hAnsi="Times New Roman" w:cs="Times New Roman"/>
          <w:i/>
          <w:sz w:val="24"/>
          <w:szCs w:val="24"/>
          <w:lang w:eastAsia="en-US"/>
        </w:rPr>
        <w:t xml:space="preserve">What Is Dependent Origination? </w:t>
      </w:r>
      <w:r w:rsidRPr="005977FB">
        <w:rPr>
          <w:rFonts w:ascii="Times New Roman" w:eastAsia="Times New Roman" w:hAnsi="Times New Roman" w:cs="Times New Roman"/>
          <w:sz w:val="24"/>
          <w:szCs w:val="24"/>
          <w:lang w:eastAsia="en-US"/>
        </w:rPr>
        <w:t>(Saṃyutta Nikāya 12:1)</w:t>
      </w:r>
    </w:p>
    <w:p w:rsidR="005977FB" w:rsidRPr="005977FB" w:rsidRDefault="005977FB" w:rsidP="005977FB">
      <w:pPr>
        <w:spacing w:after="0" w:line="276" w:lineRule="auto"/>
        <w:ind w:firstLine="720"/>
        <w:jc w:val="both"/>
        <w:rPr>
          <w:rFonts w:ascii="Times New Roman" w:eastAsia="Times New Roman" w:hAnsi="Times New Roman" w:cs="Times New Roman"/>
          <w:sz w:val="24"/>
          <w:szCs w:val="24"/>
          <w:lang w:eastAsia="en-US"/>
        </w:rPr>
      </w:pPr>
      <w:r w:rsidRPr="005977FB">
        <w:rPr>
          <w:rFonts w:ascii="Times New Roman" w:eastAsia="Times New Roman" w:hAnsi="Times New Roman" w:cs="Times New Roman"/>
          <w:sz w:val="24"/>
          <w:szCs w:val="24"/>
          <w:lang w:eastAsia="en-US"/>
        </w:rPr>
        <w:t xml:space="preserve"> “Monks, I will teach you dependent origination. Listen to that and attend closely, I will speak.” The Blessed One said this: “And what, monks, is dependent origination? With ignorance as condition, volitional formations [come to be]; with volitional formations as condition, consciousness; with consciousness as condition, name-and-form; with name-and-form as condition, the six sense bases; with the six sense bases as condition, contact; with contact as condition, feeling; with feeling as condition, craving; with craving as condition, clinging; with clinging as condition, existence; with existence as condition, birth; with birth as condition, aging-and-death, sorrow, lamentation, pain, dejection, and despair come to be. Such is the origin of this whole mass of suffering. This, monks, is called dependent origination.</w:t>
      </w:r>
    </w:p>
    <w:p w:rsidR="005977FB" w:rsidRDefault="005977FB" w:rsidP="005977FB">
      <w:pPr>
        <w:spacing w:after="0" w:line="276" w:lineRule="auto"/>
        <w:ind w:firstLine="720"/>
        <w:jc w:val="both"/>
        <w:rPr>
          <w:rFonts w:ascii="Times New Roman" w:eastAsia="Times New Roman" w:hAnsi="Times New Roman" w:cs="Times New Roman"/>
          <w:sz w:val="24"/>
          <w:szCs w:val="24"/>
          <w:lang w:eastAsia="en-US"/>
        </w:rPr>
      </w:pPr>
      <w:r w:rsidRPr="005977FB">
        <w:rPr>
          <w:rFonts w:ascii="Times New Roman" w:eastAsia="Times New Roman" w:hAnsi="Times New Roman" w:cs="Times New Roman"/>
          <w:sz w:val="24"/>
          <w:szCs w:val="24"/>
          <w:lang w:eastAsia="en-US"/>
        </w:rPr>
        <w:t>“But with the remainderless fading away and cessation of ignorance comes cessation of volitional formations; with the cessation of volitional formations, cessation of consciousness; with the cessation of consciousness, cessation of name-and-form; with the cessation of name-and-form, cessation of the six sense bases; with the cessation of the six sense bases, cessation of contact; with the cessation of contact, cessation of feeling; with the cessation of feeling, cessation of craving; with the cessation of craving, cessation of clinging; with the cessation of clinging, cessation of existence; with the cessation of existence, cessation of birth; with the cessation of birth, aging-and-death, sorrow, lamentation, pain, dejection, and despair cease. Such is the cessation of this whole mass of suffering.”</w:t>
      </w:r>
    </w:p>
    <w:p w:rsidR="005977FB" w:rsidRDefault="005977FB" w:rsidP="005977FB">
      <w:pPr>
        <w:spacing w:after="0" w:line="276" w:lineRule="auto"/>
        <w:ind w:firstLine="720"/>
        <w:jc w:val="both"/>
        <w:rPr>
          <w:rFonts w:ascii="Times New Roman" w:eastAsia="Times New Roman" w:hAnsi="Times New Roman" w:cs="Times New Roman"/>
          <w:sz w:val="24"/>
          <w:szCs w:val="24"/>
          <w:lang w:eastAsia="en-US"/>
        </w:rPr>
      </w:pPr>
    </w:p>
    <w:p w:rsidR="005977FB" w:rsidRPr="003568B4" w:rsidRDefault="005977FB" w:rsidP="005977FB">
      <w:pPr>
        <w:pStyle w:val="Openingparagraph"/>
        <w:spacing w:line="276" w:lineRule="auto"/>
        <w:rPr>
          <w:rFonts w:ascii="Times New Roman" w:hAnsi="Times New Roman"/>
          <w:sz w:val="24"/>
          <w:szCs w:val="24"/>
        </w:rPr>
      </w:pPr>
      <w:r>
        <w:rPr>
          <w:rFonts w:ascii="Times New Roman" w:hAnsi="Times New Roman"/>
          <w:i/>
          <w:sz w:val="24"/>
          <w:szCs w:val="24"/>
        </w:rPr>
        <w:t xml:space="preserve">2. </w:t>
      </w:r>
      <w:r w:rsidRPr="00AC5B12">
        <w:rPr>
          <w:rFonts w:ascii="Times New Roman" w:hAnsi="Times New Roman"/>
          <w:i/>
          <w:sz w:val="24"/>
          <w:szCs w:val="24"/>
        </w:rPr>
        <w:t>Analysis of Dependent Origination</w:t>
      </w:r>
      <w:r>
        <w:rPr>
          <w:rFonts w:ascii="Times New Roman" w:hAnsi="Times New Roman"/>
          <w:i/>
          <w:sz w:val="24"/>
          <w:szCs w:val="24"/>
        </w:rPr>
        <w:t xml:space="preserve"> </w:t>
      </w:r>
      <w:r>
        <w:rPr>
          <w:rFonts w:ascii="Times New Roman" w:hAnsi="Times New Roman"/>
          <w:sz w:val="24"/>
          <w:szCs w:val="24"/>
        </w:rPr>
        <w:t>(SN 12.2)</w:t>
      </w:r>
    </w:p>
    <w:p w:rsidR="005977FB" w:rsidRPr="003050BE" w:rsidRDefault="005977FB" w:rsidP="005977FB">
      <w:pPr>
        <w:pStyle w:val="Openingparagraph"/>
        <w:spacing w:line="276" w:lineRule="auto"/>
        <w:rPr>
          <w:rFonts w:ascii="Times New Roman" w:hAnsi="Times New Roman"/>
          <w:sz w:val="24"/>
          <w:szCs w:val="24"/>
        </w:rPr>
      </w:pPr>
      <w:r>
        <w:rPr>
          <w:rFonts w:ascii="Times New Roman" w:hAnsi="Times New Roman"/>
          <w:sz w:val="24"/>
          <w:szCs w:val="24"/>
        </w:rPr>
        <w:tab/>
      </w:r>
      <w:r w:rsidRPr="003050BE">
        <w:rPr>
          <w:rFonts w:ascii="Times New Roman" w:hAnsi="Times New Roman"/>
          <w:sz w:val="24"/>
          <w:szCs w:val="24"/>
        </w:rPr>
        <w:t>“</w:t>
      </w:r>
      <w:r>
        <w:rPr>
          <w:rFonts w:ascii="Times New Roman" w:hAnsi="Times New Roman"/>
          <w:sz w:val="24"/>
          <w:szCs w:val="24"/>
        </w:rPr>
        <w:t>Monk</w:t>
      </w:r>
      <w:r w:rsidRPr="003050BE">
        <w:rPr>
          <w:rFonts w:ascii="Times New Roman" w:hAnsi="Times New Roman"/>
          <w:sz w:val="24"/>
          <w:szCs w:val="24"/>
        </w:rPr>
        <w:t>s, I will teach you dependent origination and I will analyse it for you. Listen to that and attend closely, I will speak.”</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 “And what, </w:t>
      </w:r>
      <w:r>
        <w:rPr>
          <w:rFonts w:ascii="Times New Roman" w:hAnsi="Times New Roman" w:cs="Times New Roman"/>
          <w:sz w:val="24"/>
          <w:szCs w:val="24"/>
        </w:rPr>
        <w:t>monk</w:t>
      </w:r>
      <w:r w:rsidRPr="003050BE">
        <w:rPr>
          <w:rFonts w:ascii="Times New Roman" w:hAnsi="Times New Roman" w:cs="Times New Roman"/>
          <w:sz w:val="24"/>
          <w:szCs w:val="24"/>
        </w:rPr>
        <w:t>s, is dependent origination? With ignorance as condition, volitional formations [come to be]; with volitional formations, consciousness … (</w:t>
      </w:r>
      <w:r w:rsidRPr="003050BE">
        <w:rPr>
          <w:rFonts w:ascii="Times New Roman" w:hAnsi="Times New Roman" w:cs="Times New Roman"/>
          <w:i/>
          <w:sz w:val="24"/>
          <w:szCs w:val="24"/>
        </w:rPr>
        <w:t>as in preceding sutta</w:t>
      </w:r>
      <w:r w:rsidRPr="003050BE">
        <w:rPr>
          <w:rFonts w:ascii="Times New Roman" w:hAnsi="Times New Roman" w:cs="Times New Roman"/>
          <w:sz w:val="24"/>
          <w:szCs w:val="24"/>
        </w:rPr>
        <w:t>) … Such is the origin of this whole mass of suffering.</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aging-and-death</w:t>
      </w:r>
      <w:r w:rsidRPr="003050BE">
        <w:rPr>
          <w:rFonts w:ascii="Times New Roman" w:hAnsi="Times New Roman" w:cs="Times New Roman"/>
          <w:sz w:val="24"/>
          <w:szCs w:val="24"/>
        </w:rPr>
        <w:t>? The aging of the various beings in the various orders of beings, their growing old, brokenness of teeth, greyness of hair, wrinkling of skin, decline of vitality, degeneration of the fa</w:t>
      </w:r>
      <w:r>
        <w:rPr>
          <w:rFonts w:ascii="Times New Roman" w:hAnsi="Times New Roman" w:cs="Times New Roman"/>
          <w:sz w:val="24"/>
          <w:szCs w:val="24"/>
        </w:rPr>
        <w:t xml:space="preserve">culties: this is called aging. </w:t>
      </w:r>
      <w:r w:rsidRPr="003050BE">
        <w:rPr>
          <w:rFonts w:ascii="Times New Roman" w:hAnsi="Times New Roman" w:cs="Times New Roman"/>
          <w:sz w:val="24"/>
          <w:szCs w:val="24"/>
        </w:rPr>
        <w:t>The passing away of the various beings from the various orders of beings, their perishing, breakup, disappearance, mortality, death, completion of time, the breakup of the aggregates, the laying down of the carcass: this is called death. Thus this aging and this death are together called aging-and-death.</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birth</w:t>
      </w:r>
      <w:r w:rsidRPr="003050BE">
        <w:rPr>
          <w:rFonts w:ascii="Times New Roman" w:hAnsi="Times New Roman" w:cs="Times New Roman"/>
          <w:sz w:val="24"/>
          <w:szCs w:val="24"/>
        </w:rPr>
        <w:t>? The birth of the various beings into the various orders of beings, their being born, descent [into the womb], production, the manifestation of the aggregates, the obtaining of the sense bases. This is called birth.</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existence</w:t>
      </w:r>
      <w:r w:rsidRPr="003050BE">
        <w:rPr>
          <w:rFonts w:ascii="Times New Roman" w:hAnsi="Times New Roman" w:cs="Times New Roman"/>
          <w:sz w:val="24"/>
          <w:szCs w:val="24"/>
        </w:rPr>
        <w:t>? There are these three kinds of existence: sense-sphere existence, form-sphere existence, formless-sphere existence. This is called existence.</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lastRenderedPageBreak/>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clinging</w:t>
      </w:r>
      <w:r w:rsidRPr="003050BE">
        <w:rPr>
          <w:rFonts w:ascii="Times New Roman" w:hAnsi="Times New Roman" w:cs="Times New Roman"/>
          <w:sz w:val="24"/>
          <w:szCs w:val="24"/>
        </w:rPr>
        <w:t>? There are these four kinds of clinging: clinging to sensual pleasures, clinging to views, clinging to rules and vows, clinging to a doctrine of self. This is called clinging.</w:t>
      </w:r>
      <w:r w:rsidRPr="003050BE">
        <w:rPr>
          <w:rFonts w:ascii="Times New Roman" w:hAnsi="Times New Roman" w:cs="Times New Roman"/>
          <w:position w:val="4"/>
          <w:sz w:val="24"/>
          <w:szCs w:val="24"/>
        </w:rPr>
        <w:t>5</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craving</w:t>
      </w:r>
      <w:r w:rsidRPr="003050BE">
        <w:rPr>
          <w:rFonts w:ascii="Times New Roman" w:hAnsi="Times New Roman" w:cs="Times New Roman"/>
          <w:sz w:val="24"/>
          <w:szCs w:val="24"/>
        </w:rPr>
        <w:t xml:space="preserve">? There are these six classes of craving: craving for forms, craving for sounds, craving for odours, craving for tastes, craving for tactile objects, craving for mental phenomena. This is called craving. </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feeling</w:t>
      </w:r>
      <w:r w:rsidRPr="003050BE">
        <w:rPr>
          <w:rFonts w:ascii="Times New Roman" w:hAnsi="Times New Roman" w:cs="Times New Roman"/>
          <w:sz w:val="24"/>
          <w:szCs w:val="24"/>
        </w:rPr>
        <w:t>? There are these six classes of feeling: feeling born of eye-contact, feeling born of ear-contact, feeling born of nose-contact, feeling born of tongue-contact, feeling born of body-contact, feeling born of mind-contact. This is called feeling.</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contact</w:t>
      </w:r>
      <w:r w:rsidRPr="003050BE">
        <w:rPr>
          <w:rFonts w:ascii="Times New Roman" w:hAnsi="Times New Roman" w:cs="Times New Roman"/>
          <w:sz w:val="24"/>
          <w:szCs w:val="24"/>
        </w:rPr>
        <w:t>? There are these six classes of contact: eye-contact, ear-contact, nose-contact, tongue-contact, body-contact, mind-contact. This is called contact.</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are the </w:t>
      </w:r>
      <w:r w:rsidRPr="00B27540">
        <w:rPr>
          <w:rFonts w:ascii="Times New Roman" w:hAnsi="Times New Roman" w:cs="Times New Roman"/>
          <w:i/>
          <w:sz w:val="24"/>
          <w:szCs w:val="24"/>
        </w:rPr>
        <w:t>six sense bases</w:t>
      </w:r>
      <w:r w:rsidRPr="003050BE">
        <w:rPr>
          <w:rFonts w:ascii="Times New Roman" w:hAnsi="Times New Roman" w:cs="Times New Roman"/>
          <w:sz w:val="24"/>
          <w:szCs w:val="24"/>
        </w:rPr>
        <w:t>? The eye base, the ear base, the nose base, the tongue base, the body base, the mind base. These are called the six sense bases.</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name-and-form</w:t>
      </w:r>
      <w:r w:rsidRPr="003050BE">
        <w:rPr>
          <w:rFonts w:ascii="Times New Roman" w:hAnsi="Times New Roman" w:cs="Times New Roman"/>
          <w:sz w:val="24"/>
          <w:szCs w:val="24"/>
        </w:rPr>
        <w:t>? Feeling, perception, volition, contact, attention: this is called name. The four great elements and the form derived from the four great elements: this is called form. Thus this name and this form are together called name-and-form.</w:t>
      </w:r>
      <w:r w:rsidRPr="003050BE">
        <w:rPr>
          <w:rFonts w:ascii="Times New Roman" w:hAnsi="Times New Roman" w:cs="Times New Roman"/>
          <w:position w:val="4"/>
          <w:sz w:val="24"/>
          <w:szCs w:val="24"/>
        </w:rPr>
        <w:t>6</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consciousness</w:t>
      </w:r>
      <w:r w:rsidRPr="003050BE">
        <w:rPr>
          <w:rFonts w:ascii="Times New Roman" w:hAnsi="Times New Roman" w:cs="Times New Roman"/>
          <w:sz w:val="24"/>
          <w:szCs w:val="24"/>
        </w:rPr>
        <w:t>? There are these six classes of consciousness: eye-consciousness, ear-consciousness, nose-consciousness, tongue-consciousness, body-consciousness, mind-consciousness. This is called consciousness.</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are the </w:t>
      </w:r>
      <w:r w:rsidRPr="00B27540">
        <w:rPr>
          <w:rFonts w:ascii="Times New Roman" w:hAnsi="Times New Roman" w:cs="Times New Roman"/>
          <w:i/>
          <w:sz w:val="24"/>
          <w:szCs w:val="24"/>
        </w:rPr>
        <w:t>volitional formations</w:t>
      </w:r>
      <w:r w:rsidRPr="003050BE">
        <w:rPr>
          <w:rFonts w:ascii="Times New Roman" w:hAnsi="Times New Roman" w:cs="Times New Roman"/>
          <w:sz w:val="24"/>
          <w:szCs w:val="24"/>
        </w:rPr>
        <w:t>? There are these three kinds of volitional formations: the bodily volitional formation, the verbal volitional formation, the mental volitional formation. These are called the volitional formations.</w:t>
      </w:r>
    </w:p>
    <w:p w:rsidR="005977FB" w:rsidRPr="003050BE"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“And what, </w:t>
      </w:r>
      <w:r>
        <w:rPr>
          <w:rFonts w:ascii="Times New Roman" w:hAnsi="Times New Roman" w:cs="Times New Roman"/>
          <w:sz w:val="24"/>
          <w:szCs w:val="24"/>
        </w:rPr>
        <w:t>monk</w:t>
      </w:r>
      <w:r w:rsidRPr="003050BE">
        <w:rPr>
          <w:rFonts w:ascii="Times New Roman" w:hAnsi="Times New Roman" w:cs="Times New Roman"/>
          <w:sz w:val="24"/>
          <w:szCs w:val="24"/>
        </w:rPr>
        <w:t xml:space="preserve">s, is </w:t>
      </w:r>
      <w:r w:rsidRPr="00B27540">
        <w:rPr>
          <w:rFonts w:ascii="Times New Roman" w:hAnsi="Times New Roman" w:cs="Times New Roman"/>
          <w:i/>
          <w:sz w:val="24"/>
          <w:szCs w:val="24"/>
        </w:rPr>
        <w:t>ignorance</w:t>
      </w:r>
      <w:r w:rsidRPr="003050BE">
        <w:rPr>
          <w:rFonts w:ascii="Times New Roman" w:hAnsi="Times New Roman" w:cs="Times New Roman"/>
          <w:sz w:val="24"/>
          <w:szCs w:val="24"/>
        </w:rPr>
        <w:t>? Not knowing suffering, not knowing the origin of suffering, not knowing the cessation of suffering, not knowing the way leading to the cessation of suffering. This is called ignorance.</w:t>
      </w:r>
    </w:p>
    <w:p w:rsidR="005977FB" w:rsidRDefault="005977FB" w:rsidP="005977FB">
      <w:pPr>
        <w:tabs>
          <w:tab w:val="left" w:pos="439"/>
        </w:tabs>
        <w:spacing w:after="0" w:line="276" w:lineRule="auto"/>
        <w:ind w:firstLine="450"/>
        <w:jc w:val="both"/>
        <w:rPr>
          <w:rFonts w:ascii="Times New Roman" w:hAnsi="Times New Roman" w:cs="Times New Roman"/>
          <w:sz w:val="24"/>
          <w:szCs w:val="24"/>
        </w:rPr>
      </w:pPr>
      <w:r w:rsidRPr="003050BE">
        <w:rPr>
          <w:rFonts w:ascii="Times New Roman" w:hAnsi="Times New Roman" w:cs="Times New Roman"/>
          <w:sz w:val="24"/>
          <w:szCs w:val="24"/>
        </w:rPr>
        <w:t xml:space="preserve">“Thus, </w:t>
      </w:r>
      <w:r>
        <w:rPr>
          <w:rFonts w:ascii="Times New Roman" w:hAnsi="Times New Roman" w:cs="Times New Roman"/>
          <w:sz w:val="24"/>
          <w:szCs w:val="24"/>
        </w:rPr>
        <w:t>monk</w:t>
      </w:r>
      <w:r w:rsidRPr="003050BE">
        <w:rPr>
          <w:rFonts w:ascii="Times New Roman" w:hAnsi="Times New Roman" w:cs="Times New Roman"/>
          <w:sz w:val="24"/>
          <w:szCs w:val="24"/>
        </w:rPr>
        <w:t>s, with ignorance as condition, volitional formations [come to be]; with volitional formations as condition, consciousness…. Such is the origin of this whole mass of suffering. But with the remainderless fading away and cessation of ignorance comes cessation of volitional formations; with the cessation of volitional formations, cessation of consciousness…. Such is the cessation of this whole mass of suffering.”</w:t>
      </w:r>
    </w:p>
    <w:p w:rsidR="00533FB8" w:rsidRDefault="00533FB8" w:rsidP="005977FB">
      <w:pPr>
        <w:tabs>
          <w:tab w:val="left" w:pos="439"/>
        </w:tabs>
        <w:spacing w:after="0" w:line="276" w:lineRule="auto"/>
        <w:ind w:firstLine="450"/>
        <w:jc w:val="both"/>
        <w:rPr>
          <w:rFonts w:ascii="Times New Roman" w:hAnsi="Times New Roman" w:cs="Times New Roman"/>
          <w:sz w:val="24"/>
          <w:szCs w:val="24"/>
        </w:rPr>
      </w:pPr>
    </w:p>
    <w:p w:rsidR="00533FB8" w:rsidRDefault="00533FB8" w:rsidP="00533FB8">
      <w:pPr>
        <w:tabs>
          <w:tab w:val="left" w:pos="439"/>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533FB8">
        <w:rPr>
          <w:rFonts w:ascii="Times New Roman" w:hAnsi="Times New Roman" w:cs="Times New Roman"/>
          <w:i/>
          <w:sz w:val="24"/>
          <w:szCs w:val="24"/>
        </w:rPr>
        <w:t>The Origin and Passing of Suffering (</w:t>
      </w:r>
      <w:r>
        <w:rPr>
          <w:rFonts w:ascii="Times New Roman" w:hAnsi="Times New Roman" w:cs="Times New Roman"/>
          <w:sz w:val="24"/>
          <w:szCs w:val="24"/>
        </w:rPr>
        <w:t>SN 12:43)</w:t>
      </w:r>
    </w:p>
    <w:p w:rsidR="00533FB8" w:rsidRPr="00533FB8" w:rsidRDefault="00533FB8" w:rsidP="00533FB8">
      <w:pPr>
        <w:tabs>
          <w:tab w:val="left" w:pos="439"/>
        </w:tabs>
        <w:spacing w:after="0" w:line="276" w:lineRule="auto"/>
        <w:ind w:firstLine="450"/>
        <w:jc w:val="both"/>
        <w:rPr>
          <w:rFonts w:ascii="Times New Roman" w:hAnsi="Times New Roman" w:cs="Times New Roman"/>
          <w:sz w:val="24"/>
          <w:szCs w:val="24"/>
        </w:rPr>
      </w:pPr>
      <w:r w:rsidRPr="00533FB8">
        <w:rPr>
          <w:rFonts w:ascii="Times New Roman" w:hAnsi="Times New Roman" w:cs="Times New Roman"/>
          <w:sz w:val="24"/>
          <w:szCs w:val="24"/>
        </w:rPr>
        <w:t>“</w:t>
      </w:r>
      <w:r>
        <w:rPr>
          <w:rFonts w:ascii="Times New Roman" w:hAnsi="Times New Roman" w:cs="Times New Roman"/>
          <w:sz w:val="24"/>
          <w:szCs w:val="24"/>
        </w:rPr>
        <w:t>Monks</w:t>
      </w:r>
      <w:r w:rsidRPr="00533FB8">
        <w:rPr>
          <w:rFonts w:ascii="Times New Roman" w:hAnsi="Times New Roman" w:cs="Times New Roman"/>
          <w:sz w:val="24"/>
          <w:szCs w:val="24"/>
        </w:rPr>
        <w:t>, I will teach you the origin and</w:t>
      </w:r>
      <w:r>
        <w:rPr>
          <w:rFonts w:ascii="Times New Roman" w:hAnsi="Times New Roman" w:cs="Times New Roman"/>
          <w:sz w:val="24"/>
          <w:szCs w:val="24"/>
        </w:rPr>
        <w:t xml:space="preserve"> the passing away of suffering…. </w:t>
      </w:r>
    </w:p>
    <w:p w:rsidR="00533FB8" w:rsidRPr="00533FB8" w:rsidRDefault="00533FB8" w:rsidP="00533FB8">
      <w:pPr>
        <w:tabs>
          <w:tab w:val="left" w:pos="439"/>
        </w:tabs>
        <w:spacing w:after="0" w:line="276" w:lineRule="auto"/>
        <w:ind w:firstLine="450"/>
        <w:jc w:val="both"/>
        <w:rPr>
          <w:rFonts w:ascii="Times New Roman" w:hAnsi="Times New Roman" w:cs="Times New Roman"/>
          <w:sz w:val="24"/>
          <w:szCs w:val="24"/>
        </w:rPr>
      </w:pPr>
      <w:r w:rsidRPr="00533FB8">
        <w:rPr>
          <w:rFonts w:ascii="Times New Roman" w:hAnsi="Times New Roman" w:cs="Times New Roman"/>
          <w:sz w:val="24"/>
          <w:szCs w:val="24"/>
        </w:rPr>
        <w:t xml:space="preserve">“And what, </w:t>
      </w:r>
      <w:r>
        <w:rPr>
          <w:rFonts w:ascii="Times New Roman" w:hAnsi="Times New Roman" w:cs="Times New Roman"/>
          <w:sz w:val="24"/>
          <w:szCs w:val="24"/>
        </w:rPr>
        <w:t>monks</w:t>
      </w:r>
      <w:r w:rsidRPr="00533FB8">
        <w:rPr>
          <w:rFonts w:ascii="Times New Roman" w:hAnsi="Times New Roman" w:cs="Times New Roman"/>
          <w:sz w:val="24"/>
          <w:szCs w:val="24"/>
        </w:rPr>
        <w:t>, is the origin of suffering? In dependence on the eye and forms, eye-consciousness arises. The meeting of the three is contact. With contact as condition, feeling [comes to be]; with feeling as condition, craving. This is the origin of suffering.</w:t>
      </w:r>
    </w:p>
    <w:p w:rsidR="00533FB8" w:rsidRPr="00533FB8" w:rsidRDefault="00533FB8" w:rsidP="00533FB8">
      <w:pPr>
        <w:tabs>
          <w:tab w:val="left" w:pos="439"/>
        </w:tabs>
        <w:spacing w:after="0" w:line="276" w:lineRule="auto"/>
        <w:ind w:firstLine="450"/>
        <w:jc w:val="both"/>
        <w:rPr>
          <w:rFonts w:ascii="Times New Roman" w:hAnsi="Times New Roman" w:cs="Times New Roman"/>
          <w:sz w:val="24"/>
          <w:szCs w:val="24"/>
        </w:rPr>
      </w:pPr>
      <w:r w:rsidRPr="00533FB8">
        <w:rPr>
          <w:rFonts w:ascii="Times New Roman" w:hAnsi="Times New Roman" w:cs="Times New Roman"/>
          <w:sz w:val="24"/>
          <w:szCs w:val="24"/>
        </w:rPr>
        <w:t xml:space="preserve">“In dependence on the ear and sounds … In dependence on the nose and odours … In dependence on the tongue and tastes … In dependence on the body and tactile objects … In dependence on the mind and mental phenomena, mind-consciousness arises. The meeting of the </w:t>
      </w:r>
      <w:r w:rsidRPr="00533FB8">
        <w:rPr>
          <w:rFonts w:ascii="Times New Roman" w:hAnsi="Times New Roman" w:cs="Times New Roman"/>
          <w:sz w:val="24"/>
          <w:szCs w:val="24"/>
        </w:rPr>
        <w:lastRenderedPageBreak/>
        <w:t>three is contact. With contact as condition, feeling [comes to be]; with feeling as condition, craving. This is the origin of suffering.</w:t>
      </w:r>
    </w:p>
    <w:p w:rsidR="00533FB8" w:rsidRPr="00533FB8" w:rsidRDefault="00533FB8" w:rsidP="00533FB8">
      <w:pPr>
        <w:tabs>
          <w:tab w:val="left" w:pos="439"/>
        </w:tabs>
        <w:spacing w:after="0" w:line="276" w:lineRule="auto"/>
        <w:ind w:firstLine="450"/>
        <w:jc w:val="both"/>
        <w:rPr>
          <w:rFonts w:ascii="Times New Roman" w:hAnsi="Times New Roman" w:cs="Times New Roman"/>
          <w:sz w:val="24"/>
          <w:szCs w:val="24"/>
        </w:rPr>
      </w:pPr>
      <w:r w:rsidRPr="00533FB8">
        <w:rPr>
          <w:rFonts w:ascii="Times New Roman" w:hAnsi="Times New Roman" w:cs="Times New Roman"/>
          <w:sz w:val="24"/>
          <w:szCs w:val="24"/>
        </w:rPr>
        <w:t>“And what</w:t>
      </w:r>
      <w:r>
        <w:rPr>
          <w:rFonts w:ascii="Times New Roman" w:hAnsi="Times New Roman" w:cs="Times New Roman"/>
          <w:sz w:val="24"/>
          <w:szCs w:val="24"/>
        </w:rPr>
        <w:t xml:space="preserve"> </w:t>
      </w:r>
      <w:r w:rsidRPr="00533FB8">
        <w:rPr>
          <w:rFonts w:ascii="Times New Roman" w:hAnsi="Times New Roman" w:cs="Times New Roman"/>
          <w:sz w:val="24"/>
          <w:szCs w:val="24"/>
        </w:rPr>
        <w:t>is the passing away of suffering? In dependence on the eye and forms, eye-consciousness arises. The meeting of the three is contact. With contact as condition, feeling [comes to be]; with feeling as condition, craving. But with the remainderless fading away and cessation of that same craving comes cessation of clinging; with the cessation of clinging, cessation of existence; with the cessation of existence, cessation of birth; with the cessation of birth, aging-and-death, sorrow, lamentation, pain, displeasure, and despair cease. Such is the cessation of this whole mass of suffering. This is the passing away of suffering.</w:t>
      </w:r>
    </w:p>
    <w:p w:rsidR="00533FB8" w:rsidRDefault="00533FB8" w:rsidP="00533FB8">
      <w:pPr>
        <w:tabs>
          <w:tab w:val="left" w:pos="439"/>
        </w:tabs>
        <w:spacing w:after="0" w:line="276" w:lineRule="auto"/>
        <w:ind w:firstLine="450"/>
        <w:jc w:val="both"/>
        <w:rPr>
          <w:rFonts w:ascii="Times New Roman" w:hAnsi="Times New Roman" w:cs="Times New Roman"/>
          <w:sz w:val="24"/>
          <w:szCs w:val="24"/>
        </w:rPr>
      </w:pPr>
      <w:r w:rsidRPr="00533FB8">
        <w:rPr>
          <w:rFonts w:ascii="Times New Roman" w:hAnsi="Times New Roman" w:cs="Times New Roman"/>
          <w:sz w:val="24"/>
          <w:szCs w:val="24"/>
        </w:rPr>
        <w:t>“In dependence on the ear and sounds … In dependence on the mind and mental phenomena, mind-consciousness arises. The meeting of the three is contact. With contact as condition, feeling [comes to be]; with feeling as condition, craving. But with the remainderless fading away and cessation of that same craving comes cessation of clinging … cessation of existence … cessation of birth; with the cessation of birth, aging-and-death, sorrow, lamentation, pain, displeasure, and despair cease. Such is the cessation of this whole mass of suffering. This is the passing away of suffering.”</w:t>
      </w:r>
    </w:p>
    <w:p w:rsidR="009C3074" w:rsidRDefault="009C3074" w:rsidP="00533FB8">
      <w:pPr>
        <w:tabs>
          <w:tab w:val="left" w:pos="439"/>
        </w:tabs>
        <w:spacing w:after="0" w:line="276" w:lineRule="auto"/>
        <w:ind w:firstLine="450"/>
        <w:jc w:val="both"/>
        <w:rPr>
          <w:rFonts w:ascii="Times New Roman" w:hAnsi="Times New Roman" w:cs="Times New Roman"/>
          <w:sz w:val="24"/>
          <w:szCs w:val="24"/>
        </w:rPr>
      </w:pPr>
    </w:p>
    <w:p w:rsidR="009C3074" w:rsidRPr="003050BE" w:rsidRDefault="009C3074" w:rsidP="009C3074">
      <w:pPr>
        <w:pStyle w:val="BodyTextIndent"/>
        <w:spacing w:line="276" w:lineRule="auto"/>
        <w:ind w:firstLine="0"/>
        <w:rPr>
          <w:rFonts w:ascii="Times New Roman" w:eastAsia="PMingLiU" w:hAnsi="Times New Roman"/>
          <w:szCs w:val="24"/>
          <w:lang w:eastAsia="zh-TW"/>
        </w:rPr>
      </w:pPr>
      <w:r>
        <w:rPr>
          <w:rFonts w:ascii="Times New Roman" w:hAnsi="Times New Roman"/>
          <w:szCs w:val="24"/>
        </w:rPr>
        <w:t xml:space="preserve">4. </w:t>
      </w:r>
      <w:r w:rsidRPr="00B658FC">
        <w:rPr>
          <w:rFonts w:ascii="Times New Roman" w:hAnsi="Times New Roman"/>
          <w:i/>
          <w:szCs w:val="24"/>
        </w:rPr>
        <w:t>The Origin and Passing of the World</w:t>
      </w:r>
      <w:r w:rsidRPr="003050BE">
        <w:rPr>
          <w:rFonts w:ascii="Times New Roman" w:hAnsi="Times New Roman"/>
          <w:szCs w:val="24"/>
        </w:rPr>
        <w:t xml:space="preserve"> </w:t>
      </w:r>
      <w:r>
        <w:rPr>
          <w:rFonts w:ascii="Times New Roman" w:hAnsi="Times New Roman"/>
          <w:szCs w:val="24"/>
        </w:rPr>
        <w:t>(SN 12:44)</w:t>
      </w:r>
    </w:p>
    <w:p w:rsidR="009C3074" w:rsidRPr="003050BE" w:rsidRDefault="009C3074" w:rsidP="009C3074">
      <w:pPr>
        <w:pStyle w:val="BodyTextIndent"/>
        <w:spacing w:line="276" w:lineRule="auto"/>
        <w:ind w:firstLine="360"/>
        <w:rPr>
          <w:rFonts w:ascii="Times New Roman" w:hAnsi="Times New Roman"/>
          <w:szCs w:val="24"/>
        </w:rPr>
      </w:pPr>
      <w:r w:rsidRPr="003050BE">
        <w:rPr>
          <w:rFonts w:ascii="Times New Roman" w:hAnsi="Times New Roman"/>
          <w:szCs w:val="24"/>
        </w:rPr>
        <w:t xml:space="preserve"> “Monks, I will teach you the origin and</w:t>
      </w:r>
      <w:r>
        <w:rPr>
          <w:rFonts w:ascii="Times New Roman" w:hAnsi="Times New Roman"/>
          <w:szCs w:val="24"/>
        </w:rPr>
        <w:t xml:space="preserve"> the passing away of the world….</w:t>
      </w:r>
    </w:p>
    <w:p w:rsidR="009C3074" w:rsidRPr="003050BE" w:rsidRDefault="009C3074" w:rsidP="009C3074">
      <w:pPr>
        <w:pStyle w:val="BodyTextIndent"/>
        <w:spacing w:line="276" w:lineRule="auto"/>
        <w:ind w:firstLine="360"/>
        <w:rPr>
          <w:rFonts w:ascii="Times New Roman" w:hAnsi="Times New Roman"/>
          <w:szCs w:val="24"/>
        </w:rPr>
      </w:pPr>
      <w:r w:rsidRPr="003050BE">
        <w:rPr>
          <w:rFonts w:ascii="Times New Roman" w:hAnsi="Times New Roman"/>
          <w:szCs w:val="24"/>
        </w:rPr>
        <w:t>“And what, monks, is the origin of the world? In dependence on the eye and forms, eye-consciousness arises. The meeting of the three is contact. With contact as condition, feeling [comes to be]; with feeling as condition, craving; with craving as condition, clinging; with clinging as condition, existence; with existence as condition, birth; with birth as condition, aging-and-death, sorrow, lamentation, pain, dejection, and despair come to be. This, monks, is the origin of the world.</w:t>
      </w:r>
    </w:p>
    <w:p w:rsidR="009C3074" w:rsidRPr="003050BE" w:rsidRDefault="009C3074" w:rsidP="009C3074">
      <w:pPr>
        <w:pStyle w:val="BodyTextIndent"/>
        <w:spacing w:line="276" w:lineRule="auto"/>
        <w:ind w:firstLine="360"/>
        <w:rPr>
          <w:rFonts w:ascii="Times New Roman" w:hAnsi="Times New Roman"/>
          <w:szCs w:val="24"/>
        </w:rPr>
      </w:pPr>
      <w:r w:rsidRPr="003050BE">
        <w:rPr>
          <w:rFonts w:ascii="Times New Roman" w:hAnsi="Times New Roman"/>
          <w:szCs w:val="24"/>
        </w:rPr>
        <w:t>“In dependence on the ear and sounds … In dependence on the nose and odors … In dependence on the tongue and tastes … In dependence on the body and tactile objects … In dependence on the mind and mental phenomena, mind-consciousness arises. The meeting of the three is contact. With contact as condition, feeling [comes to be]; with feeling as condition, craving; with craving as condition, clinging … existence … birth; with birth as condition, aging-and-death, sorrow, lamentation, pain, dejection, and despair come to be. This, monks, is the origin of the world.</w:t>
      </w:r>
    </w:p>
    <w:p w:rsidR="009C3074" w:rsidRPr="003050BE" w:rsidRDefault="009C3074" w:rsidP="009C3074">
      <w:pPr>
        <w:pStyle w:val="BodyTextIndent"/>
        <w:spacing w:line="276" w:lineRule="auto"/>
        <w:ind w:firstLine="360"/>
        <w:rPr>
          <w:rFonts w:ascii="Times New Roman" w:hAnsi="Times New Roman"/>
          <w:szCs w:val="24"/>
        </w:rPr>
      </w:pPr>
      <w:r w:rsidRPr="003050BE">
        <w:rPr>
          <w:rFonts w:ascii="Times New Roman" w:hAnsi="Times New Roman"/>
          <w:szCs w:val="24"/>
        </w:rPr>
        <w:t>“And what, monks, is the passing away of the world? In dependence on the eye and forms, eye-consciousness arises. The meeting of the three is contact. With contact as condition, feeling [comes to be]; with feeling as condition, craving. But with the remainderless fading away and cessation of that same craving comes cessation of clinging; with the cessation of clinging, cessation of existence; with the cessation of existence, cessation of birth; with the cessation of birth, aging-and-death, sorrow, lamentation, pain, dejection, and despair cease. Such is the cessation of this whole mass of suffering. This, monks, is the passing away of the world.</w:t>
      </w:r>
    </w:p>
    <w:p w:rsidR="009C3074" w:rsidRDefault="009C3074" w:rsidP="009C3074">
      <w:pPr>
        <w:pStyle w:val="BodyTextIndent"/>
        <w:spacing w:line="276" w:lineRule="auto"/>
        <w:ind w:firstLine="360"/>
        <w:rPr>
          <w:rFonts w:ascii="Times New Roman" w:hAnsi="Times New Roman"/>
          <w:szCs w:val="24"/>
        </w:rPr>
      </w:pPr>
      <w:r w:rsidRPr="003050BE">
        <w:rPr>
          <w:rFonts w:ascii="Times New Roman" w:hAnsi="Times New Roman"/>
          <w:szCs w:val="24"/>
        </w:rPr>
        <w:lastRenderedPageBreak/>
        <w:t>“In dependence on the ear and sounds … In dependence on the mind and mental phenomena, mind-consciousness arises. The meeting of the three is contact. With contact as condition, feeling [comes to be]; with feeling as condition, craving. But with the remainderless fading away and cessation of that same craving comes cessation of clinging … cessation of existence … cessation of birth; with the cessation of birth, aging-and-death, sorrow, lamentation, pain, dejection, and despair cease. Such is the cessation of this whole mass of suffering. This, monks, is the passing away of the world.”</w:t>
      </w:r>
    </w:p>
    <w:p w:rsidR="009C3074" w:rsidRDefault="009C3074" w:rsidP="009C3074">
      <w:pPr>
        <w:tabs>
          <w:tab w:val="left" w:pos="439"/>
        </w:tabs>
        <w:spacing w:after="0" w:line="276" w:lineRule="auto"/>
        <w:jc w:val="both"/>
        <w:rPr>
          <w:rFonts w:ascii="Times New Roman" w:hAnsi="Times New Roman" w:cs="Times New Roman"/>
          <w:sz w:val="24"/>
          <w:szCs w:val="24"/>
        </w:rPr>
      </w:pPr>
    </w:p>
    <w:p w:rsidR="009C3074" w:rsidRPr="00E25344" w:rsidRDefault="009C3074" w:rsidP="009C3074">
      <w:pPr>
        <w:pStyle w:val="BodyTextIndent"/>
        <w:spacing w:line="276" w:lineRule="auto"/>
        <w:ind w:firstLine="0"/>
        <w:rPr>
          <w:rFonts w:ascii="Times New Roman" w:hAnsi="Times New Roman"/>
          <w:szCs w:val="24"/>
        </w:rPr>
      </w:pPr>
      <w:r>
        <w:rPr>
          <w:rFonts w:ascii="Times New Roman" w:hAnsi="Times New Roman"/>
          <w:szCs w:val="24"/>
        </w:rPr>
        <w:t xml:space="preserve">5. </w:t>
      </w:r>
      <w:r>
        <w:rPr>
          <w:rFonts w:ascii="Times New Roman" w:hAnsi="Times New Roman"/>
          <w:i/>
          <w:szCs w:val="24"/>
        </w:rPr>
        <w:t xml:space="preserve">Not the Same, Not Another </w:t>
      </w:r>
      <w:r>
        <w:rPr>
          <w:rFonts w:ascii="Times New Roman" w:hAnsi="Times New Roman"/>
          <w:szCs w:val="24"/>
        </w:rPr>
        <w:t>(SN 12.46)</w:t>
      </w:r>
    </w:p>
    <w:p w:rsidR="009C3074" w:rsidRPr="00E25344" w:rsidRDefault="009C3074" w:rsidP="009C3074">
      <w:pPr>
        <w:pStyle w:val="BodyTextIndent"/>
        <w:spacing w:line="276" w:lineRule="auto"/>
        <w:ind w:firstLine="360"/>
        <w:rPr>
          <w:rFonts w:ascii="Times New Roman" w:hAnsi="Times New Roman"/>
          <w:szCs w:val="24"/>
        </w:rPr>
      </w:pPr>
      <w:r>
        <w:rPr>
          <w:rFonts w:ascii="Times New Roman" w:hAnsi="Times New Roman"/>
          <w:szCs w:val="24"/>
        </w:rPr>
        <w:t>A</w:t>
      </w:r>
      <w:r w:rsidRPr="00E25344">
        <w:rPr>
          <w:rFonts w:ascii="Times New Roman" w:hAnsi="Times New Roman"/>
          <w:szCs w:val="24"/>
        </w:rPr>
        <w:t xml:space="preserve"> certain brahmin </w:t>
      </w:r>
      <w:r>
        <w:rPr>
          <w:rFonts w:ascii="Times New Roman" w:hAnsi="Times New Roman"/>
          <w:szCs w:val="24"/>
        </w:rPr>
        <w:t>asked the Blessed One</w:t>
      </w:r>
      <w:r w:rsidRPr="00E25344">
        <w:rPr>
          <w:rFonts w:ascii="Times New Roman" w:hAnsi="Times New Roman"/>
          <w:szCs w:val="24"/>
        </w:rPr>
        <w:t>:</w:t>
      </w:r>
      <w:r>
        <w:rPr>
          <w:rFonts w:ascii="Times New Roman" w:hAnsi="Times New Roman"/>
          <w:szCs w:val="24"/>
        </w:rPr>
        <w:t xml:space="preserve"> </w:t>
      </w:r>
      <w:r w:rsidRPr="00E25344">
        <w:rPr>
          <w:rFonts w:ascii="Times New Roman" w:hAnsi="Times New Roman"/>
          <w:szCs w:val="24"/>
        </w:rPr>
        <w:t>“How is it, Master Gotama: is the one who acts the same as the one who experiences [the result]?”</w:t>
      </w:r>
    </w:p>
    <w:p w:rsidR="009C3074" w:rsidRPr="00E25344" w:rsidRDefault="009C3074" w:rsidP="009C3074">
      <w:pPr>
        <w:pStyle w:val="BodyTextIndent"/>
        <w:spacing w:line="276" w:lineRule="auto"/>
        <w:ind w:firstLine="360"/>
        <w:rPr>
          <w:rFonts w:ascii="Times New Roman" w:hAnsi="Times New Roman"/>
          <w:szCs w:val="24"/>
        </w:rPr>
      </w:pPr>
      <w:r w:rsidRPr="00E25344">
        <w:rPr>
          <w:rFonts w:ascii="Times New Roman" w:hAnsi="Times New Roman"/>
          <w:szCs w:val="24"/>
        </w:rPr>
        <w:t>“</w:t>
      </w:r>
      <w:r>
        <w:rPr>
          <w:rFonts w:ascii="Times New Roman" w:hAnsi="Times New Roman"/>
          <w:szCs w:val="24"/>
        </w:rPr>
        <w:t xml:space="preserve">To say, </w:t>
      </w:r>
      <w:r w:rsidRPr="00E25344">
        <w:rPr>
          <w:rFonts w:ascii="Times New Roman" w:hAnsi="Times New Roman"/>
          <w:szCs w:val="24"/>
        </w:rPr>
        <w:t>‘The one who acts is the same as the one who experiences [the result]’</w:t>
      </w:r>
      <w:r>
        <w:rPr>
          <w:rFonts w:ascii="Times New Roman" w:hAnsi="Times New Roman"/>
          <w:szCs w:val="24"/>
        </w:rPr>
        <w:t>—</w:t>
      </w:r>
      <w:r w:rsidRPr="00E25344">
        <w:rPr>
          <w:rFonts w:ascii="Times New Roman" w:hAnsi="Times New Roman"/>
          <w:szCs w:val="24"/>
        </w:rPr>
        <w:t>this</w:t>
      </w:r>
      <w:r>
        <w:rPr>
          <w:rFonts w:ascii="Times New Roman" w:hAnsi="Times New Roman"/>
          <w:szCs w:val="24"/>
        </w:rPr>
        <w:t xml:space="preserve"> is one extreme.”</w:t>
      </w:r>
    </w:p>
    <w:p w:rsidR="009C3074" w:rsidRPr="00E25344" w:rsidRDefault="009C3074" w:rsidP="009C3074">
      <w:pPr>
        <w:pStyle w:val="BodyTextIndent"/>
        <w:spacing w:line="276" w:lineRule="auto"/>
        <w:ind w:firstLine="360"/>
        <w:rPr>
          <w:rFonts w:ascii="Times New Roman" w:hAnsi="Times New Roman"/>
          <w:szCs w:val="24"/>
        </w:rPr>
      </w:pPr>
      <w:r w:rsidRPr="00E25344">
        <w:rPr>
          <w:rFonts w:ascii="Times New Roman" w:hAnsi="Times New Roman"/>
          <w:szCs w:val="24"/>
        </w:rPr>
        <w:t>“Then, Master Gotama, is the one who acts one, and the one who experiences [the result] another?”</w:t>
      </w:r>
    </w:p>
    <w:p w:rsidR="009C3074" w:rsidRDefault="009C3074" w:rsidP="009C3074">
      <w:pPr>
        <w:pStyle w:val="BodyTextIndent"/>
        <w:spacing w:line="276" w:lineRule="auto"/>
        <w:ind w:firstLine="360"/>
        <w:rPr>
          <w:rFonts w:ascii="Times New Roman" w:hAnsi="Times New Roman"/>
          <w:szCs w:val="24"/>
        </w:rPr>
      </w:pPr>
      <w:r w:rsidRPr="00E25344">
        <w:rPr>
          <w:rFonts w:ascii="Times New Roman" w:hAnsi="Times New Roman"/>
          <w:szCs w:val="24"/>
        </w:rPr>
        <w:t>“</w:t>
      </w:r>
      <w:r>
        <w:rPr>
          <w:rFonts w:ascii="Times New Roman" w:hAnsi="Times New Roman"/>
          <w:szCs w:val="24"/>
        </w:rPr>
        <w:t xml:space="preserve">To say, </w:t>
      </w:r>
      <w:r w:rsidRPr="00E25344">
        <w:rPr>
          <w:rFonts w:ascii="Times New Roman" w:hAnsi="Times New Roman"/>
          <w:szCs w:val="24"/>
        </w:rPr>
        <w:t>‘The one who acts is one, and the one who experiences [the result] is another’</w:t>
      </w:r>
      <w:r>
        <w:rPr>
          <w:rFonts w:ascii="Times New Roman" w:hAnsi="Times New Roman"/>
          <w:szCs w:val="24"/>
        </w:rPr>
        <w:t xml:space="preserve">—this </w:t>
      </w:r>
      <w:r w:rsidRPr="00E25344">
        <w:rPr>
          <w:rFonts w:ascii="Times New Roman" w:hAnsi="Times New Roman"/>
          <w:szCs w:val="24"/>
        </w:rPr>
        <w:t xml:space="preserve">is the second extreme. Without veering towards either of these extremes, </w:t>
      </w:r>
      <w:r w:rsidRPr="009C3074">
        <w:rPr>
          <w:rFonts w:ascii="Times New Roman" w:hAnsi="Times New Roman"/>
          <w:i/>
          <w:szCs w:val="24"/>
        </w:rPr>
        <w:t>the Tathāgata teaches the Dhamma by the middle:</w:t>
      </w:r>
      <w:r w:rsidRPr="00E25344">
        <w:rPr>
          <w:rFonts w:ascii="Times New Roman" w:hAnsi="Times New Roman"/>
          <w:szCs w:val="24"/>
        </w:rPr>
        <w:t xml:space="preserve"> ‘With ignorance as condition, volitional formations [come to be]; with volitional formations as condition, consciousness…. Such is the origin of this whole mass of suffering. But with the remainderless fading away and cessation of ignorance comes cessation of volitional formations; with the cessation of volitional formations, cessation of consciousness…. Such is the cessation of this whole mass of suffering.’”</w:t>
      </w:r>
    </w:p>
    <w:p w:rsidR="009C3074" w:rsidRDefault="009C3074" w:rsidP="009C3074">
      <w:pPr>
        <w:pStyle w:val="BodyTextIndent"/>
        <w:spacing w:line="276" w:lineRule="auto"/>
        <w:rPr>
          <w:rFonts w:ascii="Times New Roman" w:hAnsi="Times New Roman"/>
          <w:szCs w:val="24"/>
        </w:rPr>
      </w:pPr>
    </w:p>
    <w:p w:rsidR="009C3074" w:rsidRPr="00E25344" w:rsidRDefault="009C3074" w:rsidP="009C3074">
      <w:pPr>
        <w:pStyle w:val="BodyTextIndent"/>
        <w:spacing w:line="276" w:lineRule="auto"/>
        <w:ind w:firstLine="0"/>
        <w:rPr>
          <w:rFonts w:ascii="Times New Roman" w:hAnsi="Times New Roman"/>
          <w:szCs w:val="24"/>
        </w:rPr>
      </w:pPr>
      <w:r>
        <w:rPr>
          <w:rFonts w:ascii="Times New Roman" w:hAnsi="Times New Roman"/>
          <w:szCs w:val="24"/>
        </w:rPr>
        <w:t xml:space="preserve">6. </w:t>
      </w:r>
      <w:r>
        <w:rPr>
          <w:rFonts w:ascii="Times New Roman" w:hAnsi="Times New Roman"/>
          <w:i/>
          <w:szCs w:val="24"/>
        </w:rPr>
        <w:t xml:space="preserve">The Body is </w:t>
      </w:r>
      <w:r w:rsidRPr="00E25344">
        <w:rPr>
          <w:rFonts w:ascii="Times New Roman" w:hAnsi="Times New Roman"/>
          <w:i/>
          <w:szCs w:val="24"/>
        </w:rPr>
        <w:t xml:space="preserve">Not Yours </w:t>
      </w:r>
      <w:r w:rsidRPr="00E25344">
        <w:rPr>
          <w:rFonts w:ascii="Times New Roman" w:hAnsi="Times New Roman"/>
          <w:szCs w:val="24"/>
        </w:rPr>
        <w:t>(SN 12</w:t>
      </w:r>
      <w:r>
        <w:rPr>
          <w:rFonts w:ascii="Times New Roman" w:hAnsi="Times New Roman"/>
          <w:szCs w:val="24"/>
        </w:rPr>
        <w:t>:</w:t>
      </w:r>
      <w:r w:rsidRPr="00E25344">
        <w:rPr>
          <w:rFonts w:ascii="Times New Roman" w:hAnsi="Times New Roman"/>
          <w:szCs w:val="24"/>
        </w:rPr>
        <w:t>37)</w:t>
      </w:r>
    </w:p>
    <w:p w:rsidR="009C3074" w:rsidRPr="00E25344" w:rsidRDefault="009C3074" w:rsidP="009C3074">
      <w:pPr>
        <w:pStyle w:val="BodyTextIndent"/>
        <w:spacing w:line="276" w:lineRule="auto"/>
        <w:ind w:firstLine="360"/>
        <w:rPr>
          <w:rFonts w:ascii="Times New Roman" w:hAnsi="Times New Roman"/>
          <w:szCs w:val="24"/>
        </w:rPr>
      </w:pPr>
      <w:r w:rsidRPr="00E25344">
        <w:rPr>
          <w:rFonts w:ascii="Times New Roman" w:hAnsi="Times New Roman"/>
          <w:szCs w:val="24"/>
        </w:rPr>
        <w:t xml:space="preserve"> “Monks, this body is not yours, nor does it belong to others. It is old kamma, to be seen as generated and fashioned by volition, as something to be felt. Therein, monks, the instructed noble disciple attends carefully and closely to dependent origination itself thus: ‘When this exists, that comes to be; with the arising of this, that arises. When this does not exist, that does not come to be; with the cessation of this, that ceases. That is, with ignorance as condition, volitional formations [come to be]; with volitional formations as condition, consciousness…. Such is the origin of this whole mass of suffering. But with the remainderless fading away and cessation of ignorance comes cessation of volitional formations; with the cessation of volitional formations, cessation of consciousness…. Such is the cessation of</w:t>
      </w:r>
      <w:r>
        <w:rPr>
          <w:rFonts w:ascii="Times New Roman" w:hAnsi="Times New Roman"/>
          <w:szCs w:val="24"/>
        </w:rPr>
        <w:t xml:space="preserve"> this whole mass of suffering.”</w:t>
      </w:r>
    </w:p>
    <w:p w:rsidR="009C3074" w:rsidRDefault="009C3074" w:rsidP="009C3074">
      <w:pPr>
        <w:pStyle w:val="BodyTextIndent"/>
        <w:spacing w:line="276" w:lineRule="auto"/>
        <w:ind w:firstLine="0"/>
        <w:rPr>
          <w:rFonts w:ascii="Times New Roman" w:hAnsi="Times New Roman"/>
          <w:i/>
          <w:szCs w:val="24"/>
        </w:rPr>
      </w:pPr>
    </w:p>
    <w:p w:rsidR="009C3074" w:rsidRPr="00294E6F" w:rsidRDefault="009C3074" w:rsidP="009C3074">
      <w:pPr>
        <w:pStyle w:val="BodyTextIndent"/>
        <w:spacing w:line="276" w:lineRule="auto"/>
        <w:ind w:firstLine="0"/>
        <w:rPr>
          <w:rFonts w:ascii="Times New Roman" w:hAnsi="Times New Roman"/>
          <w:szCs w:val="24"/>
        </w:rPr>
      </w:pPr>
      <w:r>
        <w:rPr>
          <w:rFonts w:ascii="Times New Roman" w:hAnsi="Times New Roman"/>
          <w:szCs w:val="24"/>
        </w:rPr>
        <w:t xml:space="preserve">7. </w:t>
      </w:r>
      <w:bookmarkStart w:id="0" w:name="_GoBack"/>
      <w:bookmarkEnd w:id="0"/>
      <w:r w:rsidRPr="00871E64">
        <w:rPr>
          <w:rFonts w:ascii="Times New Roman" w:hAnsi="Times New Roman"/>
          <w:i/>
          <w:szCs w:val="24"/>
        </w:rPr>
        <w:t xml:space="preserve">The Wise Man and the Fool </w:t>
      </w:r>
      <w:r>
        <w:rPr>
          <w:rFonts w:ascii="Times New Roman" w:hAnsi="Times New Roman"/>
          <w:szCs w:val="24"/>
        </w:rPr>
        <w:t>(SN 12:19)</w:t>
      </w:r>
    </w:p>
    <w:p w:rsidR="009C3074" w:rsidRPr="00871E64" w:rsidRDefault="009C3074" w:rsidP="009C3074">
      <w:pPr>
        <w:pStyle w:val="BodyTextIndent"/>
        <w:spacing w:line="276" w:lineRule="auto"/>
        <w:ind w:firstLine="360"/>
        <w:rPr>
          <w:rFonts w:ascii="Times New Roman" w:hAnsi="Times New Roman"/>
          <w:szCs w:val="24"/>
        </w:rPr>
      </w:pPr>
      <w:r w:rsidRPr="00871E64">
        <w:rPr>
          <w:rFonts w:ascii="Times New Roman" w:hAnsi="Times New Roman"/>
          <w:szCs w:val="24"/>
        </w:rPr>
        <w:t>“</w:t>
      </w:r>
      <w:r>
        <w:rPr>
          <w:rFonts w:ascii="Times New Roman" w:hAnsi="Times New Roman"/>
          <w:szCs w:val="24"/>
        </w:rPr>
        <w:t>Monk</w:t>
      </w:r>
      <w:r w:rsidRPr="00871E64">
        <w:rPr>
          <w:rFonts w:ascii="Times New Roman" w:hAnsi="Times New Roman"/>
          <w:szCs w:val="24"/>
        </w:rPr>
        <w:t xml:space="preserve">s, for the fool, hindered by ignorance and fettered by craving, this body has thereby originated. So there is this body and external name-and-form: thus this dyad. Dependent on the dyad there is contact. There are just six sense bases, contacted through which—or through a certain one among them—the fool </w:t>
      </w:r>
      <w:r>
        <w:rPr>
          <w:rFonts w:ascii="Times New Roman" w:hAnsi="Times New Roman"/>
          <w:szCs w:val="24"/>
        </w:rPr>
        <w:t>experiences pleasure and pain.</w:t>
      </w:r>
    </w:p>
    <w:p w:rsidR="009C3074" w:rsidRDefault="009C3074" w:rsidP="009C3074">
      <w:pPr>
        <w:pStyle w:val="BodyTextIndent"/>
        <w:spacing w:line="276" w:lineRule="auto"/>
        <w:ind w:firstLine="360"/>
        <w:rPr>
          <w:rFonts w:ascii="Times New Roman" w:hAnsi="Times New Roman"/>
          <w:szCs w:val="24"/>
        </w:rPr>
      </w:pPr>
      <w:r w:rsidRPr="00871E64">
        <w:rPr>
          <w:rFonts w:ascii="Times New Roman" w:hAnsi="Times New Roman"/>
          <w:szCs w:val="24"/>
        </w:rPr>
        <w:lastRenderedPageBreak/>
        <w:t>“</w:t>
      </w:r>
      <w:r>
        <w:rPr>
          <w:rFonts w:ascii="Times New Roman" w:hAnsi="Times New Roman"/>
          <w:szCs w:val="24"/>
        </w:rPr>
        <w:t>Monk</w:t>
      </w:r>
      <w:r w:rsidRPr="00871E64">
        <w:rPr>
          <w:rFonts w:ascii="Times New Roman" w:hAnsi="Times New Roman"/>
          <w:szCs w:val="24"/>
        </w:rPr>
        <w:t>s, for the wise man, hindered by ignorance and fettered by craving, this body has thereby originated. So there is this body and external name-and-form: thus this dyad. Dependent on the dyad there is contact. There are just six sense bases, contacted through which</w:t>
      </w:r>
      <w:r>
        <w:rPr>
          <w:rFonts w:ascii="Times New Roman" w:hAnsi="Times New Roman"/>
          <w:szCs w:val="24"/>
        </w:rPr>
        <w:t xml:space="preserve"> </w:t>
      </w:r>
      <w:r w:rsidRPr="00871E64">
        <w:rPr>
          <w:rFonts w:ascii="Times New Roman" w:hAnsi="Times New Roman"/>
          <w:szCs w:val="24"/>
        </w:rPr>
        <w:t xml:space="preserve">the wise man experiences pleasure and pain. </w:t>
      </w:r>
    </w:p>
    <w:p w:rsidR="009C3074" w:rsidRPr="00294E6F" w:rsidRDefault="009C3074" w:rsidP="009C3074">
      <w:pPr>
        <w:pStyle w:val="BodyTextIndent"/>
        <w:spacing w:line="276" w:lineRule="auto"/>
        <w:ind w:firstLine="360"/>
        <w:rPr>
          <w:rFonts w:ascii="Times New Roman" w:hAnsi="Times New Roman"/>
          <w:i/>
          <w:szCs w:val="24"/>
        </w:rPr>
      </w:pPr>
      <w:r w:rsidRPr="00294E6F">
        <w:rPr>
          <w:rFonts w:ascii="Times New Roman" w:hAnsi="Times New Roman"/>
          <w:i/>
          <w:szCs w:val="24"/>
        </w:rPr>
        <w:t>“What, monks, is the distinction here, what is the disparity, what is the difference between the wise man and the fool?”</w:t>
      </w:r>
      <w:r>
        <w:rPr>
          <w:rFonts w:ascii="Times New Roman" w:hAnsi="Times New Roman"/>
          <w:i/>
          <w:szCs w:val="24"/>
        </w:rPr>
        <w:t>…</w:t>
      </w:r>
    </w:p>
    <w:p w:rsidR="009C3074" w:rsidRPr="00871E64" w:rsidRDefault="009C3074" w:rsidP="009C3074">
      <w:pPr>
        <w:pStyle w:val="BodyTextIndent"/>
        <w:spacing w:line="276" w:lineRule="auto"/>
        <w:ind w:firstLine="360"/>
        <w:rPr>
          <w:rFonts w:ascii="Times New Roman" w:hAnsi="Times New Roman"/>
          <w:szCs w:val="24"/>
        </w:rPr>
      </w:pPr>
      <w:r w:rsidRPr="00871E64">
        <w:rPr>
          <w:rFonts w:ascii="Times New Roman" w:hAnsi="Times New Roman"/>
          <w:szCs w:val="24"/>
        </w:rPr>
        <w:t xml:space="preserve"> “</w:t>
      </w:r>
      <w:r>
        <w:rPr>
          <w:rFonts w:ascii="Times New Roman" w:hAnsi="Times New Roman"/>
          <w:szCs w:val="24"/>
        </w:rPr>
        <w:t>Monk</w:t>
      </w:r>
      <w:r w:rsidRPr="00871E64">
        <w:rPr>
          <w:rFonts w:ascii="Times New Roman" w:hAnsi="Times New Roman"/>
          <w:szCs w:val="24"/>
        </w:rPr>
        <w:t xml:space="preserve">s, for the fool, hindered by ignorance and fettered by craving, this body has originated. For the fool that ignorance has not been abandoned and that craving has not been utterly destroyed. For what reason? Because the fool has not lived the holy life for the complete destruction of suffering. Therefore, with the breakup of the body, the fool </w:t>
      </w:r>
      <w:r>
        <w:rPr>
          <w:rFonts w:ascii="Times New Roman" w:hAnsi="Times New Roman"/>
          <w:szCs w:val="24"/>
        </w:rPr>
        <w:t>passes</w:t>
      </w:r>
      <w:r w:rsidRPr="00871E64">
        <w:rPr>
          <w:rFonts w:ascii="Times New Roman" w:hAnsi="Times New Roman"/>
          <w:szCs w:val="24"/>
        </w:rPr>
        <w:t xml:space="preserve"> on to [another] body. </w:t>
      </w:r>
      <w:r>
        <w:rPr>
          <w:rFonts w:ascii="Times New Roman" w:hAnsi="Times New Roman"/>
          <w:szCs w:val="24"/>
        </w:rPr>
        <w:t>Passing</w:t>
      </w:r>
      <w:r w:rsidRPr="00871E64">
        <w:rPr>
          <w:rFonts w:ascii="Times New Roman" w:hAnsi="Times New Roman"/>
          <w:szCs w:val="24"/>
        </w:rPr>
        <w:t xml:space="preserve"> on to [another] body, he is not freed from birth, aging, and death; not freed from sorrow, lamentation, pain, displeasure, and despair; not freed from suffering, I say.</w:t>
      </w:r>
    </w:p>
    <w:p w:rsidR="009C3074" w:rsidRPr="00871E64" w:rsidRDefault="009C3074" w:rsidP="009C3074">
      <w:pPr>
        <w:pStyle w:val="BodyTextIndent"/>
        <w:spacing w:line="276" w:lineRule="auto"/>
        <w:ind w:firstLine="360"/>
        <w:rPr>
          <w:rFonts w:ascii="Times New Roman" w:hAnsi="Times New Roman"/>
          <w:szCs w:val="24"/>
        </w:rPr>
      </w:pPr>
      <w:r w:rsidRPr="00871E64">
        <w:rPr>
          <w:rFonts w:ascii="Times New Roman" w:hAnsi="Times New Roman"/>
          <w:szCs w:val="24"/>
        </w:rPr>
        <w:t>“</w:t>
      </w:r>
      <w:r>
        <w:rPr>
          <w:rFonts w:ascii="Times New Roman" w:hAnsi="Times New Roman"/>
          <w:szCs w:val="24"/>
        </w:rPr>
        <w:t>Monk</w:t>
      </w:r>
      <w:r w:rsidRPr="00871E64">
        <w:rPr>
          <w:rFonts w:ascii="Times New Roman" w:hAnsi="Times New Roman"/>
          <w:szCs w:val="24"/>
        </w:rPr>
        <w:t xml:space="preserve">s, for the wise man, hindered by ignorance and fettered by craving, this body has originated. For the wise man that ignorance has been abandoned and that craving has been utterly destroyed. For what reason? Because the wise man has lived the holy life for the complete destruction of suffering. Therefore, with the breakup of the body, the wise man does not </w:t>
      </w:r>
      <w:r>
        <w:rPr>
          <w:rFonts w:ascii="Times New Roman" w:hAnsi="Times New Roman"/>
          <w:szCs w:val="24"/>
        </w:rPr>
        <w:t>pass</w:t>
      </w:r>
      <w:r w:rsidRPr="00871E64">
        <w:rPr>
          <w:rFonts w:ascii="Times New Roman" w:hAnsi="Times New Roman"/>
          <w:szCs w:val="24"/>
        </w:rPr>
        <w:t xml:space="preserve"> on to [another] body. Not </w:t>
      </w:r>
      <w:r>
        <w:rPr>
          <w:rFonts w:ascii="Times New Roman" w:hAnsi="Times New Roman"/>
          <w:szCs w:val="24"/>
        </w:rPr>
        <w:t>passing</w:t>
      </w:r>
      <w:r w:rsidRPr="00871E64">
        <w:rPr>
          <w:rFonts w:ascii="Times New Roman" w:hAnsi="Times New Roman"/>
          <w:szCs w:val="24"/>
        </w:rPr>
        <w:t xml:space="preserve"> on to [another] body, he is freed from birth, aging, and death; freed from sorrow, lamentation, pain, displeasure, and despair; freed from suffering, I say.</w:t>
      </w:r>
    </w:p>
    <w:p w:rsidR="009C3074" w:rsidRDefault="009C3074" w:rsidP="009C3074">
      <w:pPr>
        <w:pStyle w:val="BodyTextIndent"/>
        <w:spacing w:line="276" w:lineRule="auto"/>
        <w:ind w:firstLine="360"/>
        <w:rPr>
          <w:rFonts w:ascii="Times New Roman" w:hAnsi="Times New Roman"/>
          <w:szCs w:val="24"/>
        </w:rPr>
      </w:pPr>
      <w:r w:rsidRPr="00871E64">
        <w:rPr>
          <w:rFonts w:ascii="Times New Roman" w:hAnsi="Times New Roman"/>
          <w:szCs w:val="24"/>
        </w:rPr>
        <w:t xml:space="preserve">“This, </w:t>
      </w:r>
      <w:r>
        <w:rPr>
          <w:rFonts w:ascii="Times New Roman" w:hAnsi="Times New Roman"/>
          <w:szCs w:val="24"/>
        </w:rPr>
        <w:t>monk</w:t>
      </w:r>
      <w:r w:rsidRPr="00871E64">
        <w:rPr>
          <w:rFonts w:ascii="Times New Roman" w:hAnsi="Times New Roman"/>
          <w:szCs w:val="24"/>
        </w:rPr>
        <w:t>s, is the distinction, the disparity, the difference between the wise man and the fool, that is, the living of the holy life.”</w:t>
      </w:r>
    </w:p>
    <w:p w:rsidR="009C3074" w:rsidRDefault="009C3074" w:rsidP="009C3074">
      <w:pPr>
        <w:pStyle w:val="BodyTextIndent"/>
        <w:spacing w:line="276" w:lineRule="auto"/>
        <w:ind w:firstLine="0"/>
        <w:rPr>
          <w:rFonts w:ascii="Times New Roman" w:hAnsi="Times New Roman"/>
          <w:szCs w:val="24"/>
        </w:rPr>
      </w:pPr>
    </w:p>
    <w:p w:rsidR="009C3074" w:rsidRPr="00533FB8" w:rsidRDefault="009C3074" w:rsidP="00533FB8">
      <w:pPr>
        <w:tabs>
          <w:tab w:val="left" w:pos="439"/>
        </w:tabs>
        <w:spacing w:after="0" w:line="276" w:lineRule="auto"/>
        <w:ind w:firstLine="450"/>
        <w:jc w:val="both"/>
        <w:rPr>
          <w:rFonts w:ascii="Times New Roman" w:hAnsi="Times New Roman" w:cs="Times New Roman"/>
          <w:sz w:val="24"/>
          <w:szCs w:val="24"/>
        </w:rPr>
      </w:pPr>
    </w:p>
    <w:p w:rsidR="00533FB8" w:rsidRPr="003050BE" w:rsidRDefault="00533FB8" w:rsidP="005977FB">
      <w:pPr>
        <w:tabs>
          <w:tab w:val="left" w:pos="439"/>
        </w:tabs>
        <w:spacing w:after="0" w:line="276" w:lineRule="auto"/>
        <w:ind w:firstLine="450"/>
        <w:jc w:val="both"/>
        <w:rPr>
          <w:rFonts w:ascii="Times New Roman" w:hAnsi="Times New Roman" w:cs="Times New Roman"/>
          <w:sz w:val="24"/>
          <w:szCs w:val="24"/>
        </w:rPr>
      </w:pPr>
    </w:p>
    <w:p w:rsidR="005977FB" w:rsidRPr="005977FB" w:rsidRDefault="005977FB" w:rsidP="005977FB">
      <w:pPr>
        <w:spacing w:after="0" w:line="276" w:lineRule="auto"/>
        <w:ind w:firstLine="720"/>
        <w:jc w:val="both"/>
        <w:rPr>
          <w:rFonts w:ascii="Times New Roman" w:eastAsia="Times New Roman" w:hAnsi="Times New Roman" w:cs="Times New Roman"/>
          <w:sz w:val="24"/>
          <w:szCs w:val="24"/>
          <w:lang w:eastAsia="en-US"/>
        </w:rPr>
      </w:pPr>
    </w:p>
    <w:p w:rsidR="00BC3A29" w:rsidRDefault="00BC3A29"/>
    <w:sectPr w:rsidR="00BC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DPalatino">
    <w:altName w:val="Palatino Linotype"/>
    <w:charset w:val="00"/>
    <w:family w:val="auto"/>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FB"/>
    <w:rsid w:val="00533FB8"/>
    <w:rsid w:val="005977FB"/>
    <w:rsid w:val="009C3074"/>
    <w:rsid w:val="00BC3A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95E07-F702-4CDF-BC43-D4207BFB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ningparagraph">
    <w:name w:val="Opening paragraph"/>
    <w:basedOn w:val="Normal"/>
    <w:next w:val="Normal"/>
    <w:rsid w:val="005977FB"/>
    <w:pPr>
      <w:tabs>
        <w:tab w:val="left" w:pos="360"/>
        <w:tab w:val="left" w:pos="740"/>
        <w:tab w:val="left" w:pos="1080"/>
        <w:tab w:val="left" w:pos="1440"/>
        <w:tab w:val="left" w:pos="1800"/>
        <w:tab w:val="left" w:pos="2180"/>
        <w:tab w:val="left" w:pos="2520"/>
        <w:tab w:val="left" w:pos="2880"/>
      </w:tabs>
      <w:spacing w:after="0" w:line="248" w:lineRule="exact"/>
      <w:jc w:val="both"/>
    </w:pPr>
    <w:rPr>
      <w:rFonts w:ascii="New York" w:eastAsia="Times New Roman" w:hAnsi="New York" w:cs="Times New Roman"/>
      <w:sz w:val="20"/>
      <w:szCs w:val="20"/>
      <w:lang w:eastAsia="en-US"/>
    </w:rPr>
  </w:style>
  <w:style w:type="paragraph" w:styleId="BodyTextIndent">
    <w:name w:val="Body Text Indent"/>
    <w:basedOn w:val="Normal"/>
    <w:link w:val="BodyTextIndentChar"/>
    <w:semiHidden/>
    <w:rsid w:val="009C3074"/>
    <w:pPr>
      <w:spacing w:after="0" w:line="360" w:lineRule="atLeast"/>
      <w:ind w:firstLine="720"/>
      <w:jc w:val="both"/>
    </w:pPr>
    <w:rPr>
      <w:rFonts w:ascii="DPalatino" w:eastAsia="Times New Roman" w:hAnsi="DPalatino" w:cs="Times New Roman"/>
      <w:sz w:val="24"/>
      <w:szCs w:val="20"/>
      <w:lang w:eastAsia="en-US"/>
    </w:rPr>
  </w:style>
  <w:style w:type="character" w:customStyle="1" w:styleId="BodyTextIndentChar">
    <w:name w:val="Body Text Indent Char"/>
    <w:basedOn w:val="DefaultParagraphFont"/>
    <w:link w:val="BodyTextIndent"/>
    <w:semiHidden/>
    <w:rsid w:val="009C3074"/>
    <w:rPr>
      <w:rFonts w:ascii="DPalatino" w:eastAsia="Times New Roman" w:hAnsi="DPalatino"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Bhikkhu Bodhi</dc:creator>
  <cp:keywords/>
  <dc:description/>
  <cp:lastModifiedBy>Bhikkhu Bodhi</cp:lastModifiedBy>
  <cp:revision>3</cp:revision>
  <dcterms:created xsi:type="dcterms:W3CDTF">2019-11-27T20:51:00Z</dcterms:created>
  <dcterms:modified xsi:type="dcterms:W3CDTF">2020-01-02T15:40:00Z</dcterms:modified>
</cp:coreProperties>
</file>