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D66B" w14:textId="77777777" w:rsidR="00046465" w:rsidRDefault="00BC241B" w:rsidP="00BC241B">
      <w:pPr>
        <w:pStyle w:val="NormalWeb"/>
        <w:pBdr>
          <w:left w:val="single" w:sz="48" w:space="30" w:color="E6E6FA"/>
        </w:pBdr>
        <w:spacing w:before="0" w:beforeAutospacing="0" w:after="0" w:afterAutospacing="0"/>
        <w:jc w:val="center"/>
        <w:rPr>
          <w:rFonts w:ascii="Times New Roman" w:hAnsi="Times New Roman" w:cs="Times New Roman"/>
          <w:sz w:val="28"/>
          <w:lang w:val="en"/>
        </w:rPr>
      </w:pPr>
      <w:r w:rsidRPr="00C20A3E">
        <w:rPr>
          <w:rFonts w:ascii="Times New Roman" w:hAnsi="Times New Roman" w:cs="Times New Roman"/>
          <w:sz w:val="28"/>
          <w:lang w:val="en"/>
        </w:rPr>
        <w:t>Analysis of the Noble Eightfold Path</w:t>
      </w:r>
    </w:p>
    <w:p w14:paraId="3556B444" w14:textId="77777777" w:rsidR="00EE4A33" w:rsidRPr="00C20A3E" w:rsidRDefault="00EE4A33" w:rsidP="00C20A3E">
      <w:pPr>
        <w:pStyle w:val="NormalWeb"/>
        <w:pBdr>
          <w:left w:val="single" w:sz="48" w:space="30" w:color="E6E6FA"/>
        </w:pBdr>
        <w:spacing w:before="0" w:beforeAutospacing="0" w:after="0" w:afterAutospacing="0"/>
        <w:ind w:right="2100"/>
        <w:jc w:val="center"/>
        <w:rPr>
          <w:rFonts w:ascii="Times New Roman" w:hAnsi="Times New Roman" w:cs="Times New Roman"/>
          <w:lang w:val="en"/>
        </w:rPr>
      </w:pPr>
    </w:p>
    <w:p w14:paraId="5A4E7609" w14:textId="77777777" w:rsidR="00EE4A33" w:rsidRPr="00C20A3E" w:rsidRDefault="00BC241B">
      <w:pPr>
        <w:pStyle w:val="NormalWeb"/>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 xml:space="preserve">I. </w:t>
      </w:r>
      <w:r w:rsidR="00046465">
        <w:rPr>
          <w:rFonts w:ascii="Times New Roman" w:hAnsi="Times New Roman" w:cs="Times New Roman"/>
          <w:lang w:val="en"/>
        </w:rPr>
        <w:t xml:space="preserve">  </w:t>
      </w:r>
      <w:r w:rsidRPr="00C20A3E">
        <w:rPr>
          <w:rFonts w:ascii="Times New Roman" w:hAnsi="Times New Roman" w:cs="Times New Roman"/>
          <w:lang w:val="en"/>
        </w:rPr>
        <w:t>Right view</w:t>
      </w:r>
      <w:r w:rsidR="00046465">
        <w:rPr>
          <w:rFonts w:ascii="Times New Roman" w:hAnsi="Times New Roman" w:cs="Times New Roman"/>
          <w:lang w:val="en"/>
        </w:rPr>
        <w:t xml:space="preserve"> (</w:t>
      </w:r>
      <w:r w:rsidR="00046465" w:rsidRPr="00046465">
        <w:rPr>
          <w:rFonts w:ascii="Times New Roman" w:hAnsi="Times New Roman" w:cs="Times New Roman"/>
          <w:i/>
          <w:lang w:val="en"/>
        </w:rPr>
        <w:t>sammā di</w:t>
      </w:r>
      <w:bookmarkStart w:id="0" w:name="OLE_LINK582"/>
      <w:r w:rsidR="00046465" w:rsidRPr="00046465">
        <w:rPr>
          <w:rFonts w:ascii="Times New Roman" w:hAnsi="Times New Roman" w:cs="Times New Roman"/>
          <w:i/>
          <w:lang w:val="en"/>
        </w:rPr>
        <w:t>ṭ</w:t>
      </w:r>
      <w:bookmarkEnd w:id="0"/>
      <w:r w:rsidR="00046465" w:rsidRPr="00046465">
        <w:rPr>
          <w:rFonts w:ascii="Times New Roman" w:hAnsi="Times New Roman" w:cs="Times New Roman"/>
          <w:i/>
          <w:lang w:val="en"/>
        </w:rPr>
        <w:t>ṭhi</w:t>
      </w:r>
      <w:r w:rsidR="00046465">
        <w:rPr>
          <w:rFonts w:ascii="Times New Roman" w:hAnsi="Times New Roman" w:cs="Times New Roman"/>
          <w:lang w:val="en"/>
        </w:rPr>
        <w:t>)</w:t>
      </w:r>
    </w:p>
    <w:p w14:paraId="0F130F3D" w14:textId="77777777" w:rsidR="00046465" w:rsidRDefault="00BC241B" w:rsidP="00046465">
      <w:pPr>
        <w:pStyle w:val="NormalWeb"/>
        <w:numPr>
          <w:ilvl w:val="0"/>
          <w:numId w:val="16"/>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understanding suffering</w:t>
      </w:r>
    </w:p>
    <w:p w14:paraId="693C5413" w14:textId="77777777" w:rsidR="00046465" w:rsidRDefault="00BC241B" w:rsidP="00046465">
      <w:pPr>
        <w:pStyle w:val="NormalWeb"/>
        <w:numPr>
          <w:ilvl w:val="0"/>
          <w:numId w:val="16"/>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understanding its origin</w:t>
      </w:r>
    </w:p>
    <w:p w14:paraId="4A725097" w14:textId="77777777" w:rsidR="00046465" w:rsidRDefault="00BC241B" w:rsidP="00046465">
      <w:pPr>
        <w:pStyle w:val="NormalWeb"/>
        <w:numPr>
          <w:ilvl w:val="0"/>
          <w:numId w:val="16"/>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understanding its cessation</w:t>
      </w:r>
    </w:p>
    <w:p w14:paraId="1E8A9C15" w14:textId="77777777" w:rsidR="00EE4A33" w:rsidRPr="00C20A3E" w:rsidRDefault="00BC241B" w:rsidP="00046465">
      <w:pPr>
        <w:pStyle w:val="NormalWeb"/>
        <w:numPr>
          <w:ilvl w:val="0"/>
          <w:numId w:val="16"/>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understanding the way leading to its cessation</w:t>
      </w:r>
    </w:p>
    <w:p w14:paraId="46928255" w14:textId="77777777" w:rsidR="00EE4A33" w:rsidRPr="00C20A3E" w:rsidRDefault="00EE4A33">
      <w:pPr>
        <w:pStyle w:val="NormalWeb"/>
        <w:pBdr>
          <w:left w:val="single" w:sz="48" w:space="30" w:color="E6E6FA"/>
        </w:pBdr>
        <w:spacing w:before="0" w:beforeAutospacing="0" w:after="0" w:afterAutospacing="0"/>
        <w:ind w:left="360"/>
        <w:rPr>
          <w:rFonts w:ascii="Times New Roman" w:hAnsi="Times New Roman" w:cs="Times New Roman"/>
          <w:lang w:val="en"/>
        </w:rPr>
      </w:pPr>
    </w:p>
    <w:p w14:paraId="7D9ED343" w14:textId="77777777" w:rsidR="00EE4A33" w:rsidRPr="00C20A3E" w:rsidRDefault="00BC241B">
      <w:pPr>
        <w:pStyle w:val="NormalWeb"/>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 xml:space="preserve">II. </w:t>
      </w:r>
      <w:r w:rsidR="00046465">
        <w:rPr>
          <w:rFonts w:ascii="Times New Roman" w:hAnsi="Times New Roman" w:cs="Times New Roman"/>
          <w:lang w:val="en"/>
        </w:rPr>
        <w:t xml:space="preserve"> </w:t>
      </w:r>
      <w:r w:rsidRPr="00C20A3E">
        <w:rPr>
          <w:rFonts w:ascii="Times New Roman" w:hAnsi="Times New Roman" w:cs="Times New Roman"/>
          <w:lang w:val="en"/>
        </w:rPr>
        <w:t>Right intention</w:t>
      </w:r>
      <w:r w:rsidR="00046465">
        <w:rPr>
          <w:rFonts w:ascii="Times New Roman" w:hAnsi="Times New Roman" w:cs="Times New Roman"/>
          <w:lang w:val="en"/>
        </w:rPr>
        <w:t xml:space="preserve"> (</w:t>
      </w:r>
      <w:r w:rsidR="00046465">
        <w:rPr>
          <w:rFonts w:ascii="Times New Roman" w:hAnsi="Times New Roman" w:cs="Times New Roman"/>
          <w:i/>
          <w:lang w:val="en"/>
        </w:rPr>
        <w:t>s</w:t>
      </w:r>
      <w:r w:rsidR="00046465" w:rsidRPr="00046465">
        <w:rPr>
          <w:rFonts w:ascii="Times New Roman" w:hAnsi="Times New Roman" w:cs="Times New Roman"/>
          <w:i/>
          <w:lang w:val="en"/>
        </w:rPr>
        <w:t>ammā saṅkappa</w:t>
      </w:r>
      <w:r w:rsidR="00046465">
        <w:rPr>
          <w:rFonts w:ascii="Times New Roman" w:hAnsi="Times New Roman" w:cs="Times New Roman"/>
          <w:lang w:val="en"/>
        </w:rPr>
        <w:t>)</w:t>
      </w:r>
    </w:p>
    <w:p w14:paraId="511BB01E" w14:textId="77777777" w:rsidR="00046465" w:rsidRDefault="00BC241B" w:rsidP="00046465">
      <w:pPr>
        <w:pStyle w:val="NormalWeb"/>
        <w:numPr>
          <w:ilvl w:val="0"/>
          <w:numId w:val="17"/>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intention of renunciation/detachment</w:t>
      </w:r>
    </w:p>
    <w:p w14:paraId="2E4055A0" w14:textId="77777777" w:rsidR="00046465" w:rsidRDefault="00BC241B" w:rsidP="00046465">
      <w:pPr>
        <w:pStyle w:val="NormalWeb"/>
        <w:numPr>
          <w:ilvl w:val="0"/>
          <w:numId w:val="17"/>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intention of good will/loving-kindness</w:t>
      </w:r>
    </w:p>
    <w:p w14:paraId="7521B616" w14:textId="30928EDF" w:rsidR="00EE4A33" w:rsidRPr="00C20A3E" w:rsidRDefault="00BC241B" w:rsidP="00046465">
      <w:pPr>
        <w:pStyle w:val="NormalWeb"/>
        <w:numPr>
          <w:ilvl w:val="0"/>
          <w:numId w:val="17"/>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intention of harmlessness</w:t>
      </w:r>
      <w:r w:rsidR="008349AE">
        <w:rPr>
          <w:rFonts w:ascii="Times New Roman" w:hAnsi="Times New Roman" w:cs="Times New Roman"/>
          <w:lang w:val="en"/>
        </w:rPr>
        <w:t>/compassion</w:t>
      </w:r>
    </w:p>
    <w:p w14:paraId="29535777" w14:textId="77777777" w:rsidR="00EE4A33" w:rsidRPr="00C20A3E" w:rsidRDefault="00EE4A33">
      <w:pPr>
        <w:pStyle w:val="NormalWeb"/>
        <w:pBdr>
          <w:left w:val="single" w:sz="48" w:space="30" w:color="E6E6FA"/>
        </w:pBdr>
        <w:spacing w:before="0" w:beforeAutospacing="0" w:after="0" w:afterAutospacing="0"/>
        <w:ind w:left="360"/>
        <w:rPr>
          <w:rFonts w:ascii="Times New Roman" w:hAnsi="Times New Roman" w:cs="Times New Roman"/>
          <w:lang w:val="en"/>
        </w:rPr>
      </w:pPr>
    </w:p>
    <w:p w14:paraId="7D4F323D" w14:textId="77777777" w:rsidR="00EE4A33" w:rsidRPr="00C20A3E" w:rsidRDefault="00BC241B">
      <w:pPr>
        <w:pStyle w:val="NormalWeb"/>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III. Right speech</w:t>
      </w:r>
      <w:r w:rsidR="00046465">
        <w:rPr>
          <w:rFonts w:ascii="Times New Roman" w:hAnsi="Times New Roman" w:cs="Times New Roman"/>
          <w:lang w:val="en"/>
        </w:rPr>
        <w:t xml:space="preserve"> (</w:t>
      </w:r>
      <w:r w:rsidR="00046465" w:rsidRPr="00046465">
        <w:rPr>
          <w:rFonts w:ascii="Times New Roman" w:hAnsi="Times New Roman" w:cs="Times New Roman"/>
          <w:i/>
          <w:lang w:val="en"/>
        </w:rPr>
        <w:t>sammā vācā</w:t>
      </w:r>
      <w:r w:rsidR="00046465">
        <w:rPr>
          <w:rFonts w:ascii="Times New Roman" w:hAnsi="Times New Roman" w:cs="Times New Roman"/>
          <w:lang w:val="en"/>
        </w:rPr>
        <w:t>)</w:t>
      </w:r>
    </w:p>
    <w:p w14:paraId="62474F56" w14:textId="0EF5FAD8" w:rsidR="00046465" w:rsidRDefault="00BC241B" w:rsidP="00046465">
      <w:pPr>
        <w:pStyle w:val="NormalWeb"/>
        <w:numPr>
          <w:ilvl w:val="0"/>
          <w:numId w:val="18"/>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abstaining from false speech</w:t>
      </w:r>
      <w:r w:rsidR="008349AE">
        <w:rPr>
          <w:rFonts w:ascii="Times New Roman" w:hAnsi="Times New Roman" w:cs="Times New Roman"/>
          <w:lang w:val="en"/>
        </w:rPr>
        <w:t>/ truthful speech</w:t>
      </w:r>
    </w:p>
    <w:p w14:paraId="64BB75C6" w14:textId="2A28EC32" w:rsidR="00046465" w:rsidRDefault="00BC241B" w:rsidP="00046465">
      <w:pPr>
        <w:pStyle w:val="NormalWeb"/>
        <w:numPr>
          <w:ilvl w:val="0"/>
          <w:numId w:val="18"/>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 xml:space="preserve">abstaining from </w:t>
      </w:r>
      <w:r w:rsidR="008349AE">
        <w:rPr>
          <w:rFonts w:ascii="Times New Roman" w:hAnsi="Times New Roman" w:cs="Times New Roman"/>
          <w:lang w:val="en"/>
        </w:rPr>
        <w:t>malicious</w:t>
      </w:r>
      <w:r w:rsidRPr="00C20A3E">
        <w:rPr>
          <w:rFonts w:ascii="Times New Roman" w:hAnsi="Times New Roman" w:cs="Times New Roman"/>
          <w:lang w:val="en"/>
        </w:rPr>
        <w:t xml:space="preserve"> speech</w:t>
      </w:r>
      <w:r w:rsidR="008349AE">
        <w:rPr>
          <w:rFonts w:ascii="Times New Roman" w:hAnsi="Times New Roman" w:cs="Times New Roman"/>
          <w:lang w:val="en"/>
        </w:rPr>
        <w:t>/ harmonious speech</w:t>
      </w:r>
    </w:p>
    <w:p w14:paraId="06A21D7A" w14:textId="211E4A7D" w:rsidR="00046465" w:rsidRDefault="00BC241B" w:rsidP="00046465">
      <w:pPr>
        <w:pStyle w:val="NormalWeb"/>
        <w:numPr>
          <w:ilvl w:val="0"/>
          <w:numId w:val="18"/>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abstaining from harsh speech</w:t>
      </w:r>
      <w:r w:rsidR="008349AE">
        <w:rPr>
          <w:rFonts w:ascii="Times New Roman" w:hAnsi="Times New Roman" w:cs="Times New Roman"/>
          <w:lang w:val="en"/>
        </w:rPr>
        <w:t>/ gentle speech</w:t>
      </w:r>
    </w:p>
    <w:p w14:paraId="14517E0E" w14:textId="34D8DE28" w:rsidR="00EE4A33" w:rsidRPr="00C20A3E" w:rsidRDefault="00BC241B" w:rsidP="00046465">
      <w:pPr>
        <w:pStyle w:val="NormalWeb"/>
        <w:numPr>
          <w:ilvl w:val="0"/>
          <w:numId w:val="18"/>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abstaining from idle chatter</w:t>
      </w:r>
      <w:r w:rsidR="008349AE">
        <w:rPr>
          <w:rFonts w:ascii="Times New Roman" w:hAnsi="Times New Roman" w:cs="Times New Roman"/>
          <w:lang w:val="en"/>
        </w:rPr>
        <w:t>/ meaningful speech</w:t>
      </w:r>
    </w:p>
    <w:p w14:paraId="155DA36C" w14:textId="77777777" w:rsidR="00EE4A33" w:rsidRPr="00C20A3E" w:rsidRDefault="00EE4A33">
      <w:pPr>
        <w:pStyle w:val="NormalWeb"/>
        <w:pBdr>
          <w:left w:val="single" w:sz="48" w:space="30" w:color="E6E6FA"/>
        </w:pBdr>
        <w:spacing w:before="0" w:beforeAutospacing="0" w:after="0" w:afterAutospacing="0"/>
        <w:rPr>
          <w:rFonts w:ascii="Times New Roman" w:hAnsi="Times New Roman" w:cs="Times New Roman"/>
          <w:lang w:val="en"/>
        </w:rPr>
      </w:pPr>
    </w:p>
    <w:p w14:paraId="445332E3" w14:textId="77777777" w:rsidR="00EE4A33" w:rsidRPr="00C20A3E" w:rsidRDefault="00BC241B">
      <w:pPr>
        <w:pStyle w:val="NormalWeb"/>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IV. Right action</w:t>
      </w:r>
      <w:r w:rsidR="00046465">
        <w:rPr>
          <w:rFonts w:ascii="Times New Roman" w:hAnsi="Times New Roman" w:cs="Times New Roman"/>
          <w:lang w:val="en"/>
        </w:rPr>
        <w:t xml:space="preserve"> (</w:t>
      </w:r>
      <w:r w:rsidR="00046465" w:rsidRPr="00046465">
        <w:rPr>
          <w:rFonts w:ascii="Times New Roman" w:hAnsi="Times New Roman" w:cs="Times New Roman"/>
          <w:i/>
          <w:lang w:val="en"/>
        </w:rPr>
        <w:t>sammā kammant</w:t>
      </w:r>
      <w:r w:rsidR="00046465">
        <w:rPr>
          <w:rFonts w:ascii="Times New Roman" w:hAnsi="Times New Roman" w:cs="Times New Roman"/>
          <w:i/>
          <w:lang w:val="en"/>
        </w:rPr>
        <w:t>a</w:t>
      </w:r>
      <w:r w:rsidR="00046465">
        <w:rPr>
          <w:rFonts w:ascii="Times New Roman" w:hAnsi="Times New Roman" w:cs="Times New Roman"/>
          <w:lang w:val="en"/>
        </w:rPr>
        <w:t>)</w:t>
      </w:r>
    </w:p>
    <w:p w14:paraId="46D40156" w14:textId="77777777" w:rsidR="00046465" w:rsidRDefault="00BC241B" w:rsidP="00046465">
      <w:pPr>
        <w:pStyle w:val="NormalWeb"/>
        <w:numPr>
          <w:ilvl w:val="0"/>
          <w:numId w:val="19"/>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abstaining from taking life</w:t>
      </w:r>
    </w:p>
    <w:p w14:paraId="4E441609" w14:textId="77777777" w:rsidR="00046465" w:rsidRDefault="00BC241B" w:rsidP="00046465">
      <w:pPr>
        <w:pStyle w:val="NormalWeb"/>
        <w:numPr>
          <w:ilvl w:val="0"/>
          <w:numId w:val="19"/>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abstaining from stealing</w:t>
      </w:r>
    </w:p>
    <w:p w14:paraId="250E3049" w14:textId="77777777" w:rsidR="00EE4A33" w:rsidRPr="00C20A3E" w:rsidRDefault="00BC241B" w:rsidP="00046465">
      <w:pPr>
        <w:pStyle w:val="NormalWeb"/>
        <w:numPr>
          <w:ilvl w:val="0"/>
          <w:numId w:val="19"/>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abstaining from sexual misconduct</w:t>
      </w:r>
    </w:p>
    <w:p w14:paraId="2C5F3245" w14:textId="77777777" w:rsidR="00EE4A33" w:rsidRPr="00C20A3E" w:rsidRDefault="00EE4A33">
      <w:pPr>
        <w:pStyle w:val="NormalWeb"/>
        <w:pBdr>
          <w:left w:val="single" w:sz="48" w:space="30" w:color="E6E6FA"/>
        </w:pBdr>
        <w:spacing w:before="0" w:beforeAutospacing="0" w:after="0" w:afterAutospacing="0"/>
        <w:rPr>
          <w:rFonts w:ascii="Times New Roman" w:hAnsi="Times New Roman" w:cs="Times New Roman"/>
          <w:lang w:val="en"/>
        </w:rPr>
      </w:pPr>
    </w:p>
    <w:p w14:paraId="5B183B0F" w14:textId="77777777" w:rsidR="00EE4A33" w:rsidRPr="00C20A3E" w:rsidRDefault="00BC241B">
      <w:pPr>
        <w:pStyle w:val="NormalWeb"/>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V. Right livelihood</w:t>
      </w:r>
      <w:r w:rsidR="00046465">
        <w:rPr>
          <w:rFonts w:ascii="Times New Roman" w:hAnsi="Times New Roman" w:cs="Times New Roman"/>
          <w:lang w:val="en"/>
        </w:rPr>
        <w:t xml:space="preserve"> (</w:t>
      </w:r>
      <w:r w:rsidR="00046465" w:rsidRPr="00046465">
        <w:rPr>
          <w:rFonts w:ascii="Times New Roman" w:hAnsi="Times New Roman" w:cs="Times New Roman"/>
          <w:i/>
          <w:lang w:val="en"/>
        </w:rPr>
        <w:t>sammā ājīva</w:t>
      </w:r>
      <w:r w:rsidR="00046465">
        <w:rPr>
          <w:rFonts w:ascii="Times New Roman" w:hAnsi="Times New Roman" w:cs="Times New Roman"/>
          <w:lang w:val="en"/>
        </w:rPr>
        <w:t>)</w:t>
      </w:r>
    </w:p>
    <w:p w14:paraId="4B9E9EEB" w14:textId="77777777" w:rsidR="00EE4A33" w:rsidRPr="00C20A3E" w:rsidRDefault="00BC241B">
      <w:pPr>
        <w:pStyle w:val="NormalWeb"/>
        <w:pBdr>
          <w:left w:val="single" w:sz="48" w:space="30" w:color="E6E6FA"/>
        </w:pBdr>
        <w:spacing w:before="0" w:beforeAutospacing="0" w:after="0" w:afterAutospacing="0"/>
        <w:ind w:left="360"/>
        <w:rPr>
          <w:rFonts w:ascii="Times New Roman" w:hAnsi="Times New Roman" w:cs="Times New Roman"/>
          <w:lang w:val="en"/>
        </w:rPr>
      </w:pPr>
      <w:r w:rsidRPr="00C20A3E">
        <w:rPr>
          <w:rFonts w:ascii="Times New Roman" w:hAnsi="Times New Roman" w:cs="Times New Roman"/>
          <w:lang w:val="en"/>
        </w:rPr>
        <w:t>giving up wrong livelihood, one earns one's living by a right livelihood</w:t>
      </w:r>
    </w:p>
    <w:p w14:paraId="1F436980" w14:textId="77777777" w:rsidR="00EE4A33" w:rsidRPr="00C20A3E" w:rsidRDefault="00EE4A33">
      <w:pPr>
        <w:pStyle w:val="NormalWeb"/>
        <w:pBdr>
          <w:left w:val="single" w:sz="48" w:space="30" w:color="E6E6FA"/>
        </w:pBdr>
        <w:spacing w:before="0" w:beforeAutospacing="0" w:after="0" w:afterAutospacing="0"/>
        <w:rPr>
          <w:rFonts w:ascii="Times New Roman" w:hAnsi="Times New Roman" w:cs="Times New Roman"/>
          <w:lang w:val="en"/>
        </w:rPr>
      </w:pPr>
    </w:p>
    <w:p w14:paraId="78331BF4" w14:textId="77777777" w:rsidR="00EE4A33" w:rsidRPr="00C20A3E" w:rsidRDefault="00BC241B">
      <w:pPr>
        <w:pStyle w:val="NormalWeb"/>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VI. Right effort</w:t>
      </w:r>
      <w:r w:rsidR="00046465">
        <w:rPr>
          <w:rFonts w:ascii="Times New Roman" w:hAnsi="Times New Roman" w:cs="Times New Roman"/>
          <w:lang w:val="en"/>
        </w:rPr>
        <w:t xml:space="preserve"> (</w:t>
      </w:r>
      <w:r w:rsidR="00046465" w:rsidRPr="00046465">
        <w:rPr>
          <w:rFonts w:ascii="Times New Roman" w:hAnsi="Times New Roman" w:cs="Times New Roman"/>
          <w:i/>
          <w:lang w:val="en"/>
        </w:rPr>
        <w:t>sammā vāyāma</w:t>
      </w:r>
      <w:r w:rsidR="00046465">
        <w:rPr>
          <w:rFonts w:ascii="Times New Roman" w:hAnsi="Times New Roman" w:cs="Times New Roman"/>
          <w:lang w:val="en"/>
        </w:rPr>
        <w:t>)</w:t>
      </w:r>
    </w:p>
    <w:p w14:paraId="5BC45248" w14:textId="760F31C8" w:rsidR="00046465" w:rsidRDefault="00BC241B" w:rsidP="00BC241B">
      <w:pPr>
        <w:pStyle w:val="NormalWeb"/>
        <w:numPr>
          <w:ilvl w:val="0"/>
          <w:numId w:val="20"/>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 xml:space="preserve">the effort to restrain </w:t>
      </w:r>
      <w:r w:rsidR="008349AE">
        <w:rPr>
          <w:rFonts w:ascii="Times New Roman" w:hAnsi="Times New Roman" w:cs="Times New Roman"/>
          <w:lang w:val="en"/>
        </w:rPr>
        <w:t xml:space="preserve">unarisen </w:t>
      </w:r>
      <w:r w:rsidRPr="00C20A3E">
        <w:rPr>
          <w:rFonts w:ascii="Times New Roman" w:hAnsi="Times New Roman" w:cs="Times New Roman"/>
          <w:lang w:val="en"/>
        </w:rPr>
        <w:t>defilements</w:t>
      </w:r>
    </w:p>
    <w:p w14:paraId="15956AB4" w14:textId="091EDD68" w:rsidR="00046465" w:rsidRDefault="00BC241B" w:rsidP="00BC241B">
      <w:pPr>
        <w:pStyle w:val="NormalWeb"/>
        <w:numPr>
          <w:ilvl w:val="0"/>
          <w:numId w:val="20"/>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 xml:space="preserve">the effort to abandon </w:t>
      </w:r>
      <w:r w:rsidR="008349AE">
        <w:rPr>
          <w:rFonts w:ascii="Times New Roman" w:hAnsi="Times New Roman" w:cs="Times New Roman"/>
          <w:lang w:val="en"/>
        </w:rPr>
        <w:t xml:space="preserve">arisen </w:t>
      </w:r>
      <w:r w:rsidRPr="00C20A3E">
        <w:rPr>
          <w:rFonts w:ascii="Times New Roman" w:hAnsi="Times New Roman" w:cs="Times New Roman"/>
          <w:lang w:val="en"/>
        </w:rPr>
        <w:t>defilements</w:t>
      </w:r>
    </w:p>
    <w:p w14:paraId="202B2700" w14:textId="1B631AF6" w:rsidR="00046465" w:rsidRDefault="00BC241B" w:rsidP="00BC241B">
      <w:pPr>
        <w:pStyle w:val="NormalWeb"/>
        <w:numPr>
          <w:ilvl w:val="0"/>
          <w:numId w:val="20"/>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 xml:space="preserve">the effort to develop </w:t>
      </w:r>
      <w:r w:rsidR="008349AE">
        <w:rPr>
          <w:rFonts w:ascii="Times New Roman" w:hAnsi="Times New Roman" w:cs="Times New Roman"/>
          <w:lang w:val="en"/>
        </w:rPr>
        <w:t xml:space="preserve">unarisen </w:t>
      </w:r>
      <w:r w:rsidRPr="00C20A3E">
        <w:rPr>
          <w:rFonts w:ascii="Times New Roman" w:hAnsi="Times New Roman" w:cs="Times New Roman"/>
          <w:lang w:val="en"/>
        </w:rPr>
        <w:t>wholesome states</w:t>
      </w:r>
    </w:p>
    <w:p w14:paraId="3283F9E7" w14:textId="27ACB23C" w:rsidR="00EE4A33" w:rsidRPr="00C20A3E" w:rsidRDefault="00BC241B" w:rsidP="00BC241B">
      <w:pPr>
        <w:pStyle w:val="NormalWeb"/>
        <w:numPr>
          <w:ilvl w:val="0"/>
          <w:numId w:val="20"/>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 xml:space="preserve">the effort to </w:t>
      </w:r>
      <w:r w:rsidR="008349AE">
        <w:rPr>
          <w:rFonts w:ascii="Times New Roman" w:hAnsi="Times New Roman" w:cs="Times New Roman"/>
          <w:lang w:val="en"/>
        </w:rPr>
        <w:t>sus</w:t>
      </w:r>
      <w:r w:rsidRPr="00C20A3E">
        <w:rPr>
          <w:rFonts w:ascii="Times New Roman" w:hAnsi="Times New Roman" w:cs="Times New Roman"/>
          <w:lang w:val="en"/>
        </w:rPr>
        <w:t xml:space="preserve">tain </w:t>
      </w:r>
      <w:r w:rsidR="008349AE">
        <w:rPr>
          <w:rFonts w:ascii="Times New Roman" w:hAnsi="Times New Roman" w:cs="Times New Roman"/>
          <w:lang w:val="en"/>
        </w:rPr>
        <w:t xml:space="preserve">and fulfill arisen </w:t>
      </w:r>
      <w:r w:rsidRPr="00C20A3E">
        <w:rPr>
          <w:rFonts w:ascii="Times New Roman" w:hAnsi="Times New Roman" w:cs="Times New Roman"/>
          <w:lang w:val="en"/>
        </w:rPr>
        <w:t>wholesome states</w:t>
      </w:r>
    </w:p>
    <w:p w14:paraId="0C16D0AA" w14:textId="77777777" w:rsidR="00EE4A33" w:rsidRPr="00C20A3E" w:rsidRDefault="00EE4A33">
      <w:pPr>
        <w:pStyle w:val="NormalWeb"/>
        <w:pBdr>
          <w:left w:val="single" w:sz="48" w:space="30" w:color="E6E6FA"/>
        </w:pBdr>
        <w:spacing w:before="0" w:beforeAutospacing="0" w:after="0" w:afterAutospacing="0"/>
        <w:ind w:left="360"/>
        <w:rPr>
          <w:rFonts w:ascii="Times New Roman" w:hAnsi="Times New Roman" w:cs="Times New Roman"/>
          <w:lang w:val="en"/>
        </w:rPr>
      </w:pPr>
    </w:p>
    <w:p w14:paraId="624FB0A5" w14:textId="77777777" w:rsidR="00EE4A33" w:rsidRPr="00C20A3E" w:rsidRDefault="00BC241B">
      <w:pPr>
        <w:pStyle w:val="NormalWeb"/>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VII. Right mindfulness</w:t>
      </w:r>
      <w:r w:rsidR="00046465">
        <w:rPr>
          <w:rFonts w:ascii="Times New Roman" w:hAnsi="Times New Roman" w:cs="Times New Roman"/>
          <w:lang w:val="en"/>
        </w:rPr>
        <w:t xml:space="preserve"> (</w:t>
      </w:r>
      <w:r w:rsidR="00046465" w:rsidRPr="00046465">
        <w:rPr>
          <w:rFonts w:ascii="Times New Roman" w:hAnsi="Times New Roman" w:cs="Times New Roman"/>
          <w:i/>
          <w:lang w:val="en"/>
        </w:rPr>
        <w:t>sammā sati</w:t>
      </w:r>
      <w:r w:rsidR="00046465">
        <w:rPr>
          <w:rFonts w:ascii="Times New Roman" w:hAnsi="Times New Roman" w:cs="Times New Roman"/>
          <w:lang w:val="en"/>
        </w:rPr>
        <w:t>)</w:t>
      </w:r>
    </w:p>
    <w:p w14:paraId="26388E33" w14:textId="77777777" w:rsidR="00046465" w:rsidRDefault="00BC241B" w:rsidP="00BC241B">
      <w:pPr>
        <w:pStyle w:val="NormalWeb"/>
        <w:numPr>
          <w:ilvl w:val="0"/>
          <w:numId w:val="21"/>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mindful contemplation of the body</w:t>
      </w:r>
    </w:p>
    <w:p w14:paraId="62B3EF5A" w14:textId="77777777" w:rsidR="00046465" w:rsidRDefault="00BC241B" w:rsidP="00BC241B">
      <w:pPr>
        <w:pStyle w:val="NormalWeb"/>
        <w:numPr>
          <w:ilvl w:val="0"/>
          <w:numId w:val="21"/>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mindful contemplation of feelings</w:t>
      </w:r>
    </w:p>
    <w:p w14:paraId="2BF22BB5" w14:textId="77777777" w:rsidR="00046465" w:rsidRDefault="00BC241B" w:rsidP="00BC241B">
      <w:pPr>
        <w:pStyle w:val="NormalWeb"/>
        <w:numPr>
          <w:ilvl w:val="0"/>
          <w:numId w:val="21"/>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mindful contemplation of the mind</w:t>
      </w:r>
    </w:p>
    <w:p w14:paraId="04839AB2" w14:textId="77777777" w:rsidR="00EE4A33" w:rsidRPr="00C20A3E" w:rsidRDefault="00BC241B" w:rsidP="00BC241B">
      <w:pPr>
        <w:pStyle w:val="NormalWeb"/>
        <w:numPr>
          <w:ilvl w:val="0"/>
          <w:numId w:val="21"/>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mindful contemplation of phenomena</w:t>
      </w:r>
    </w:p>
    <w:p w14:paraId="47D24D45" w14:textId="77777777" w:rsidR="00EE4A33" w:rsidRPr="00C20A3E" w:rsidRDefault="00EE4A33">
      <w:pPr>
        <w:pStyle w:val="NormalWeb"/>
        <w:pBdr>
          <w:left w:val="single" w:sz="48" w:space="30" w:color="E6E6FA"/>
        </w:pBdr>
        <w:spacing w:before="0" w:beforeAutospacing="0" w:after="0" w:afterAutospacing="0"/>
        <w:ind w:left="360"/>
        <w:rPr>
          <w:rFonts w:ascii="Times New Roman" w:hAnsi="Times New Roman" w:cs="Times New Roman"/>
          <w:lang w:val="en"/>
        </w:rPr>
      </w:pPr>
    </w:p>
    <w:p w14:paraId="69EB2927" w14:textId="77777777" w:rsidR="00EE4A33" w:rsidRPr="00C20A3E" w:rsidRDefault="00BC241B">
      <w:pPr>
        <w:pStyle w:val="NormalWeb"/>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VIII. Right concentration</w:t>
      </w:r>
      <w:r w:rsidR="00046465">
        <w:rPr>
          <w:rFonts w:ascii="Times New Roman" w:hAnsi="Times New Roman" w:cs="Times New Roman"/>
          <w:lang w:val="en"/>
        </w:rPr>
        <w:t xml:space="preserve"> (</w:t>
      </w:r>
      <w:r w:rsidR="00046465" w:rsidRPr="00046465">
        <w:rPr>
          <w:rFonts w:ascii="Times New Roman" w:hAnsi="Times New Roman" w:cs="Times New Roman"/>
          <w:i/>
          <w:lang w:val="en"/>
        </w:rPr>
        <w:t>sammā samādhi</w:t>
      </w:r>
      <w:r w:rsidR="00046465">
        <w:rPr>
          <w:rFonts w:ascii="Times New Roman" w:hAnsi="Times New Roman" w:cs="Times New Roman"/>
          <w:lang w:val="en"/>
        </w:rPr>
        <w:t>)</w:t>
      </w:r>
    </w:p>
    <w:p w14:paraId="7D96BC3E" w14:textId="77777777" w:rsidR="00046465" w:rsidRDefault="00046465" w:rsidP="00046465">
      <w:pPr>
        <w:pStyle w:val="NormalWeb"/>
        <w:numPr>
          <w:ilvl w:val="0"/>
          <w:numId w:val="15"/>
        </w:numPr>
        <w:pBdr>
          <w:left w:val="single" w:sz="48" w:space="30" w:color="E6E6FA"/>
        </w:pBdr>
        <w:spacing w:before="0" w:beforeAutospacing="0" w:after="0" w:afterAutospacing="0"/>
        <w:rPr>
          <w:rFonts w:ascii="Times New Roman" w:hAnsi="Times New Roman" w:cs="Times New Roman"/>
          <w:lang w:val="en"/>
        </w:rPr>
      </w:pPr>
      <w:r>
        <w:rPr>
          <w:rFonts w:ascii="Times New Roman" w:hAnsi="Times New Roman" w:cs="Times New Roman"/>
          <w:lang w:val="en"/>
        </w:rPr>
        <w:t>the first jhana</w:t>
      </w:r>
    </w:p>
    <w:p w14:paraId="1AC09920" w14:textId="77777777" w:rsidR="00046465" w:rsidRDefault="00046465" w:rsidP="00046465">
      <w:pPr>
        <w:pStyle w:val="NormalWeb"/>
        <w:numPr>
          <w:ilvl w:val="0"/>
          <w:numId w:val="15"/>
        </w:numPr>
        <w:pBdr>
          <w:left w:val="single" w:sz="48" w:space="30" w:color="E6E6FA"/>
        </w:pBdr>
        <w:spacing w:before="0" w:beforeAutospacing="0" w:after="0" w:afterAutospacing="0"/>
        <w:rPr>
          <w:rFonts w:ascii="Times New Roman" w:hAnsi="Times New Roman" w:cs="Times New Roman"/>
          <w:lang w:val="en"/>
        </w:rPr>
      </w:pPr>
      <w:r>
        <w:rPr>
          <w:rFonts w:ascii="Times New Roman" w:hAnsi="Times New Roman" w:cs="Times New Roman"/>
          <w:lang w:val="en"/>
        </w:rPr>
        <w:t>the second jhana</w:t>
      </w:r>
    </w:p>
    <w:p w14:paraId="69BF2B2D" w14:textId="77777777" w:rsidR="00046465" w:rsidRDefault="00046465" w:rsidP="00046465">
      <w:pPr>
        <w:pStyle w:val="NormalWeb"/>
        <w:numPr>
          <w:ilvl w:val="0"/>
          <w:numId w:val="15"/>
        </w:numPr>
        <w:pBdr>
          <w:left w:val="single" w:sz="48" w:space="30" w:color="E6E6FA"/>
        </w:pBdr>
        <w:spacing w:before="0" w:beforeAutospacing="0" w:after="0" w:afterAutospacing="0"/>
        <w:rPr>
          <w:rFonts w:ascii="Times New Roman" w:hAnsi="Times New Roman" w:cs="Times New Roman"/>
          <w:lang w:val="en"/>
        </w:rPr>
      </w:pPr>
      <w:r>
        <w:rPr>
          <w:rFonts w:ascii="Times New Roman" w:hAnsi="Times New Roman" w:cs="Times New Roman"/>
          <w:lang w:val="en"/>
        </w:rPr>
        <w:t>the third jhana</w:t>
      </w:r>
    </w:p>
    <w:p w14:paraId="65E85348" w14:textId="77777777" w:rsidR="00EE4A33" w:rsidRDefault="00BC241B" w:rsidP="00046465">
      <w:pPr>
        <w:pStyle w:val="NormalWeb"/>
        <w:numPr>
          <w:ilvl w:val="0"/>
          <w:numId w:val="15"/>
        </w:numPr>
        <w:pBdr>
          <w:left w:val="single" w:sz="48" w:space="30" w:color="E6E6FA"/>
        </w:pBdr>
        <w:spacing w:before="0" w:beforeAutospacing="0" w:after="0" w:afterAutospacing="0"/>
        <w:rPr>
          <w:rFonts w:ascii="Times New Roman" w:hAnsi="Times New Roman" w:cs="Times New Roman"/>
          <w:lang w:val="en"/>
        </w:rPr>
      </w:pPr>
      <w:r w:rsidRPr="00C20A3E">
        <w:rPr>
          <w:rFonts w:ascii="Times New Roman" w:hAnsi="Times New Roman" w:cs="Times New Roman"/>
          <w:lang w:val="en"/>
        </w:rPr>
        <w:t>the fourth jhana</w:t>
      </w:r>
    </w:p>
    <w:p w14:paraId="1CCFED9D" w14:textId="77777777" w:rsidR="004C0852" w:rsidRDefault="004C0852" w:rsidP="004C0852">
      <w:pPr>
        <w:pStyle w:val="NormalWeb"/>
        <w:pBdr>
          <w:left w:val="single" w:sz="48" w:space="30" w:color="E6E6FA"/>
        </w:pBdr>
        <w:spacing w:before="0" w:beforeAutospacing="0" w:after="0" w:afterAutospacing="0"/>
        <w:rPr>
          <w:rFonts w:ascii="Times New Roman" w:hAnsi="Times New Roman" w:cs="Times New Roman"/>
          <w:lang w:val="en"/>
        </w:rPr>
      </w:pPr>
    </w:p>
    <w:p w14:paraId="6FDB6E8F" w14:textId="77777777" w:rsidR="008273B2" w:rsidRPr="00C20A3E" w:rsidRDefault="004C0852" w:rsidP="008273B2">
      <w:pPr>
        <w:pStyle w:val="NormalWeb"/>
        <w:pBdr>
          <w:left w:val="single" w:sz="48" w:space="30" w:color="E6E6FA"/>
        </w:pBdr>
        <w:spacing w:before="0" w:beforeAutospacing="0" w:after="0" w:afterAutospacing="0"/>
        <w:rPr>
          <w:rFonts w:ascii="Times New Roman" w:hAnsi="Times New Roman" w:cs="Times New Roman"/>
          <w:lang w:val="en"/>
        </w:rPr>
      </w:pPr>
      <w:r>
        <w:rPr>
          <w:rFonts w:ascii="Times New Roman" w:hAnsi="Times New Roman" w:cs="Times New Roman"/>
          <w:lang w:val="en"/>
        </w:rPr>
        <w:br w:type="page"/>
      </w:r>
      <w:r w:rsidRPr="004C0852">
        <w:rPr>
          <w:rFonts w:ascii="Times New Roman" w:hAnsi="Times New Roman" w:cs="Times New Roman"/>
          <w:i/>
          <w:lang w:val="en"/>
        </w:rPr>
        <w:lastRenderedPageBreak/>
        <w:t xml:space="preserve">The </w:t>
      </w:r>
      <w:r w:rsidR="008273B2">
        <w:rPr>
          <w:rFonts w:ascii="Times New Roman" w:hAnsi="Times New Roman" w:cs="Times New Roman"/>
          <w:i/>
          <w:lang w:val="en"/>
        </w:rPr>
        <w:t xml:space="preserve">sequential </w:t>
      </w:r>
      <w:r w:rsidRPr="004C0852">
        <w:rPr>
          <w:rFonts w:ascii="Times New Roman" w:hAnsi="Times New Roman" w:cs="Times New Roman"/>
          <w:i/>
          <w:lang w:val="en"/>
        </w:rPr>
        <w:t>arising of the path factors</w:t>
      </w:r>
      <w:r w:rsidR="008273B2">
        <w:rPr>
          <w:rFonts w:ascii="Times New Roman" w:hAnsi="Times New Roman" w:cs="Times New Roman"/>
          <w:i/>
          <w:lang w:val="en"/>
        </w:rPr>
        <w:t xml:space="preserve">  </w:t>
      </w:r>
      <w:r w:rsidR="008273B2">
        <w:rPr>
          <w:rFonts w:ascii="Times New Roman" w:hAnsi="Times New Roman" w:cs="Times New Roman"/>
        </w:rPr>
        <w:t>(SN 45.1)</w:t>
      </w:r>
    </w:p>
    <w:p w14:paraId="502D4B93" w14:textId="77777777" w:rsidR="004C0852" w:rsidRPr="004C0852" w:rsidRDefault="004C0852" w:rsidP="004C0852">
      <w:pPr>
        <w:pStyle w:val="NormalWeb"/>
        <w:pBdr>
          <w:left w:val="single" w:sz="48" w:space="30" w:color="E6E6FA"/>
        </w:pBdr>
        <w:spacing w:before="0" w:beforeAutospacing="0" w:after="0" w:afterAutospacing="0"/>
        <w:rPr>
          <w:rFonts w:ascii="Times New Roman" w:hAnsi="Times New Roman" w:cs="Times New Roman"/>
          <w:i/>
          <w:lang w:val="en"/>
        </w:rPr>
      </w:pPr>
    </w:p>
    <w:p w14:paraId="74B92855" w14:textId="1711B294" w:rsidR="004C0852" w:rsidRDefault="004C0852" w:rsidP="00271B01">
      <w:pPr>
        <w:pStyle w:val="NormalWeb"/>
        <w:pBdr>
          <w:left w:val="single" w:sz="48" w:space="30" w:color="E6E6FA"/>
        </w:pBdr>
        <w:spacing w:before="0" w:beforeAutospacing="0" w:after="0" w:afterAutospacing="0" w:line="276" w:lineRule="auto"/>
        <w:rPr>
          <w:rFonts w:ascii="Times New Roman" w:hAnsi="Times New Roman" w:cs="Times New Roman"/>
        </w:rPr>
      </w:pPr>
      <w:r>
        <w:rPr>
          <w:rFonts w:ascii="Times New Roman" w:hAnsi="Times New Roman" w:cs="Times New Roman"/>
          <w:lang w:val="en"/>
        </w:rPr>
        <w:t>“</w:t>
      </w:r>
      <w:r w:rsidRPr="004C0852">
        <w:rPr>
          <w:rFonts w:ascii="Times New Roman" w:hAnsi="Times New Roman" w:cs="Times New Roman"/>
        </w:rPr>
        <w:t xml:space="preserve">For a wise person </w:t>
      </w:r>
      <w:r>
        <w:rPr>
          <w:rFonts w:ascii="Times New Roman" w:hAnsi="Times New Roman" w:cs="Times New Roman"/>
        </w:rPr>
        <w:t>with</w:t>
      </w:r>
      <w:r w:rsidRPr="004C0852">
        <w:rPr>
          <w:rFonts w:ascii="Times New Roman" w:hAnsi="Times New Roman" w:cs="Times New Roman"/>
        </w:rPr>
        <w:t xml:space="preserve"> </w:t>
      </w:r>
      <w:r>
        <w:rPr>
          <w:rFonts w:ascii="Times New Roman" w:hAnsi="Times New Roman" w:cs="Times New Roman"/>
        </w:rPr>
        <w:t>clear</w:t>
      </w:r>
      <w:r w:rsidRPr="004C0852">
        <w:rPr>
          <w:rFonts w:ascii="Times New Roman" w:hAnsi="Times New Roman" w:cs="Times New Roman"/>
        </w:rPr>
        <w:t xml:space="preserve"> knowledge, right view </w:t>
      </w:r>
      <w:r>
        <w:rPr>
          <w:rFonts w:ascii="Times New Roman" w:hAnsi="Times New Roman" w:cs="Times New Roman"/>
        </w:rPr>
        <w:t>arises</w:t>
      </w:r>
      <w:r w:rsidRPr="004C0852">
        <w:rPr>
          <w:rFonts w:ascii="Times New Roman" w:hAnsi="Times New Roman" w:cs="Times New Roman"/>
        </w:rPr>
        <w:t xml:space="preserve">. For one of right view, right intention </w:t>
      </w:r>
      <w:r>
        <w:rPr>
          <w:rFonts w:ascii="Times New Roman" w:hAnsi="Times New Roman" w:cs="Times New Roman"/>
        </w:rPr>
        <w:t>arises</w:t>
      </w:r>
      <w:r w:rsidRPr="004C0852">
        <w:rPr>
          <w:rFonts w:ascii="Times New Roman" w:hAnsi="Times New Roman" w:cs="Times New Roman"/>
        </w:rPr>
        <w:t xml:space="preserve">. For one of right intention, right speech </w:t>
      </w:r>
      <w:r>
        <w:rPr>
          <w:rFonts w:ascii="Times New Roman" w:hAnsi="Times New Roman" w:cs="Times New Roman"/>
        </w:rPr>
        <w:t>arises</w:t>
      </w:r>
      <w:r w:rsidRPr="004C0852">
        <w:rPr>
          <w:rFonts w:ascii="Times New Roman" w:hAnsi="Times New Roman" w:cs="Times New Roman"/>
        </w:rPr>
        <w:t xml:space="preserve">. For one of right speech, right action </w:t>
      </w:r>
      <w:r>
        <w:rPr>
          <w:rFonts w:ascii="Times New Roman" w:hAnsi="Times New Roman" w:cs="Times New Roman"/>
        </w:rPr>
        <w:t>arises</w:t>
      </w:r>
      <w:r w:rsidRPr="004C0852">
        <w:rPr>
          <w:rFonts w:ascii="Times New Roman" w:hAnsi="Times New Roman" w:cs="Times New Roman"/>
        </w:rPr>
        <w:t xml:space="preserve">. For one of right action, right livelihood </w:t>
      </w:r>
      <w:r>
        <w:rPr>
          <w:rFonts w:ascii="Times New Roman" w:hAnsi="Times New Roman" w:cs="Times New Roman"/>
        </w:rPr>
        <w:t>arises</w:t>
      </w:r>
      <w:r w:rsidRPr="004C0852">
        <w:rPr>
          <w:rFonts w:ascii="Times New Roman" w:hAnsi="Times New Roman" w:cs="Times New Roman"/>
        </w:rPr>
        <w:t xml:space="preserve">. For one of right livelihood, right effort </w:t>
      </w:r>
      <w:r>
        <w:rPr>
          <w:rFonts w:ascii="Times New Roman" w:hAnsi="Times New Roman" w:cs="Times New Roman"/>
        </w:rPr>
        <w:t>arises</w:t>
      </w:r>
      <w:r w:rsidRPr="004C0852">
        <w:rPr>
          <w:rFonts w:ascii="Times New Roman" w:hAnsi="Times New Roman" w:cs="Times New Roman"/>
        </w:rPr>
        <w:t xml:space="preserve">. For one of right effort, right mindfulness </w:t>
      </w:r>
      <w:r>
        <w:rPr>
          <w:rFonts w:ascii="Times New Roman" w:hAnsi="Times New Roman" w:cs="Times New Roman"/>
        </w:rPr>
        <w:t>arises</w:t>
      </w:r>
      <w:r w:rsidRPr="004C0852">
        <w:rPr>
          <w:rFonts w:ascii="Times New Roman" w:hAnsi="Times New Roman" w:cs="Times New Roman"/>
        </w:rPr>
        <w:t xml:space="preserve">. For one of right mindfulness, right concentration </w:t>
      </w:r>
      <w:r>
        <w:rPr>
          <w:rFonts w:ascii="Times New Roman" w:hAnsi="Times New Roman" w:cs="Times New Roman"/>
        </w:rPr>
        <w:t>arises</w:t>
      </w:r>
      <w:r w:rsidRPr="004C0852">
        <w:rPr>
          <w:rFonts w:ascii="Times New Roman" w:hAnsi="Times New Roman" w:cs="Times New Roman"/>
        </w:rPr>
        <w:t>.”</w:t>
      </w:r>
    </w:p>
    <w:p w14:paraId="7E4D2E3A" w14:textId="77777777" w:rsidR="00046465" w:rsidRDefault="00046465">
      <w:pPr>
        <w:rPr>
          <w:lang w:val="en"/>
        </w:rPr>
      </w:pPr>
    </w:p>
    <w:p w14:paraId="71F34FE4" w14:textId="77777777" w:rsidR="008273B2" w:rsidRPr="008273B2" w:rsidRDefault="008273B2">
      <w:pPr>
        <w:rPr>
          <w:lang w:val="en"/>
        </w:rPr>
      </w:pPr>
      <w:r w:rsidRPr="008273B2">
        <w:rPr>
          <w:i/>
          <w:lang w:val="en"/>
        </w:rPr>
        <w:t>The simultaneous functioning of the path factors</w:t>
      </w:r>
      <w:r>
        <w:rPr>
          <w:i/>
          <w:lang w:val="en"/>
        </w:rPr>
        <w:t xml:space="preserve"> </w:t>
      </w:r>
      <w:r>
        <w:rPr>
          <w:lang w:val="en"/>
        </w:rPr>
        <w:t>(MN 149)</w:t>
      </w:r>
    </w:p>
    <w:p w14:paraId="1E4CE287" w14:textId="77777777" w:rsidR="008273B2" w:rsidRDefault="008273B2">
      <w:pPr>
        <w:rPr>
          <w:lang w:val="en"/>
        </w:rPr>
      </w:pPr>
    </w:p>
    <w:p w14:paraId="069B22E6" w14:textId="77777777" w:rsidR="008273B2" w:rsidRPr="008273B2" w:rsidRDefault="008273B2" w:rsidP="008273B2">
      <w:pPr>
        <w:spacing w:line="276" w:lineRule="auto"/>
      </w:pPr>
      <w:r>
        <w:t xml:space="preserve">9. </w:t>
      </w:r>
      <w:r w:rsidRPr="008273B2">
        <w:t>“Bhikkhus, when one knows and sees the eye as it actually is, when one knows and sees forms as they actually are, when one knows and sees eye-consciousness as it actually is, when one knows and sees eye-contact as it actually is, when one knows and sees as it actually is [the feeling] felt as pleasant or painful or neither-painful-nor-pleasant that arises with eye-contact as condition, then one is not inflamed by lust for the eye, for forms, for eye-consciousness, for eye-contact, for [the feeling] felt as pleasant or painful or neither-painful-nor-pleasant that arises with eye-contact as condition.</w:t>
      </w:r>
    </w:p>
    <w:p w14:paraId="08967A78" w14:textId="77777777" w:rsidR="008273B2" w:rsidRDefault="008273B2" w:rsidP="008273B2">
      <w:pPr>
        <w:spacing w:line="276" w:lineRule="auto"/>
        <w:ind w:firstLine="720"/>
      </w:pPr>
      <w:r w:rsidRPr="008273B2">
        <w:t xml:space="preserve">10. “The view of a person such as this is right view. His intention is right intention, his effort is right effort, his mindfulness is right mindfulness, his concentration is right concentration. But his bodily action, his verbal action, and his livelihood have already been well purified earlier. Thus this Noble Eightfold Path comes to fulfilment in him by development. </w:t>
      </w:r>
    </w:p>
    <w:p w14:paraId="5F983923" w14:textId="77777777" w:rsidR="00CC53DD" w:rsidRDefault="008273B2" w:rsidP="008273B2">
      <w:pPr>
        <w:spacing w:line="276" w:lineRule="auto"/>
        <w:ind w:firstLine="720"/>
      </w:pPr>
      <w:r>
        <w:t>“</w:t>
      </w:r>
      <w:r w:rsidRPr="008273B2">
        <w:t xml:space="preserve">When he develops this Noble Eightfold Path, the four foundations of mindfulness also come to fulfilment in him by development; the four right kinds of striving also come to fulfilment in him by development; the four bases for spiritual power also come to fulfilment in him by development; the five faculties also come to fulfilment in him by development; the five powers also come to fulfilment in him by development; the seven enlightenment factors also come to fulfilment in him by development. </w:t>
      </w:r>
    </w:p>
    <w:p w14:paraId="0FE507D1" w14:textId="682B26C6" w:rsidR="008273B2" w:rsidRDefault="00CC53DD" w:rsidP="008273B2">
      <w:pPr>
        <w:spacing w:line="276" w:lineRule="auto"/>
        <w:ind w:firstLine="720"/>
      </w:pPr>
      <w:r>
        <w:t>“</w:t>
      </w:r>
      <w:r w:rsidR="008273B2" w:rsidRPr="008273B2">
        <w:t>These two things—serenity and insight—occur in him yoked evenly together</w:t>
      </w:r>
      <w:r w:rsidR="00271B01">
        <w:t xml:space="preserve"> (</w:t>
      </w:r>
      <w:r w:rsidR="00271B01">
        <w:rPr>
          <w:rFonts w:ascii="Times Ext Roman" w:hAnsi="Times Ext Roman" w:cs="Times Ext Roman"/>
          <w:i/>
          <w:iCs/>
        </w:rPr>
        <w:t>t</w:t>
      </w:r>
      <w:r w:rsidR="00271B01" w:rsidRPr="00271B01">
        <w:rPr>
          <w:rFonts w:ascii="Times Ext Roman" w:hAnsi="Times Ext Roman" w:cs="Times Ext Roman"/>
          <w:i/>
          <w:iCs/>
        </w:rPr>
        <w:t>ass</w:t>
      </w:r>
      <w:r w:rsidR="00271B01">
        <w:rPr>
          <w:rFonts w:ascii="Times Ext Roman" w:hAnsi="Times Ext Roman" w:cs="Times Ext Roman"/>
          <w:i/>
          <w:iCs/>
        </w:rPr>
        <w:t>’</w:t>
      </w:r>
      <w:r w:rsidR="00271B01" w:rsidRPr="00271B01">
        <w:rPr>
          <w:rFonts w:ascii="Times Ext Roman" w:hAnsi="Times Ext Roman" w:cs="Times Ext Roman"/>
          <w:i/>
          <w:iCs/>
        </w:rPr>
        <w:t>ime dve dhammā yuganandhā vattanti</w:t>
      </w:r>
      <w:r w:rsidR="00271B01">
        <w:t>)</w:t>
      </w:r>
      <w:r w:rsidR="008273B2" w:rsidRPr="008273B2">
        <w:t>.</w:t>
      </w:r>
    </w:p>
    <w:p w14:paraId="60699592" w14:textId="77777777" w:rsidR="008273B2" w:rsidRPr="008273B2" w:rsidRDefault="008273B2" w:rsidP="008273B2">
      <w:pPr>
        <w:spacing w:line="276" w:lineRule="auto"/>
        <w:ind w:firstLine="720"/>
      </w:pPr>
      <w:r w:rsidRPr="008273B2">
        <w:t xml:space="preserve"> </w:t>
      </w:r>
      <w:r>
        <w:t>“</w:t>
      </w:r>
      <w:r w:rsidRPr="008273B2">
        <w:t xml:space="preserve">He </w:t>
      </w:r>
      <w:r w:rsidRPr="00271B01">
        <w:rPr>
          <w:i/>
          <w:iCs/>
        </w:rPr>
        <w:t>fully understands</w:t>
      </w:r>
      <w:r w:rsidRPr="008273B2">
        <w:t xml:space="preserve"> by direct knowledge those things that should be fully understood by direct knowledge. He </w:t>
      </w:r>
      <w:r w:rsidRPr="00271B01">
        <w:rPr>
          <w:i/>
          <w:iCs/>
        </w:rPr>
        <w:t>abandons</w:t>
      </w:r>
      <w:r w:rsidRPr="008273B2">
        <w:t xml:space="preserve"> by direct knowledge those things that should be abandoned by direct knowledge. He </w:t>
      </w:r>
      <w:r w:rsidRPr="00271B01">
        <w:rPr>
          <w:i/>
          <w:iCs/>
        </w:rPr>
        <w:t>develops</w:t>
      </w:r>
      <w:r w:rsidRPr="008273B2">
        <w:t xml:space="preserve"> by direct knowledge those things that should be developed by direct knowledge. He </w:t>
      </w:r>
      <w:r w:rsidRPr="00271B01">
        <w:rPr>
          <w:i/>
          <w:iCs/>
        </w:rPr>
        <w:t>realises</w:t>
      </w:r>
      <w:r w:rsidRPr="008273B2">
        <w:t xml:space="preserve"> by direct knowledge those things that should be realised by direct knowledge.</w:t>
      </w:r>
    </w:p>
    <w:p w14:paraId="4D9BE82A" w14:textId="77777777" w:rsidR="008273B2" w:rsidRPr="008273B2" w:rsidRDefault="008273B2" w:rsidP="008273B2">
      <w:pPr>
        <w:spacing w:line="276" w:lineRule="auto"/>
        <w:ind w:firstLine="720"/>
      </w:pPr>
      <w:r w:rsidRPr="008273B2">
        <w:t xml:space="preserve">11. “And what things </w:t>
      </w:r>
      <w:r w:rsidRPr="00271B01">
        <w:rPr>
          <w:i/>
          <w:iCs/>
        </w:rPr>
        <w:t>should be fully understood</w:t>
      </w:r>
      <w:r w:rsidRPr="008273B2">
        <w:t xml:space="preserve"> by direct knowledge? The answer to that is: </w:t>
      </w:r>
      <w:r w:rsidRPr="00271B01">
        <w:rPr>
          <w:i/>
          <w:iCs/>
        </w:rPr>
        <w:t>the five aggregates</w:t>
      </w:r>
      <w:r w:rsidRPr="008273B2">
        <w:t xml:space="preserve"> affected by clinging, that is, the material form aggregate affected by clinging, the feeling aggregate affected by clinging, the perception aggregate affected by clinging, the formations aggregate affected by clinging, the consciousness aggregate affected by clinging. These are the things that should be fully understood by direct knowledge.</w:t>
      </w:r>
    </w:p>
    <w:p w14:paraId="71268333" w14:textId="2EF7A862" w:rsidR="008273B2" w:rsidRPr="008273B2" w:rsidRDefault="008273B2" w:rsidP="008273B2">
      <w:pPr>
        <w:spacing w:line="276" w:lineRule="auto"/>
        <w:ind w:firstLine="720"/>
      </w:pPr>
      <w:r w:rsidRPr="008273B2">
        <w:lastRenderedPageBreak/>
        <w:t xml:space="preserve">“And what things </w:t>
      </w:r>
      <w:r w:rsidRPr="00271B01">
        <w:rPr>
          <w:i/>
          <w:iCs/>
        </w:rPr>
        <w:t>should be abandoned</w:t>
      </w:r>
      <w:r w:rsidRPr="008273B2">
        <w:t xml:space="preserve"> by direct knowledge? </w:t>
      </w:r>
      <w:r w:rsidRPr="00271B01">
        <w:rPr>
          <w:i/>
          <w:iCs/>
        </w:rPr>
        <w:t xml:space="preserve">Ignorance and craving for </w:t>
      </w:r>
      <w:r w:rsidR="00271B01">
        <w:rPr>
          <w:i/>
          <w:iCs/>
        </w:rPr>
        <w:t>existence</w:t>
      </w:r>
      <w:r w:rsidRPr="008273B2">
        <w:t>. These are the things that should be abandoned by direct knowledge.</w:t>
      </w:r>
    </w:p>
    <w:p w14:paraId="6D84239A" w14:textId="6E039376" w:rsidR="008273B2" w:rsidRPr="008273B2" w:rsidRDefault="008273B2" w:rsidP="008273B2">
      <w:pPr>
        <w:spacing w:line="276" w:lineRule="auto"/>
        <w:ind w:firstLine="720"/>
      </w:pPr>
      <w:r w:rsidRPr="008273B2">
        <w:t xml:space="preserve">“And what things </w:t>
      </w:r>
      <w:r w:rsidRPr="00271B01">
        <w:rPr>
          <w:i/>
          <w:iCs/>
        </w:rPr>
        <w:t>should be developed</w:t>
      </w:r>
      <w:r w:rsidRPr="008273B2">
        <w:t xml:space="preserve"> by direct knowledge? </w:t>
      </w:r>
      <w:r w:rsidRPr="00271B01">
        <w:rPr>
          <w:i/>
          <w:iCs/>
        </w:rPr>
        <w:t>Serenity and insight</w:t>
      </w:r>
      <w:r w:rsidRPr="008273B2">
        <w:t>. These are the things that should be developed b</w:t>
      </w:r>
      <w:r>
        <w:t>y direct knowledge.</w:t>
      </w:r>
    </w:p>
    <w:p w14:paraId="0156B054" w14:textId="3B6C8A5C" w:rsidR="008273B2" w:rsidRDefault="008273B2" w:rsidP="008273B2">
      <w:pPr>
        <w:spacing w:line="276" w:lineRule="auto"/>
        <w:ind w:firstLine="720"/>
      </w:pPr>
      <w:r w:rsidRPr="008273B2">
        <w:t xml:space="preserve">“And what things should be </w:t>
      </w:r>
      <w:r w:rsidRPr="00271B01">
        <w:rPr>
          <w:i/>
          <w:iCs/>
        </w:rPr>
        <w:t>realised</w:t>
      </w:r>
      <w:r w:rsidRPr="008273B2">
        <w:t xml:space="preserve"> by direct knowledge? </w:t>
      </w:r>
      <w:r w:rsidR="00271B01" w:rsidRPr="00271B01">
        <w:rPr>
          <w:i/>
          <w:iCs/>
        </w:rPr>
        <w:t>Clear</w:t>
      </w:r>
      <w:r w:rsidRPr="00271B01">
        <w:rPr>
          <w:i/>
          <w:iCs/>
        </w:rPr>
        <w:t xml:space="preserve"> knowledge and </w:t>
      </w:r>
      <w:r w:rsidR="007B6F7D" w:rsidRPr="00271B01">
        <w:rPr>
          <w:i/>
          <w:iCs/>
        </w:rPr>
        <w:t>liberation</w:t>
      </w:r>
      <w:r w:rsidR="00271B01">
        <w:t xml:space="preserve"> (</w:t>
      </w:r>
      <w:r w:rsidR="00271B01" w:rsidRPr="00271B01">
        <w:rPr>
          <w:i/>
          <w:iCs/>
        </w:rPr>
        <w:t>vijjā-vimutti</w:t>
      </w:r>
      <w:r w:rsidR="00271B01">
        <w:t>)</w:t>
      </w:r>
      <w:r w:rsidRPr="008273B2">
        <w:t xml:space="preserve"> These are the things that should be realised by direct knowledge.</w:t>
      </w:r>
      <w:r>
        <w:t>”</w:t>
      </w:r>
    </w:p>
    <w:sectPr w:rsidR="0082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Ext Roman">
    <w:panose1 w:val="02020603050405020304"/>
    <w:charset w:val="00"/>
    <w:family w:val="roman"/>
    <w:pitch w:val="variable"/>
    <w:sig w:usb0="00000000" w:usb1="4000387A" w:usb2="0000002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6C0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66C9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9816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0043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13C3B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4C1D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F8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5443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709E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6E2F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33AFC"/>
    <w:multiLevelType w:val="hybridMultilevel"/>
    <w:tmpl w:val="2F3A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BE2C57"/>
    <w:multiLevelType w:val="hybridMultilevel"/>
    <w:tmpl w:val="9FAA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F35A42"/>
    <w:multiLevelType w:val="hybridMultilevel"/>
    <w:tmpl w:val="B0064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EA4C75"/>
    <w:multiLevelType w:val="hybridMultilevel"/>
    <w:tmpl w:val="F2B83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2054FA"/>
    <w:multiLevelType w:val="hybridMultilevel"/>
    <w:tmpl w:val="84CA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116E2"/>
    <w:multiLevelType w:val="hybridMultilevel"/>
    <w:tmpl w:val="36F01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1159D2"/>
    <w:multiLevelType w:val="hybridMultilevel"/>
    <w:tmpl w:val="3FAA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D5355"/>
    <w:multiLevelType w:val="hybridMultilevel"/>
    <w:tmpl w:val="30F20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CE47D7"/>
    <w:multiLevelType w:val="hybridMultilevel"/>
    <w:tmpl w:val="71A2E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397BF4"/>
    <w:multiLevelType w:val="hybridMultilevel"/>
    <w:tmpl w:val="1EE6D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661FAE"/>
    <w:multiLevelType w:val="hybridMultilevel"/>
    <w:tmpl w:val="35BA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20"/>
  </w:num>
  <w:num w:numId="14">
    <w:abstractNumId w:val="10"/>
  </w:num>
  <w:num w:numId="15">
    <w:abstractNumId w:val="11"/>
  </w:num>
  <w:num w:numId="16">
    <w:abstractNumId w:val="19"/>
  </w:num>
  <w:num w:numId="17">
    <w:abstractNumId w:val="17"/>
  </w:num>
  <w:num w:numId="18">
    <w:abstractNumId w:val="13"/>
  </w:num>
  <w:num w:numId="19">
    <w:abstractNumId w:val="15"/>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0A3E"/>
    <w:rsid w:val="00024BB3"/>
    <w:rsid w:val="00046465"/>
    <w:rsid w:val="00271B01"/>
    <w:rsid w:val="00353AE4"/>
    <w:rsid w:val="004C0852"/>
    <w:rsid w:val="004E38FA"/>
    <w:rsid w:val="00594303"/>
    <w:rsid w:val="0060204B"/>
    <w:rsid w:val="007B6F7D"/>
    <w:rsid w:val="008273B2"/>
    <w:rsid w:val="008349AE"/>
    <w:rsid w:val="00BC241B"/>
    <w:rsid w:val="00C20A3E"/>
    <w:rsid w:val="00C27C3E"/>
    <w:rsid w:val="00CC53DD"/>
    <w:rsid w:val="00EE4A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5302F"/>
  <w15:chartTrackingRefBased/>
  <w15:docId w15:val="{4C685E1D-D8F5-4C25-9046-0816722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hd w:val="clear" w:color="auto" w:fill="FFFFFF"/>
      <w:spacing w:before="100" w:beforeAutospacing="1" w:after="100" w:afterAutospacing="1"/>
    </w:pPr>
    <w:rPr>
      <w:rFonts w:ascii="Verdana" w:eastAsia="Arial Unicode MS" w:hAnsi="Verdana" w:cs="Arial Unicode M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 Factorial Analysis of the Noble Eightfold Path</vt:lpstr>
    </vt:vector>
  </TitlesOfParts>
  <Company>Bodhi Monastery</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Factorial Analysis of the Noble Eightfold Path</dc:title>
  <dc:subject/>
  <dc:creator>Bhikku Bodhi</dc:creator>
  <cp:keywords/>
  <cp:lastModifiedBy>Bhikkhu Bodhi</cp:lastModifiedBy>
  <cp:revision>9</cp:revision>
  <cp:lastPrinted>2004-02-21T13:28:00Z</cp:lastPrinted>
  <dcterms:created xsi:type="dcterms:W3CDTF">2018-08-18T00:27:00Z</dcterms:created>
  <dcterms:modified xsi:type="dcterms:W3CDTF">2021-07-05T16:42:00Z</dcterms:modified>
</cp:coreProperties>
</file>