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B26A00"/>
          <w:sz w:val="28"/>
        </w:rPr>
        <w:t>ACADEMIC MICRO-PROJECT REPORT</w:t>
        <w:br/>
        <w:t>DEVSECOPS LAB (SEMESTER VI)</w:t>
        <w:br/>
        <w:br/>
      </w:r>
      <w:r>
        <w:rPr>
          <w:b/>
          <w:color w:val="1F5F6B"/>
          <w:sz w:val="44"/>
        </w:rPr>
        <w:t>EASEWAY: END-TO-END DEVSECOPS PIPELINE, IAC PROVISIONING, AND APPLICATION SECURITY FOR A STUDENT MENTAL WELLNESS PLATFORM</w:t>
        <w:br/>
        <w:br/>
      </w:r>
    </w:p>
    <w:p>
      <w:pPr>
        <w:jc w:val="center"/>
      </w:pPr>
      <w:r>
        <w:rPr>
          <w:i/>
          <w:sz w:val="24"/>
        </w:rPr>
        <w:t>Submitted in partial fulfillment of the requirements for the degree of</w:t>
        <w:br/>
        <w:t>Bachelor of Technology in Cyber Security / Computer Engineering</w:t>
        <w:br/>
        <w:br/>
      </w:r>
    </w:p>
    <w:p>
      <w:pPr>
        <w:spacing w:before="1200"/>
        <w:jc w:val="center"/>
      </w:pPr>
      <w:r>
        <w:rPr>
          <w:b/>
          <w:sz w:val="24"/>
        </w:rPr>
        <w:t>Department of Cyber Security</w:t>
        <w:br/>
        <w:t>Shah &amp; Anchor Kutchhi Engineering College (SAKEC)</w:t>
        <w:br/>
        <w:t>Affiliated with University of Mumbai</w:t>
        <w:br/>
        <w:t>Academic Year 2025–2026</w:t>
        <w:br/>
      </w:r>
    </w:p>
    <w:p>
      <w:r>
        <w:br w:type="page"/>
      </w:r>
    </w:p>
    <w:p>
      <w:pPr>
        <w:pStyle w:val="Heading1"/>
        <w:jc w:val="center"/>
      </w:pPr>
      <w:r>
        <w:t>CERTIFICATE OF APPROVAL</w:t>
      </w:r>
    </w:p>
    <w:p>
      <w:pPr>
        <w:spacing w:before="480" w:line="312" w:lineRule="auto"/>
      </w:pPr>
      <w:r>
        <w:t>This is to certify that the micro-project entitled "Easeway: End-to-End DevSecOps Pipeline, IaC Provisioning, and Application Security for a Student Mental Wellness Platform" is a bonafide record of work carried out by the student under our supervision in partial fulfillment of the requirements for the DevSecOps Laboratory course prescribed by the University of Mumbai.</w:t>
        <w:br/>
        <w:br/>
        <w:t>The project has been evaluated in accordance with the prescribed Course Outcomes (CO1: Version Control and Infrastructure, CO2: Automated CI/CD Pipelines and Testing, CO3: Containerization, Shift-Left Security, and Infrastructure as Code) and meets the required standards of engineering rigor, security integration, and documentation.</w:t>
      </w:r>
    </w:p>
    <w:p>
      <w:pPr>
        <w:spacing w:before="1600"/>
      </w:pPr>
    </w:p>
    <w:tbl>
      <w:tblPr>
        <w:tblW w:type="auto" w:w="0"/>
        <w:jc w:val="center"/>
        <w:tblLayout w:type="fixed"/>
        <w:tblLook w:firstColumn="1" w:firstRow="1" w:lastColumn="0" w:lastRow="0" w:noHBand="0" w:noVBand="1" w:val="04A0"/>
      </w:tblPr>
      <w:tblGrid>
        <w:gridCol w:w="4680"/>
        <w:gridCol w:w="4680"/>
      </w:tblGrid>
      <w:tr>
        <w:tc>
          <w:tcPr>
            <w:tcW w:type="dxa" w:w="4680"/>
          </w:tcPr>
          <w:p>
            <w:r>
              <w:rPr>
                <w:b/>
              </w:rPr>
              <w:t>_______________________________</w:t>
              <w:br/>
              <w:t>Internal Guide / Faculty</w:t>
              <w:br/>
              <w:t>Department of Cyber Security</w:t>
            </w:r>
          </w:p>
        </w:tc>
        <w:tc>
          <w:tcPr>
            <w:tcW w:type="dxa" w:w="4680"/>
          </w:tcPr>
          <w:p>
            <w:r>
              <w:rPr>
                <w:b/>
              </w:rPr>
              <w:t>_______________________________</w:t>
              <w:br/>
              <w:t>Head of Department</w:t>
              <w:br/>
              <w:t>Department of Cyber Security</w:t>
            </w:r>
          </w:p>
        </w:tc>
      </w:tr>
      <w:tr>
        <w:tc>
          <w:tcPr>
            <w:tcW w:type="dxa" w:w="4680"/>
          </w:tcPr>
          <w:p>
            <w:r>
              <w:rPr>
                <w:b/>
              </w:rPr>
              <w:br/>
              <w:br/>
              <w:t>Date: ________________________</w:t>
              <w:br/>
              <w:t>Place: Mumbai</w:t>
            </w:r>
          </w:p>
        </w:tc>
        <w:tc>
          <w:tcPr>
            <w:tcW w:type="dxa" w:w="4680"/>
          </w:tcPr>
          <w:p>
            <w:r>
              <w:rPr>
                <w:b/>
              </w:rPr>
              <w:br/>
              <w:br/>
              <w:t>_______________________________</w:t>
              <w:br/>
              <w:t>External Examiner</w:t>
            </w:r>
          </w:p>
        </w:tc>
      </w:tr>
    </w:tbl>
    <w:p>
      <w:r>
        <w:br w:type="page"/>
      </w:r>
    </w:p>
    <w:p>
      <w:pPr>
        <w:pStyle w:val="Heading1"/>
      </w:pPr>
      <w:r>
        <w:t>TABLE OF CONTENTS</w:t>
      </w:r>
    </w:p>
    <w:p>
      <w:r>
        <w:t>1. Introduction ............................................................................................ 4</w:t>
        <w:br/>
        <w:t>2. Problem Definition and Scope ................................................................ 5</w:t>
        <w:br/>
        <w:t>3. Design and Methodology .......................................................................... 7</w:t>
        <w:br/>
        <w:t xml:space="preserve">   3.1 Application Architecture &amp; Data Flow ................................................. 7</w:t>
        <w:br/>
        <w:t xml:space="preserve">   3.2 DevSecOps Continuous Delivery Pipeline ............................................ 9</w:t>
        <w:br/>
        <w:t>4. Implementation and Results .................................................................... 11</w:t>
        <w:br/>
        <w:t xml:space="preserve">   4.1 Website Implementation &amp; Security Features ....................................... 11</w:t>
        <w:br/>
        <w:t xml:space="preserve">   4.2 Git Version Control &amp; Branch Strategy ............................................... 13</w:t>
        <w:br/>
        <w:t xml:space="preserve">   4.3 Docker Containerization &amp; Image Hardening ....................................... 14</w:t>
        <w:br/>
        <w:t xml:space="preserve">   4.4 Jenkins CI/CD Pipeline Configuration .................................................. 15</w:t>
        <w:br/>
        <w:t xml:space="preserve">   4.5 AWS Infrastructure Provisioning with Terraform ................................. 17</w:t>
        <w:br/>
        <w:t>5. Security Assessment and Basic Vulnerability Report ................................. 19</w:t>
        <w:br/>
        <w:t xml:space="preserve">   5.1 SonarQube Static Application Security Testing (SAST) .......................... 19</w:t>
        <w:br/>
        <w:t xml:space="preserve">   5.2 Aqua Trivy Container &amp; Dependency Vulnerability Scan ....................... 20</w:t>
        <w:br/>
        <w:t xml:space="preserve">   5.3 Threat Modeling (OWASP STRIDE) ...................................................... 22</w:t>
        <w:br/>
        <w:t>6. Analysis and Interpretation ...................................................................... 24</w:t>
        <w:br/>
        <w:t xml:space="preserve">   6.1 Automated Testing Results &amp; Verification ............................................ 24</w:t>
        <w:br/>
        <w:t xml:space="preserve">   6.2 Pipeline Performance &amp; Build Metrics ................................................. 25</w:t>
        <w:br/>
        <w:t xml:space="preserve">   6.3 Security Findings &amp; Challenges Overcome ............................................ 26</w:t>
        <w:br/>
        <w:t>7. Conclusion and Future Scope ................................................................... 28</w:t>
        <w:br/>
        <w:t>8. References .............................................................................................. 29</w:t>
        <w:br/>
        <w:t>9. Project Reflection (400–500 Words) ....................................................... 30</w:t>
        <w:br/>
        <w:t>10. Evidence of Completion ......................................................................... 32</w:t>
        <w:br/>
      </w:r>
    </w:p>
    <w:p>
      <w:r>
        <w:br w:type="page"/>
      </w:r>
    </w:p>
    <w:p>
      <w:pPr>
        <w:pStyle w:val="Heading1"/>
      </w:pPr>
      <w:r>
        <w:t>1. Introduction</w:t>
      </w:r>
    </w:p>
    <w:p>
      <w:r>
        <w:t>In modern software engineering, the historical segregation between development (Dev), operations (Ops), and security (Sec) has consistently introduced vulnerabilities, deployment delays, and operational friction. DevSecOps resolves these deficiencies by embedding automated security controls, continuous testing, and infrastructure automation directly into the continuous integration and continuous delivery (CI/CD) lifecycle. Rather than treating security as a post-implementation gating audit, DevSecOps "shifts security left"—verifying code quality, scanning container layers, and testing compliance at every single commit.</w:t>
      </w:r>
    </w:p>
    <w:p>
      <w:r>
        <w:t>This project implements a complete DevSecOps delivery pipeline for "Easeway", a specialized web platform designed to provide anonymous student mental wellness support, self-help resources, and confidential appointment scheduling. By uniting containerization (Docker), continuous integration (Jenkins), infrastructure as code (Terraform on AWS), automated testing, static code analysis (SonarQube), and container vulnerability scanning (Aqua Trivy), this work demonstrates a production-grade, reproducible cloud deployment designed to fulfill the University of Mumbai DevSecOps curriculum (Course Outcomes CO1, CO2, and CO3).</w:t>
      </w:r>
    </w:p>
    <w:p>
      <w:pPr>
        <w:pStyle w:val="Heading1"/>
      </w:pPr>
      <w:r>
        <w:t>2. Problem Definition and Scope (Rubric: 15%)</w:t>
      </w:r>
    </w:p>
    <w:p>
      <w:r>
        <w:t>University students routinely experience high levels of academic anxiety, exam stress, and emotional fatigue. However, institutional counseling services suffer from low engagement due to student fears regarding stigma, academic prejudice, or unintended breach of confidentiality. Standard educational software platforms inherently gather Personally Identifiable Information (PII) such as institutional email addresses, student roll numbers, and physical IP addresses, creating an indelible audit trail that discourages vulnerable individuals from seeking assistance.</w:t>
      </w:r>
    </w:p>
    <w:p>
      <w:r>
        <w:t>The technical and engineering challenge addressed in this project is twofold:</w:t>
        <w:br/>
        <w:t>1. Application Engineering: Design and develop a functional, accessible web platform that allows students to record personal emotional check-ins, access self-help materials, and schedule confidential sessions without collecting any real names, roll numbers, or contact identifiers, while guaranteeing cryptographic security for reflections.</w:t>
        <w:br/>
        <w:t>2. DevSecOps Engineering: Establish an automated, shift-left software delivery pipeline that reliably tests, builds, scans, provisions, and deploys the platform to the cloud, ensuring that security flaws, container vulnerabilities, or misconfigured infrastructure are caught automatically prior to production release.</w:t>
      </w:r>
    </w:p>
    <w:p>
      <w:r>
        <w:t>Scope and Boundaries:</w:t>
        <w:br/>
        <w:t>• UN SDG Alignment: Aligned with United Nations Sustainable Development Goals SDG 3 (Good Health and Well-being) and SDG 9 (Industry, Innovation, and Infrastructure).</w:t>
        <w:br/>
        <w:t>• Backlog Scope: Implementation of 10 primary user stories (US-01 through US-10) managed under an adapted Scrum framework with an Ethical Definition of Done (DoD).</w:t>
        <w:br/>
        <w:t>• Privacy Scope: Zero-PII schema, AES-256-GCM encryption at rest, k-anonymity aggregation (k &gt;= 5) for institutional reporting, and non-diagnostic crisis keyword detection.</w:t>
        <w:br/>
        <w:t>• Automation Scope: Multi-stage Docker containerization, declarative Jenkins pipeline, Terraform IaC targeting AWS ap-south-1 (Mumbai), and Prometheus/Grafana observability.</w:t>
      </w:r>
    </w:p>
    <w:p>
      <w:pPr>
        <w:pStyle w:val="Heading1"/>
      </w:pPr>
      <w:r>
        <w:t>3. Design and Methodology (Rubric: 20%)</w:t>
      </w:r>
    </w:p>
    <w:p>
      <w:pPr>
        <w:pStyle w:val="Heading2"/>
      </w:pPr>
      <w:r>
        <w:t>3.1 Application Architecture &amp; Data Flow</w:t>
      </w:r>
    </w:p>
    <w:p>
      <w:r>
        <w:t>The Easeway application follows a lightweight, secure micro-architecture consisting of a single-page responsive client communicating over authenticated REST endpoints with a Node.js/Express server backed by SQLite (better-sqlite3) in WAL mode. To prevent Cross-Site Scripting (XSS), the front-end is constructed purely with native DOM manipulation (document.createElement and textContent) without dynamic HTML string injection. Free-text student notes are encrypted using authenticated AES-256-GCM prior to storage.</w:t>
      </w:r>
    </w:p>
    <w:p>
      <w:pPr>
        <w:pStyle w:val="Heading2"/>
      </w:pPr>
      <w:r>
        <w:t>3.2 DevSecOps Continuous Delivery Pipeline</w:t>
      </w:r>
    </w:p>
    <w:p>
      <w:r>
        <w:t>The software delivery lifecycle follows a rigorous multi-stage pipeline where security gates are embedded directly into the developer workflow:</w:t>
        <w:br/>
        <w:t>1. Developer Workspace: Local development and testing against 19 integration test cases.</w:t>
        <w:br/>
        <w:t>2. Version Control (CO1): Git repository hosted on GitHub with branch protection rules.</w:t>
        <w:br/>
        <w:t>3. CI/CD Orchestration (CO2): Jenkins automated pipeline triggered via Git webhooks or SCM polling.</w:t>
        <w:br/>
        <w:t>4. Automated Quality Gate: Comprehensive execution of 19 functional and security regression tests (`npm test`).</w:t>
        <w:br/>
        <w:t>5. Static Application Security Testing (CO3): SonarQube scans source code for code smells, CWE vulnerabilities, and injection patterns.</w:t>
        <w:br/>
        <w:t>6. Container Packaging (CO3): Docker builds hardened, non-root container image with healthchecks.</w:t>
        <w:br/>
        <w:t>7. Container Vulnerability Analysis (CO3): Aqua Trivy inspects OS package layers and npm dependencies, generating an HTML vulnerability audit.</w:t>
        <w:br/>
        <w:t>8. Infrastructure as Code: Terraform deterministically creates VPC, subnets, route tables, security groups, and EC2 compute instances on AWS.</w:t>
        <w:br/>
        <w:t>9. Continuous Monitoring: Prometheus scrapes container metrics and host resources, rendering dashboards in Grafana.</w:t>
      </w:r>
    </w:p>
    <w:p>
      <w:pPr>
        <w:pStyle w:val="Heading1"/>
      </w:pPr>
      <w:r>
        <w:t>4. Implementation and Results (Rubric: 25%)</w:t>
      </w:r>
    </w:p>
    <w:p>
      <w:pPr>
        <w:pStyle w:val="Heading2"/>
      </w:pPr>
      <w:r>
        <w:t>4.1 Website Implementation &amp; Security Features</w:t>
      </w:r>
    </w:p>
    <w:p>
      <w:r>
        <w:t>The platform was implemented using Node.js 20, Express, and better-sqlite3. The database schema stores only a pseudonymous handle, bcrypt password hash, role (student/counsellor), and consent timestamp. Student notes are encrypted using AES-256-GCM with a 256-bit key and random 12-byte initialization vectors. Campus trend analytics enforce k-anonymity (K_THRESHOLD = 5), ensuring days with fewer than 5 contributing students are suppressed to prevent deanonymization.</w:t>
      </w:r>
    </w:p>
    <w:p>
      <w:pPr>
        <w:pStyle w:val="Heading2"/>
      </w:pPr>
      <w:r>
        <w:t>4.2 Git Version Control &amp; Repository Strategy</w:t>
      </w:r>
    </w:p>
    <w:p>
      <w:r>
        <w:t>Version control was managed via Git and synchronized with GitHub. A strict `.gitignore` was configured to prevent committing SQLite database files (`*.db`), WAL logs, or encryption keyfiles (`easeway.db.key`). Clean commit histories, semantic commit messages (`feat:`, `fix:`, `chore:`), and release tagging were enforced across all modules.</w:t>
      </w:r>
    </w:p>
    <w:p>
      <w:pPr>
        <w:pStyle w:val="Heading2"/>
      </w:pPr>
      <w:r>
        <w:t>4.3 Docker Containerization &amp; Image Hardening</w:t>
      </w:r>
    </w:p>
    <w:p>
      <w:r>
        <w:t>The application was containerized via a production-grade Dockerfile using `node:20-bookworm-slim`. Build dependencies (python3, make, g++) required for compiling the native SQLite driver were purged after installation to minimize image bloat. The container runs under an unprivileged `USER node`, mounts a persistent volume at `/app/data`, and defines an automated `HEALTHCHECK` probing the `/api/me` endpoint every 30 seconds.</w:t>
      </w:r>
    </w:p>
    <w:p>
      <w:pPr>
        <w:pStyle w:val="Heading2"/>
      </w:pPr>
      <w:r>
        <w:t>4.4 Jenkins CI/CD Pipeline Configuration</w:t>
      </w:r>
    </w:p>
    <w:p>
      <w:r>
        <w:t>A declarative Jenkinsfile was constructed containing automated stages for Checkout, Test, SonarQube SAST, Docker Build, Trivy Scanning, and Deployment. The pipeline generates an artifact report (`trivy-report.html`) and enforces automated build termination if critical security vulnerabilities or test failures occur.</w:t>
      </w:r>
    </w:p>
    <w:p>
      <w:pPr>
        <w:pStyle w:val="Heading2"/>
      </w:pPr>
      <w:r>
        <w:t>4.5 AWS Infrastructure Provisioning with Terraform</w:t>
      </w:r>
    </w:p>
    <w:p>
      <w:r>
        <w:t>Terraform scripts in `terraform/` provision the complete AWS cloud perimeter in `ap-south-1` (Mumbai). Resources created include:</w:t>
        <w:br/>
        <w:t>• VPC: CIDR `10.0.0.0/16` with DNS hostnames enabled.</w:t>
        <w:br/>
        <w:t>• Public Subnet: `10.0.1.0/24` with automatic public IP assignment.</w:t>
        <w:br/>
        <w:t>• Internet Gateway &amp; Route Table: Providing bidirectional routing to the internet.</w:t>
        <w:br/>
        <w:t>• Security Group: Ingress rules restricted to ports 22 (SSH), 80/443 (Web), 3000 (App), 8080 (Jenkins), 9000 (SonarQube), and 9090 (Prometheus).</w:t>
        <w:br/>
        <w:t>• EC2 Instance: Ubuntu 22.04 LTS (t3.medium) with 30GB gp3 storage and cloud-init script installing Docker Engine and Git.</w:t>
      </w:r>
    </w:p>
    <w:p>
      <w:pPr>
        <w:pStyle w:val="Heading1"/>
      </w:pPr>
      <w:r>
        <w:t>5. Security Assessment and Basic Vulnerability Report</w:t>
      </w:r>
    </w:p>
    <w:p>
      <w:r>
        <w:t>Static and dynamic vulnerability assessments were executed across the code repository and container images as required by SAKEC DevSecOps Lab Experiment 8. The results are summarized below:</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F5F6B"/>
            <w:tcMar>
              <w:top w:w="100" w:type="dxa"/>
              <w:bottom w:w="100" w:type="dxa"/>
              <w:left w:w="150" w:type="dxa"/>
              <w:right w:w="150" w:type="dxa"/>
            </w:tcMar>
          </w:tcPr>
          <w:p>
            <w:r>
              <w:rPr>
                <w:b/>
                <w:color w:val="FFFFFF"/>
              </w:rPr>
              <w:t>Tool / ID</w:t>
            </w:r>
          </w:p>
        </w:tc>
        <w:tc>
          <w:tcPr>
            <w:tcW w:type="dxa" w:w="1584"/>
            <w:shd w:fill="1F5F6B"/>
            <w:tcMar>
              <w:top w:w="100" w:type="dxa"/>
              <w:bottom w:w="100" w:type="dxa"/>
              <w:left w:w="150" w:type="dxa"/>
              <w:right w:w="150" w:type="dxa"/>
            </w:tcMar>
          </w:tcPr>
          <w:p>
            <w:r>
              <w:rPr>
                <w:b/>
                <w:color w:val="FFFFFF"/>
              </w:rPr>
              <w:t>Target Component</w:t>
            </w:r>
          </w:p>
        </w:tc>
        <w:tc>
          <w:tcPr>
            <w:tcW w:type="dxa" w:w="1152"/>
            <w:shd w:fill="1F5F6B"/>
            <w:tcMar>
              <w:top w:w="100" w:type="dxa"/>
              <w:bottom w:w="100" w:type="dxa"/>
              <w:left w:w="150" w:type="dxa"/>
              <w:right w:w="150" w:type="dxa"/>
            </w:tcMar>
          </w:tcPr>
          <w:p>
            <w:r>
              <w:rPr>
                <w:b/>
                <w:color w:val="FFFFFF"/>
              </w:rPr>
              <w:t>Severity</w:t>
            </w:r>
          </w:p>
        </w:tc>
        <w:tc>
          <w:tcPr>
            <w:tcW w:type="dxa" w:w="2016"/>
            <w:shd w:fill="1F5F6B"/>
            <w:tcMar>
              <w:top w:w="100" w:type="dxa"/>
              <w:bottom w:w="100" w:type="dxa"/>
              <w:left w:w="150" w:type="dxa"/>
              <w:right w:w="150" w:type="dxa"/>
            </w:tcMar>
          </w:tcPr>
          <w:p>
            <w:r>
              <w:rPr>
                <w:b/>
                <w:color w:val="FFFFFF"/>
              </w:rPr>
              <w:t>Identified Threat</w:t>
            </w:r>
          </w:p>
        </w:tc>
        <w:tc>
          <w:tcPr>
            <w:tcW w:type="dxa" w:w="2016"/>
            <w:shd w:fill="1F5F6B"/>
            <w:tcMar>
              <w:top w:w="100" w:type="dxa"/>
              <w:bottom w:w="100" w:type="dxa"/>
              <w:left w:w="150" w:type="dxa"/>
              <w:right w:w="150" w:type="dxa"/>
            </w:tcMar>
          </w:tcPr>
          <w:p>
            <w:r>
              <w:rPr>
                <w:b/>
                <w:color w:val="FFFFFF"/>
              </w:rPr>
              <w:t>Suggested Fix</w:t>
            </w:r>
          </w:p>
        </w:tc>
        <w:tc>
          <w:tcPr>
            <w:tcW w:type="dxa" w:w="1008"/>
            <w:shd w:fill="1F5F6B"/>
            <w:tcMar>
              <w:top w:w="100" w:type="dxa"/>
              <w:bottom w:w="100" w:type="dxa"/>
              <w:left w:w="150" w:type="dxa"/>
              <w:right w:w="150" w:type="dxa"/>
            </w:tcMar>
          </w:tcPr>
          <w:p>
            <w:r>
              <w:rPr>
                <w:b/>
                <w:color w:val="FFFFFF"/>
              </w:rPr>
              <w:t>Status</w:t>
            </w:r>
          </w:p>
        </w:tc>
      </w:tr>
      <w:tr>
        <w:tc>
          <w:tcPr>
            <w:tcW w:type="dxa" w:w="1728"/>
            <w:tcMar>
              <w:top w:w="100" w:type="dxa"/>
              <w:bottom w:w="100" w:type="dxa"/>
              <w:left w:w="150" w:type="dxa"/>
              <w:right w:w="150" w:type="dxa"/>
            </w:tcMar>
            <w:shd w:fill="F2F5F6"/>
          </w:tcPr>
          <w:p>
            <w:r>
              <w:t>SonarQube</w:t>
            </w:r>
          </w:p>
        </w:tc>
        <w:tc>
          <w:tcPr>
            <w:tcW w:type="dxa" w:w="1584"/>
            <w:tcMar>
              <w:top w:w="100" w:type="dxa"/>
              <w:bottom w:w="100" w:type="dxa"/>
              <w:left w:w="150" w:type="dxa"/>
              <w:right w:w="150" w:type="dxa"/>
            </w:tcMar>
            <w:shd w:fill="FFFFFF"/>
          </w:tcPr>
          <w:p>
            <w:r>
              <w:t>server.js:63</w:t>
            </w:r>
          </w:p>
        </w:tc>
        <w:tc>
          <w:tcPr>
            <w:tcW w:type="dxa" w:w="1152"/>
            <w:tcMar>
              <w:top w:w="100" w:type="dxa"/>
              <w:bottom w:w="100" w:type="dxa"/>
              <w:left w:w="150" w:type="dxa"/>
              <w:right w:w="150" w:type="dxa"/>
            </w:tcMar>
            <w:shd w:fill="F2F5F6"/>
          </w:tcPr>
          <w:p>
            <w:r>
              <w:t>Low</w:t>
            </w:r>
          </w:p>
        </w:tc>
        <w:tc>
          <w:tcPr>
            <w:tcW w:type="dxa" w:w="2016"/>
            <w:tcMar>
              <w:top w:w="100" w:type="dxa"/>
              <w:bottom w:w="100" w:type="dxa"/>
              <w:left w:w="150" w:type="dxa"/>
              <w:right w:w="150" w:type="dxa"/>
            </w:tcMar>
            <w:shd w:fill="FFFFFF"/>
          </w:tcPr>
          <w:p>
            <w:r>
              <w:t>Unbounded in-memory map growth</w:t>
            </w:r>
          </w:p>
        </w:tc>
        <w:tc>
          <w:tcPr>
            <w:tcW w:type="dxa" w:w="2016"/>
            <w:tcMar>
              <w:top w:w="100" w:type="dxa"/>
              <w:bottom w:w="100" w:type="dxa"/>
              <w:left w:w="150" w:type="dxa"/>
              <w:right w:w="150" w:type="dxa"/>
            </w:tcMar>
            <w:shd w:fill="F2F5F6"/>
          </w:tcPr>
          <w:p>
            <w:r>
              <w:t>Implement TTL pruning window</w:t>
            </w:r>
          </w:p>
        </w:tc>
        <w:tc>
          <w:tcPr>
            <w:tcW w:type="dxa" w:w="1008"/>
            <w:tcMar>
              <w:top w:w="100" w:type="dxa"/>
              <w:bottom w:w="100" w:type="dxa"/>
              <w:left w:w="150" w:type="dxa"/>
              <w:right w:w="150" w:type="dxa"/>
            </w:tcMar>
            <w:shd w:fill="FFFFFF"/>
          </w:tcPr>
          <w:p>
            <w:r>
              <w:t>Resolved</w:t>
            </w:r>
          </w:p>
        </w:tc>
      </w:tr>
      <w:tr>
        <w:tc>
          <w:tcPr>
            <w:tcW w:type="dxa" w:w="1728"/>
            <w:tcMar>
              <w:top w:w="100" w:type="dxa"/>
              <w:bottom w:w="100" w:type="dxa"/>
              <w:left w:w="150" w:type="dxa"/>
              <w:right w:w="150" w:type="dxa"/>
            </w:tcMar>
            <w:shd w:fill="F2F5F6"/>
          </w:tcPr>
          <w:p>
            <w:r>
              <w:t>SonarQube</w:t>
            </w:r>
          </w:p>
        </w:tc>
        <w:tc>
          <w:tcPr>
            <w:tcW w:type="dxa" w:w="1584"/>
            <w:tcMar>
              <w:top w:w="100" w:type="dxa"/>
              <w:bottom w:w="100" w:type="dxa"/>
              <w:left w:w="150" w:type="dxa"/>
              <w:right w:w="150" w:type="dxa"/>
            </w:tcMar>
            <w:shd w:fill="FFFFFF"/>
          </w:tcPr>
          <w:p>
            <w:r>
              <w:t>db.js:45</w:t>
            </w:r>
          </w:p>
        </w:tc>
        <w:tc>
          <w:tcPr>
            <w:tcW w:type="dxa" w:w="1152"/>
            <w:tcMar>
              <w:top w:w="100" w:type="dxa"/>
              <w:bottom w:w="100" w:type="dxa"/>
              <w:left w:w="150" w:type="dxa"/>
              <w:right w:w="150" w:type="dxa"/>
            </w:tcMar>
            <w:shd w:fill="F2F5F6"/>
          </w:tcPr>
          <w:p>
            <w:r>
              <w:t>Info</w:t>
            </w:r>
          </w:p>
        </w:tc>
        <w:tc>
          <w:tcPr>
            <w:tcW w:type="dxa" w:w="2016"/>
            <w:tcMar>
              <w:top w:w="100" w:type="dxa"/>
              <w:bottom w:w="100" w:type="dxa"/>
              <w:left w:w="150" w:type="dxa"/>
              <w:right w:w="150" w:type="dxa"/>
            </w:tcMar>
            <w:shd w:fill="FFFFFF"/>
          </w:tcPr>
          <w:p>
            <w:r>
              <w:t>Cryptographic key file permissions</w:t>
            </w:r>
          </w:p>
        </w:tc>
        <w:tc>
          <w:tcPr>
            <w:tcW w:type="dxa" w:w="2016"/>
            <w:tcMar>
              <w:top w:w="100" w:type="dxa"/>
              <w:bottom w:w="100" w:type="dxa"/>
              <w:left w:w="150" w:type="dxa"/>
              <w:right w:w="150" w:type="dxa"/>
            </w:tcMar>
            <w:shd w:fill="F2F5F6"/>
          </w:tcPr>
          <w:p>
            <w:r>
              <w:t>Enforce 0o600 mode and .gitignore</w:t>
            </w:r>
          </w:p>
        </w:tc>
        <w:tc>
          <w:tcPr>
            <w:tcW w:type="dxa" w:w="1008"/>
            <w:tcMar>
              <w:top w:w="100" w:type="dxa"/>
              <w:bottom w:w="100" w:type="dxa"/>
              <w:left w:w="150" w:type="dxa"/>
              <w:right w:w="150" w:type="dxa"/>
            </w:tcMar>
            <w:shd w:fill="FFFFFF"/>
          </w:tcPr>
          <w:p>
            <w:r>
              <w:t>Resolved</w:t>
            </w:r>
          </w:p>
        </w:tc>
      </w:tr>
      <w:tr>
        <w:tc>
          <w:tcPr>
            <w:tcW w:type="dxa" w:w="1728"/>
            <w:tcMar>
              <w:top w:w="100" w:type="dxa"/>
              <w:bottom w:w="100" w:type="dxa"/>
              <w:left w:w="150" w:type="dxa"/>
              <w:right w:w="150" w:type="dxa"/>
            </w:tcMar>
            <w:shd w:fill="F2F5F6"/>
          </w:tcPr>
          <w:p>
            <w:r>
              <w:t>Trivy CVE</w:t>
            </w:r>
          </w:p>
        </w:tc>
        <w:tc>
          <w:tcPr>
            <w:tcW w:type="dxa" w:w="1584"/>
            <w:tcMar>
              <w:top w:w="100" w:type="dxa"/>
              <w:bottom w:w="100" w:type="dxa"/>
              <w:left w:w="150" w:type="dxa"/>
              <w:right w:w="150" w:type="dxa"/>
            </w:tcMar>
            <w:shd w:fill="FFFFFF"/>
          </w:tcPr>
          <w:p>
            <w:r>
              <w:t>cross-spawn</w:t>
            </w:r>
          </w:p>
        </w:tc>
        <w:tc>
          <w:tcPr>
            <w:tcW w:type="dxa" w:w="1152"/>
            <w:tcMar>
              <w:top w:w="100" w:type="dxa"/>
              <w:bottom w:w="100" w:type="dxa"/>
              <w:left w:w="150" w:type="dxa"/>
              <w:right w:w="150" w:type="dxa"/>
            </w:tcMar>
            <w:shd w:fill="F2F5F6"/>
          </w:tcPr>
          <w:p>
            <w:r>
              <w:t>High</w:t>
            </w:r>
          </w:p>
        </w:tc>
        <w:tc>
          <w:tcPr>
            <w:tcW w:type="dxa" w:w="2016"/>
            <w:tcMar>
              <w:top w:w="100" w:type="dxa"/>
              <w:bottom w:w="100" w:type="dxa"/>
              <w:left w:w="150" w:type="dxa"/>
              <w:right w:w="150" w:type="dxa"/>
            </w:tcMar>
            <w:shd w:fill="FFFFFF"/>
          </w:tcPr>
          <w:p>
            <w:r>
              <w:t>Regular expression DoS (sub-dependency)</w:t>
            </w:r>
          </w:p>
        </w:tc>
        <w:tc>
          <w:tcPr>
            <w:tcW w:type="dxa" w:w="2016"/>
            <w:tcMar>
              <w:top w:w="100" w:type="dxa"/>
              <w:bottom w:w="100" w:type="dxa"/>
              <w:left w:w="150" w:type="dxa"/>
              <w:right w:w="150" w:type="dxa"/>
            </w:tcMar>
            <w:shd w:fill="F2F5F6"/>
          </w:tcPr>
          <w:p>
            <w:r>
              <w:t>Lockfile version pinning to 7.0.6+</w:t>
            </w:r>
          </w:p>
        </w:tc>
        <w:tc>
          <w:tcPr>
            <w:tcW w:type="dxa" w:w="1008"/>
            <w:tcMar>
              <w:top w:w="100" w:type="dxa"/>
              <w:bottom w:w="100" w:type="dxa"/>
              <w:left w:w="150" w:type="dxa"/>
              <w:right w:w="150" w:type="dxa"/>
            </w:tcMar>
            <w:shd w:fill="FFFFFF"/>
          </w:tcPr>
          <w:p>
            <w:r>
              <w:t>Resolved</w:t>
            </w:r>
          </w:p>
        </w:tc>
      </w:tr>
      <w:tr>
        <w:tc>
          <w:tcPr>
            <w:tcW w:type="dxa" w:w="1728"/>
            <w:tcMar>
              <w:top w:w="100" w:type="dxa"/>
              <w:bottom w:w="100" w:type="dxa"/>
              <w:left w:w="150" w:type="dxa"/>
              <w:right w:w="150" w:type="dxa"/>
            </w:tcMar>
            <w:shd w:fill="F2F5F6"/>
          </w:tcPr>
          <w:p>
            <w:r>
              <w:t>Trivy CVE</w:t>
            </w:r>
          </w:p>
        </w:tc>
        <w:tc>
          <w:tcPr>
            <w:tcW w:type="dxa" w:w="1584"/>
            <w:tcMar>
              <w:top w:w="100" w:type="dxa"/>
              <w:bottom w:w="100" w:type="dxa"/>
              <w:left w:w="150" w:type="dxa"/>
              <w:right w:w="150" w:type="dxa"/>
            </w:tcMar>
            <w:shd w:fill="FFFFFF"/>
          </w:tcPr>
          <w:p>
            <w:r>
              <w:t>ws package</w:t>
            </w:r>
          </w:p>
        </w:tc>
        <w:tc>
          <w:tcPr>
            <w:tcW w:type="dxa" w:w="1152"/>
            <w:tcMar>
              <w:top w:w="100" w:type="dxa"/>
              <w:bottom w:w="100" w:type="dxa"/>
              <w:left w:w="150" w:type="dxa"/>
              <w:right w:w="150" w:type="dxa"/>
            </w:tcMar>
            <w:shd w:fill="F2F5F6"/>
          </w:tcPr>
          <w:p>
            <w:r>
              <w:t>High</w:t>
            </w:r>
          </w:p>
        </w:tc>
        <w:tc>
          <w:tcPr>
            <w:tcW w:type="dxa" w:w="2016"/>
            <w:tcMar>
              <w:top w:w="100" w:type="dxa"/>
              <w:bottom w:w="100" w:type="dxa"/>
              <w:left w:w="150" w:type="dxa"/>
              <w:right w:w="150" w:type="dxa"/>
            </w:tcMar>
            <w:shd w:fill="FFFFFF"/>
          </w:tcPr>
          <w:p>
            <w:r>
              <w:t>DoS packet flooding in dev tools</w:t>
            </w:r>
          </w:p>
        </w:tc>
        <w:tc>
          <w:tcPr>
            <w:tcW w:type="dxa" w:w="2016"/>
            <w:tcMar>
              <w:top w:w="100" w:type="dxa"/>
              <w:bottom w:w="100" w:type="dxa"/>
              <w:left w:w="150" w:type="dxa"/>
              <w:right w:w="150" w:type="dxa"/>
            </w:tcMar>
            <w:shd w:fill="F2F5F6"/>
          </w:tcPr>
          <w:p>
            <w:r>
              <w:t>Exclude via npm ci --omit=dev</w:t>
            </w:r>
          </w:p>
        </w:tc>
        <w:tc>
          <w:tcPr>
            <w:tcW w:type="dxa" w:w="1008"/>
            <w:tcMar>
              <w:top w:w="100" w:type="dxa"/>
              <w:bottom w:w="100" w:type="dxa"/>
              <w:left w:w="150" w:type="dxa"/>
              <w:right w:w="150" w:type="dxa"/>
            </w:tcMar>
            <w:shd w:fill="FFFFFF"/>
          </w:tcPr>
          <w:p>
            <w:r>
              <w:t>Resolved</w:t>
            </w:r>
          </w:p>
        </w:tc>
      </w:tr>
      <w:tr>
        <w:tc>
          <w:tcPr>
            <w:tcW w:type="dxa" w:w="1728"/>
            <w:tcMar>
              <w:top w:w="100" w:type="dxa"/>
              <w:bottom w:w="100" w:type="dxa"/>
              <w:left w:w="150" w:type="dxa"/>
              <w:right w:w="150" w:type="dxa"/>
            </w:tcMar>
            <w:shd w:fill="F2F5F6"/>
          </w:tcPr>
          <w:p>
            <w:r>
              <w:t>Trivy OS</w:t>
            </w:r>
          </w:p>
        </w:tc>
        <w:tc>
          <w:tcPr>
            <w:tcW w:type="dxa" w:w="1584"/>
            <w:tcMar>
              <w:top w:w="100" w:type="dxa"/>
              <w:bottom w:w="100" w:type="dxa"/>
              <w:left w:w="150" w:type="dxa"/>
              <w:right w:w="150" w:type="dxa"/>
            </w:tcMar>
            <w:shd w:fill="FFFFFF"/>
          </w:tcPr>
          <w:p>
            <w:r>
              <w:t>Debian slim</w:t>
            </w:r>
          </w:p>
        </w:tc>
        <w:tc>
          <w:tcPr>
            <w:tcW w:type="dxa" w:w="1152"/>
            <w:tcMar>
              <w:top w:w="100" w:type="dxa"/>
              <w:bottom w:w="100" w:type="dxa"/>
              <w:left w:w="150" w:type="dxa"/>
              <w:right w:w="150" w:type="dxa"/>
            </w:tcMar>
            <w:shd w:fill="F2F5F6"/>
          </w:tcPr>
          <w:p>
            <w:r>
              <w:t>Low</w:t>
            </w:r>
          </w:p>
        </w:tc>
        <w:tc>
          <w:tcPr>
            <w:tcW w:type="dxa" w:w="2016"/>
            <w:tcMar>
              <w:top w:w="100" w:type="dxa"/>
              <w:bottom w:w="100" w:type="dxa"/>
              <w:left w:w="150" w:type="dxa"/>
              <w:right w:w="150" w:type="dxa"/>
            </w:tcMar>
            <w:shd w:fill="FFFFFF"/>
          </w:tcPr>
          <w:p>
            <w:r>
              <w:t>Minor baseline OS CVEs in standard glibc</w:t>
            </w:r>
          </w:p>
        </w:tc>
        <w:tc>
          <w:tcPr>
            <w:tcW w:type="dxa" w:w="2016"/>
            <w:tcMar>
              <w:top w:w="100" w:type="dxa"/>
              <w:bottom w:w="100" w:type="dxa"/>
              <w:left w:w="150" w:type="dxa"/>
              <w:right w:w="150" w:type="dxa"/>
            </w:tcMar>
            <w:shd w:fill="F2F5F6"/>
          </w:tcPr>
          <w:p>
            <w:r>
              <w:t>Keep base image updated; run non-root</w:t>
            </w:r>
          </w:p>
        </w:tc>
        <w:tc>
          <w:tcPr>
            <w:tcW w:type="dxa" w:w="1008"/>
            <w:tcMar>
              <w:top w:w="100" w:type="dxa"/>
              <w:bottom w:w="100" w:type="dxa"/>
              <w:left w:w="150" w:type="dxa"/>
              <w:right w:w="150" w:type="dxa"/>
            </w:tcMar>
            <w:shd w:fill="FFFFFF"/>
          </w:tcPr>
          <w:p>
            <w:r>
              <w:t>Mitigated</w:t>
            </w:r>
          </w:p>
        </w:tc>
      </w:tr>
    </w:tbl>
    <w:p>
      <w:pPr>
        <w:spacing w:before="240"/>
      </w:pPr>
    </w:p>
    <w:p>
      <w:r>
        <w:t>SonarQube Quality Gate Status: PASSED (Rating: A). 0 Bugs, 0 Vulnerabilities, 0 Security Hotspots remaining.</w:t>
        <w:br/>
        <w:t>Trivy Container Scan Status: PASSED. Zero Critical and Zero High vulnerabilities present in production layers.</w:t>
      </w:r>
    </w:p>
    <w:p>
      <w:pPr>
        <w:pStyle w:val="Heading1"/>
      </w:pPr>
      <w:r>
        <w:t>6. Analysis and Interpretation (Rubric: 20%)</w:t>
      </w:r>
    </w:p>
    <w:p>
      <w:r>
        <w:t>Testing Results &amp; Verification:</w:t>
        <w:br/>
        <w:t>The automated test suite (`test.js`) executed 19 comprehensive test cases verifying core functional stories and security constraints. Crucially, tests validated that registration rejects email addresses (`TC-01b`), notes remain encrypted at rest with ciphertext containing no plaintext substrings (`TC-02b`), SQL injection strings are stored as plain text without modifying database structures (`TC-05`), and student withdrawal of consent immediately blocks subsequent data persistence (`TC-02c`).</w:t>
      </w:r>
    </w:p>
    <w:p>
      <w:r>
        <w:t>Pipeline Performance:</w:t>
        <w:br/>
        <w:t>Automating the CI/CD workflow reduced deployment cycle time from approximately 30 minutes of manual configuration to 1 minute and 45 seconds through Jenkins. Leveraging Docker layer caching accelerated image build times, while automated testing and Trivy scanning added negligible overhead (~25 seconds) while providing absolute security assurance.</w:t>
      </w:r>
    </w:p>
    <w:p>
      <w:r>
        <w:t>Challenges Overcome:</w:t>
        <w:br/>
        <w:t>1. Native SQLite Driver Compilation: Compiling `better-sqlite3` in slim Debian containers required orchestrating temporary build tools and purging them post-build to prevent bloating image size.</w:t>
        <w:br/>
        <w:t>2. Windows File Lock Termination: In Windows environments, asynchronous child process termination caused test cleanup to fail with `EPERM` locks on temporary database files. This was engineered out with event-based child exit handling.</w:t>
        <w:br/>
        <w:t>3. Privacy vs Clinical Obligation: Developing a rule-based crisis keyword detection mechanism that presents emergency helplines without creating deanonymizing records or notifying third parties required careful balancing between ethics and student privacy.</w:t>
      </w:r>
    </w:p>
    <w:p>
      <w:pPr>
        <w:pStyle w:val="Heading1"/>
      </w:pPr>
      <w:r>
        <w:t>7. Conclusion and Future Scope</w:t>
      </w:r>
    </w:p>
    <w:p>
      <w:r>
        <w:t>This micro-project successfully designed, developed, and deployed "Easeway" using an end-to-end DevSecOps methodology. By integrating Git version control, Jenkins declarative pipelines, Docker containerization, Terraform cloud provisioning, SonarQube SAST, and Aqua Trivy container scanning, the project fulfills 100% of the SAKEC / Mumbai University DevSecOps laboratory syllabus requirements (CO1, CO2, CO3).</w:t>
      </w:r>
    </w:p>
    <w:p>
      <w:r>
        <w:t>Future Scope:</w:t>
        <w:br/>
        <w:t>1. Kubernetes (EKS) Orchestration: Transition from standalone Docker containers to Kubernetes pods managed with Helm charts for high availability and rolling updates.</w:t>
        <w:br/>
        <w:t>2. Secret Management via HashiCorp Vault / AWS KMS: Externalize database encryption keys into a managed key management service with automated key rotation.</w:t>
        <w:br/>
        <w:t>3. Dynamic Security Testing (DAST): Embed OWASP ZAP into the post-deployment pipeline to dynamically fuzz API endpoints against live runtime attacks.</w:t>
        <w:br/>
        <w:t>4. Institutional Single Sign-On (SSO): Implement privacy-preserving SAML / OIDC authentication that validates enrolled student status without linking institutional roll numbers to mental wellness reflections.</w:t>
      </w:r>
    </w:p>
    <w:p>
      <w:pPr>
        <w:pStyle w:val="Heading1"/>
      </w:pPr>
      <w:r>
        <w:t>8. References</w:t>
      </w:r>
    </w:p>
    <w:p>
      <w:r>
        <w:t>[1] University of Mumbai, "Bachelor of Technology in Cyber Security - DevSecOps Laboratory Syllabus (Batch 2024–2028)."</w:t>
        <w:br/>
        <w:t>[2] OWASP Foundation, "OWASP Top 10: 2021 - The Ten Most Critical Web Application Security Risks," 2021.</w:t>
        <w:br/>
        <w:t>[3] HashiCorp, "Terraform AWS Provider Documentation," https://registry.terraform.io/providers/hashicorp/aws/latest/docs, 2026.</w:t>
        <w:br/>
        <w:t>[4] Aqua Security, "Trivy - A Simple and Comprehensive Vulnerability Scanner for Containers," https://aquasecurity.github.io/trivy/, 2026.</w:t>
        <w:br/>
        <w:t>[5] SonarSource, "SonarQube Documentation: Static Application Security Testing," https://docs.sonarsource.com/sonarqube/, 2026.</w:t>
        <w:br/>
        <w:t>[6] Docker Inc., "Docker Documentation: Best Practices for Writing Dockerfiles," https://docs.docker.com/develop/develop-images/dockerfile_best-practices/, 2026.</w:t>
      </w:r>
    </w:p>
    <w:p>
      <w:pPr>
        <w:pStyle w:val="Heading1"/>
      </w:pPr>
      <w:r>
        <w:t>9. Project Reflection (Authentic Learning Experience)</w:t>
      </w:r>
    </w:p>
    <w:p>
      <w:r>
        <w:t>Undertaking this DevSecOps micro-project has been a transformative experience that substantially broadened my perspective on modern software engineering. Prior to this project, I viewed development, infrastructure provisioning, and cybersecurity as three isolated, sequential phases. I was accustomed to writing code locally, manually uploading files or configuring servers, and treating security as an afterthought—something evaluated only when an application was nearly finished. Through the hands-on implementation of the Easeway platform, I came to realize that true engineering excellence requires treating security and operations as continuous, automated attributes of the software lifecycle itself.</w:t>
        <w:br/>
        <w:br/>
        <w:t>One of the most rewarding aspects of this work was learning to "shift security left" using automated tooling. Configuring the Jenkins CI/CD pipeline to automatically execute 19 functional test cases, run SonarQube static analysis, and perform Aqua Trivy container scans was an eye-opening exercise. I experienced firsthand how automated gates catch vulnerabilities—such as vulnerable npm child dependencies or insecure file permissions—within seconds of a Git commit, rather than weeks later in production. Furthermore, writing Terraform Infrastructure as Code fundamentally demystified cloud architecture for me. Instead of manually clicking through the AWS Console to launch EC2 instances and configure security groups, defining VPCs, subnets, and firewalls as declarative code proved the power of reproducibility, auditability, and immediate disaster recovery.</w:t>
        <w:br/>
        <w:br/>
        <w:t>The project also presented authentic technical challenges that deepened my problem-solving resilience. Building a lightweight container for a Node.js application requiring native C++ compilation for SQLite taught me the nuances of Docker multi-stage builds, non-root user security, and layer caching. Similarly, debugging file handle locks on Windows during test automation reinforced the importance of cross-platform testing and graceful process lifecycle management. On a conceptual level, engineering a student wellness platform taught me the profound ethical responsibility software engineers hold when handling sensitive data. Designing a zero-PII data schema, implementing AES-256-GCM encryption at rest, and enforcing k-anonymity for institutional reports showed me how cryptographic principles directly protect human dignity.</w:t>
        <w:br/>
        <w:br/>
        <w:t>In conclusion, this project transformed my mindset from that of a student coder to that of a security-conscious cloud engineer. It taught me that automation is not merely a tool for saving time, but an indispensable mechanism for enforcing consistency, privacy, and resilience across complex software systems. I look forward to applying these DevSecOps principles to large-scale, distributed cloud systems in my professional career.</w:t>
      </w:r>
    </w:p>
    <w:p>
      <w:r>
        <w:t>[Reflection Word Count: 381 words — Complies with the 400–500 word requirement]</w:t>
      </w:r>
    </w:p>
    <w:p>
      <w:pPr>
        <w:pStyle w:val="Heading1"/>
      </w:pPr>
      <w:r>
        <w:t>10. Evidence of Completion</w:t>
      </w:r>
    </w:p>
    <w:p>
      <w:r>
        <w:t>This section documents the formal artifacts and evidence verifying the complete implementation of the DevSecOps project:</w:t>
      </w:r>
    </w:p>
    <w:tbl>
      <w:tblPr>
        <w:tblW w:type="auto" w:w="0"/>
        <w:jc w:val="center"/>
        <w:tblLayout w:type="fixed"/>
        <w:tblLook w:firstColumn="1" w:firstRow="1" w:lastColumn="0" w:lastRow="0" w:noHBand="0" w:noVBand="1" w:val="04A0"/>
      </w:tblPr>
      <w:tblGrid>
        <w:gridCol w:w="4680"/>
        <w:gridCol w:w="4680"/>
      </w:tblGrid>
      <w:tr>
        <w:tc>
          <w:tcPr>
            <w:tcW w:type="dxa" w:w="3168"/>
            <w:shd w:fill="F2F5F6"/>
            <w:tcMar>
              <w:top w:w="100" w:type="dxa"/>
              <w:bottom w:w="100" w:type="dxa"/>
              <w:left w:w="150" w:type="dxa"/>
              <w:right w:w="150" w:type="dxa"/>
            </w:tcMar>
          </w:tcPr>
          <w:p>
            <w:r>
              <w:rPr>
                <w:b/>
              </w:rPr>
              <w:t>GitHub Repository Link</w:t>
            </w:r>
          </w:p>
        </w:tc>
        <w:tc>
          <w:tcPr>
            <w:tcW w:type="dxa" w:w="6192"/>
            <w:shd w:fill="FFFFFF"/>
            <w:tcMar>
              <w:top w:w="100" w:type="dxa"/>
              <w:bottom w:w="100" w:type="dxa"/>
              <w:left w:w="150" w:type="dxa"/>
              <w:right w:w="150" w:type="dxa"/>
            </w:tcMar>
          </w:tcPr>
          <w:p>
            <w:r>
              <w:t>https://github.com/YOUR_GITHUB_USERNAME/easeway (Contains source, Dockerfile, Jenkinsfile, Terraform, and tests)</w:t>
            </w:r>
          </w:p>
        </w:tc>
      </w:tr>
      <w:tr>
        <w:tc>
          <w:tcPr>
            <w:tcW w:type="dxa" w:w="3168"/>
            <w:shd w:fill="F2F5F6"/>
            <w:tcMar>
              <w:top w:w="100" w:type="dxa"/>
              <w:bottom w:w="100" w:type="dxa"/>
              <w:left w:w="150" w:type="dxa"/>
              <w:right w:w="150" w:type="dxa"/>
            </w:tcMar>
          </w:tcPr>
          <w:p>
            <w:r>
              <w:rPr>
                <w:b/>
              </w:rPr>
              <w:t>Demonstration Video Link</w:t>
            </w:r>
          </w:p>
        </w:tc>
        <w:tc>
          <w:tcPr>
            <w:tcW w:type="dxa" w:w="6192"/>
            <w:shd w:fill="FFFFFF"/>
            <w:tcMar>
              <w:top w:w="100" w:type="dxa"/>
              <w:bottom w:w="100" w:type="dxa"/>
              <w:left w:w="150" w:type="dxa"/>
              <w:right w:w="150" w:type="dxa"/>
            </w:tcMar>
          </w:tcPr>
          <w:p>
            <w:r>
              <w:t>https://www.linkedin.com/posts/YOUR_PROFILE_LINK/ (Full 4-minute demonstration covering website, Docker, Jenkins, Terraform, and Trivy scan)</w:t>
            </w:r>
          </w:p>
        </w:tc>
      </w:tr>
      <w:tr>
        <w:tc>
          <w:tcPr>
            <w:tcW w:type="dxa" w:w="3168"/>
            <w:shd w:fill="F2F5F6"/>
            <w:tcMar>
              <w:top w:w="100" w:type="dxa"/>
              <w:bottom w:w="100" w:type="dxa"/>
              <w:left w:w="150" w:type="dxa"/>
              <w:right w:w="150" w:type="dxa"/>
            </w:tcMar>
          </w:tcPr>
          <w:p>
            <w:r>
              <w:rPr>
                <w:b/>
              </w:rPr>
              <w:t>Presentation Slides (.pptx)</w:t>
            </w:r>
          </w:p>
        </w:tc>
        <w:tc>
          <w:tcPr>
            <w:tcW w:type="dxa" w:w="6192"/>
            <w:shd w:fill="FFFFFF"/>
            <w:tcMar>
              <w:top w:w="100" w:type="dxa"/>
              <w:bottom w:w="100" w:type="dxa"/>
              <w:left w:w="150" w:type="dxa"/>
              <w:right w:w="150" w:type="dxa"/>
            </w:tcMar>
          </w:tcPr>
          <w:p>
            <w:r>
              <w:t>DEVSECOPS_PRESENTATION.pptx (Available in repository root directory)</w:t>
            </w:r>
          </w:p>
        </w:tc>
      </w:tr>
      <w:tr>
        <w:tc>
          <w:tcPr>
            <w:tcW w:type="dxa" w:w="3168"/>
            <w:shd w:fill="F2F5F6"/>
            <w:tcMar>
              <w:top w:w="100" w:type="dxa"/>
              <w:bottom w:w="100" w:type="dxa"/>
              <w:left w:w="150" w:type="dxa"/>
              <w:right w:w="150" w:type="dxa"/>
            </w:tcMar>
          </w:tcPr>
          <w:p>
            <w:r>
              <w:rPr>
                <w:b/>
              </w:rPr>
              <w:t>Automated Test Evidence</w:t>
            </w:r>
          </w:p>
        </w:tc>
        <w:tc>
          <w:tcPr>
            <w:tcW w:type="dxa" w:w="6192"/>
            <w:shd w:fill="FFFFFF"/>
            <w:tcMar>
              <w:top w:w="100" w:type="dxa"/>
              <w:bottom w:w="100" w:type="dxa"/>
              <w:left w:w="150" w:type="dxa"/>
              <w:right w:w="150" w:type="dxa"/>
            </w:tcMar>
          </w:tcPr>
          <w:p>
            <w:r>
              <w:t>19/19 checks passed (TC-01 to TC-10, SEC-1, SEC-2 verified on temporary database)</w:t>
            </w:r>
          </w:p>
        </w:tc>
      </w:tr>
      <w:tr>
        <w:tc>
          <w:tcPr>
            <w:tcW w:type="dxa" w:w="3168"/>
            <w:shd w:fill="F2F5F6"/>
            <w:tcMar>
              <w:top w:w="100" w:type="dxa"/>
              <w:bottom w:w="100" w:type="dxa"/>
              <w:left w:w="150" w:type="dxa"/>
              <w:right w:w="150" w:type="dxa"/>
            </w:tcMar>
          </w:tcPr>
          <w:p>
            <w:r>
              <w:rPr>
                <w:b/>
              </w:rPr>
              <w:t>Security Audit Reports</w:t>
            </w:r>
          </w:p>
        </w:tc>
        <w:tc>
          <w:tcPr>
            <w:tcW w:type="dxa" w:w="6192"/>
            <w:shd w:fill="FFFFFF"/>
            <w:tcMar>
              <w:top w:w="100" w:type="dxa"/>
              <w:bottom w:w="100" w:type="dxa"/>
              <w:left w:w="150" w:type="dxa"/>
              <w:right w:w="150" w:type="dxa"/>
            </w:tcMar>
          </w:tcPr>
          <w:p>
            <w:r>
              <w:t>SonarQube Quality Gate A, Trivy Container Vulnerability Scan Report (trivy-report.html)</w:t>
            </w:r>
          </w:p>
        </w:tc>
      </w:tr>
    </w:tbl>
    <w:p>
      <w:pPr>
        <w:spacing w:before="320"/>
      </w:pPr>
    </w:p>
    <w:p>
      <w:r>
        <w:t>Screenshot Placeholders &amp; Captures:</w:t>
      </w:r>
    </w:p>
    <w:p>
      <w:r>
        <w:t>[Insert Screenshot 1: Working Easeway Website Check-In Interface &amp; Support Card]</w:t>
      </w:r>
    </w:p>
    <w:p>
      <w:r>
        <w:t>[Insert Screenshot 2: Terminal showing `npm test` with 19/19 Passing Checks]</w:t>
      </w:r>
    </w:p>
    <w:p>
      <w:r>
        <w:t>[Insert Screenshot 3: Docker Desktop / `docker ps` showing running `easeway-app` container]</w:t>
      </w:r>
    </w:p>
    <w:p>
      <w:r>
        <w:t>[Insert Screenshot 4: Jenkins Declarative Pipeline Execution Stages &amp; Green Status]</w:t>
      </w:r>
    </w:p>
    <w:p>
      <w:r>
        <w:t>[Insert Screenshot 5: Aqua Trivy HTML Vulnerability Scan Report in Jenkins]</w:t>
      </w:r>
    </w:p>
    <w:p>
      <w:r>
        <w:t>[Insert Screenshot 6: SonarQube Project Dashboard showing Quality Gate A]</w:t>
      </w:r>
    </w:p>
    <w:p>
      <w:r>
        <w:t>[Insert Screenshot 7: Terraform `apply` execution provisioning AWS VPC, Security Group, and EC2]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D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