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BC0" w:rsidRPr="00907931" w:rsidRDefault="006A5BC0" w:rsidP="006A5BC0">
      <w:pPr>
        <w:shd w:val="clear" w:color="auto" w:fill="DEF2F8"/>
        <w:spacing w:after="120"/>
        <w:rPr>
          <w:rFonts w:ascii="open_sansregular" w:eastAsia="Times New Roman" w:hAnsi="open_sansregular" w:cs="Times New Roman"/>
          <w:color w:val="2F6473"/>
          <w:sz w:val="23"/>
          <w:szCs w:val="23"/>
        </w:rPr>
      </w:pPr>
      <w:r w:rsidRPr="00907931">
        <w:rPr>
          <w:rFonts w:ascii="open_sansregular" w:eastAsia="Times New Roman" w:hAnsi="open_sansregular" w:cs="Times New Roman"/>
          <w:color w:val="2F6473"/>
          <w:sz w:val="23"/>
          <w:szCs w:val="23"/>
        </w:rPr>
        <w:t>In August 2007, a sharp downturn in the U.S. housing market reduced the income of many who worked in the home construction industry. A Wall Street Journal news article reported that Walmart's wire-transfer business was likely to suffer because many construction workers are Hispanics who regularly send part of their wages back to relatives in their home countries via Walmart.</w:t>
      </w:r>
    </w:p>
    <w:p w:rsidR="006A5BC0" w:rsidRPr="00907931" w:rsidRDefault="006A5BC0" w:rsidP="006A5BC0">
      <w:pPr>
        <w:shd w:val="clear" w:color="auto" w:fill="DEF2F8"/>
        <w:spacing w:after="120"/>
        <w:rPr>
          <w:rFonts w:ascii="open_sansregular" w:eastAsia="Times New Roman" w:hAnsi="open_sansregular" w:cs="Times New Roman"/>
          <w:color w:val="2F6473"/>
          <w:sz w:val="23"/>
          <w:szCs w:val="23"/>
        </w:rPr>
      </w:pPr>
      <w:r w:rsidRPr="00907931">
        <w:rPr>
          <w:rFonts w:ascii="open_sansregular" w:eastAsia="Times New Roman" w:hAnsi="open_sansregular" w:cs="Times New Roman"/>
          <w:color w:val="2F6473"/>
          <w:sz w:val="23"/>
          <w:szCs w:val="23"/>
        </w:rPr>
        <w:t>With this information, use one of the principles of economic-wide interaction to trace a chain of links that explains how reduced spending for U.S. home purchases is likely to affect the performance of the Mexican economy.</w:t>
      </w:r>
    </w:p>
    <w:p w:rsidR="006A5BC0" w:rsidRDefault="006A5BC0" w:rsidP="006A5BC0"/>
    <w:tbl>
      <w:tblPr>
        <w:tblW w:w="0" w:type="auto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9"/>
        <w:gridCol w:w="4943"/>
      </w:tblGrid>
      <w:tr w:rsidR="006A5BC0" w:rsidTr="00B42A7A">
        <w:trPr>
          <w:gridAfter w:val="1"/>
          <w:wAfter w:w="4943" w:type="dxa"/>
          <w:trHeight w:val="271"/>
        </w:trPr>
        <w:tc>
          <w:tcPr>
            <w:tcW w:w="4339" w:type="dxa"/>
          </w:tcPr>
          <w:p w:rsidR="006A5BC0" w:rsidRDefault="006A5BC0" w:rsidP="002A100F">
            <w:pPr>
              <w:ind w:left="-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Consider the </w:t>
            </w:r>
            <w:r w:rsidR="002A100F">
              <w:rPr>
                <w:rFonts w:ascii="Verdana" w:hAnsi="Verdana"/>
                <w:sz w:val="24"/>
                <w:szCs w:val="24"/>
              </w:rPr>
              <w:t xml:space="preserve">inter </w:t>
            </w:r>
            <w:r>
              <w:rPr>
                <w:rFonts w:ascii="Verdana" w:hAnsi="Verdana"/>
                <w:sz w:val="24"/>
                <w:szCs w:val="24"/>
              </w:rPr>
              <w:t>relation of this incident happened in August 2007</w:t>
            </w:r>
          </w:p>
        </w:tc>
      </w:tr>
      <w:tr w:rsidR="006A5BC0" w:rsidTr="00B42A7A">
        <w:trPr>
          <w:trHeight w:val="292"/>
        </w:trPr>
        <w:tc>
          <w:tcPr>
            <w:tcW w:w="4339" w:type="dxa"/>
          </w:tcPr>
          <w:p w:rsidR="006A5BC0" w:rsidRDefault="006A5BC0" w:rsidP="00B42A7A">
            <w:pPr>
              <w:ind w:firstLine="314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 housing Market</w:t>
            </w: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  <w:tc>
          <w:tcPr>
            <w:tcW w:w="4943" w:type="dxa"/>
          </w:tcPr>
          <w:p w:rsidR="006A5BC0" w:rsidRPr="00840CFD" w:rsidRDefault="006A5BC0" w:rsidP="006A5B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 w:rsidRPr="00840CFD">
              <w:rPr>
                <w:rFonts w:ascii="Verdana" w:hAnsi="Verdana"/>
                <w:sz w:val="24"/>
                <w:szCs w:val="24"/>
              </w:rPr>
              <w:t>Downturn</w:t>
            </w:r>
          </w:p>
        </w:tc>
      </w:tr>
      <w:tr w:rsidR="006A5BC0" w:rsidTr="00B42A7A">
        <w:trPr>
          <w:trHeight w:val="272"/>
        </w:trPr>
        <w:tc>
          <w:tcPr>
            <w:tcW w:w="4339" w:type="dxa"/>
          </w:tcPr>
          <w:p w:rsidR="006A5BC0" w:rsidRDefault="006A5BC0" w:rsidP="00B42A7A">
            <w:pPr>
              <w:ind w:firstLine="314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Downturn effected</w:t>
            </w:r>
          </w:p>
        </w:tc>
        <w:tc>
          <w:tcPr>
            <w:tcW w:w="4943" w:type="dxa"/>
          </w:tcPr>
          <w:p w:rsidR="006A5BC0" w:rsidRPr="00840CFD" w:rsidRDefault="006A5BC0" w:rsidP="006A5BC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Verdana" w:hAnsi="Verdana"/>
                <w:sz w:val="24"/>
                <w:szCs w:val="24"/>
              </w:rPr>
            </w:pPr>
            <w:r w:rsidRPr="00840CFD">
              <w:rPr>
                <w:rFonts w:ascii="Verdana" w:hAnsi="Verdana"/>
                <w:sz w:val="24"/>
                <w:szCs w:val="24"/>
              </w:rPr>
              <w:t>Wages of workers</w:t>
            </w:r>
            <w:r>
              <w:rPr>
                <w:rFonts w:ascii="Verdana" w:hAnsi="Verdana"/>
                <w:sz w:val="24"/>
                <w:szCs w:val="24"/>
              </w:rPr>
              <w:t xml:space="preserve"> in housing companies (got reduced)</w:t>
            </w:r>
          </w:p>
        </w:tc>
      </w:tr>
      <w:tr w:rsidR="006A5BC0" w:rsidTr="00B42A7A">
        <w:trPr>
          <w:trHeight w:val="292"/>
        </w:trPr>
        <w:tc>
          <w:tcPr>
            <w:tcW w:w="4339" w:type="dxa"/>
          </w:tcPr>
          <w:p w:rsidR="006A5BC0" w:rsidRDefault="006A5BC0" w:rsidP="00B42A7A">
            <w:pPr>
              <w:ind w:firstLine="314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 Wages of workers includes</w:t>
            </w:r>
          </w:p>
        </w:tc>
        <w:tc>
          <w:tcPr>
            <w:tcW w:w="4943" w:type="dxa"/>
          </w:tcPr>
          <w:p w:rsidR="006A5BC0" w:rsidRPr="00840CFD" w:rsidRDefault="006A5BC0" w:rsidP="006A5BC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Verdana" w:hAnsi="Verdana"/>
                <w:sz w:val="24"/>
                <w:szCs w:val="24"/>
              </w:rPr>
            </w:pPr>
            <w:r w:rsidRPr="00840CFD">
              <w:rPr>
                <w:rFonts w:ascii="Verdana" w:hAnsi="Verdana"/>
                <w:sz w:val="24"/>
                <w:szCs w:val="24"/>
              </w:rPr>
              <w:t>Low Wages of Hispanic workers</w:t>
            </w:r>
          </w:p>
        </w:tc>
      </w:tr>
      <w:tr w:rsidR="006A5BC0" w:rsidTr="00B42A7A">
        <w:trPr>
          <w:trHeight w:val="233"/>
        </w:trPr>
        <w:tc>
          <w:tcPr>
            <w:tcW w:w="4339" w:type="dxa"/>
          </w:tcPr>
          <w:p w:rsidR="006A5BC0" w:rsidRDefault="006A5BC0" w:rsidP="00B42A7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 Wages of Hispanic workers impacts</w:t>
            </w:r>
          </w:p>
        </w:tc>
        <w:tc>
          <w:tcPr>
            <w:tcW w:w="4943" w:type="dxa"/>
          </w:tcPr>
          <w:p w:rsidR="006A5BC0" w:rsidRPr="00840CFD" w:rsidRDefault="006A5BC0" w:rsidP="006A5BC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Verdana" w:hAnsi="Verdana"/>
                <w:sz w:val="24"/>
                <w:szCs w:val="24"/>
              </w:rPr>
            </w:pPr>
            <w:r w:rsidRPr="00840CFD">
              <w:rPr>
                <w:rFonts w:ascii="Verdana" w:hAnsi="Verdana"/>
                <w:sz w:val="24"/>
                <w:szCs w:val="24"/>
              </w:rPr>
              <w:t xml:space="preserve">Low ratio of sending money via Walmart’s </w:t>
            </w:r>
            <w:r>
              <w:rPr>
                <w:rFonts w:ascii="Verdana" w:hAnsi="Verdana"/>
                <w:sz w:val="24"/>
                <w:szCs w:val="24"/>
              </w:rPr>
              <w:t xml:space="preserve">wire-transfer </w:t>
            </w:r>
            <w:r w:rsidRPr="00840CFD">
              <w:rPr>
                <w:rFonts w:ascii="Verdana" w:hAnsi="Verdana"/>
                <w:sz w:val="24"/>
                <w:szCs w:val="24"/>
              </w:rPr>
              <w:t>corporation</w:t>
            </w:r>
            <w:r w:rsidRPr="00840CFD"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6A5BC0" w:rsidTr="00B42A7A">
        <w:trPr>
          <w:trHeight w:val="273"/>
        </w:trPr>
        <w:tc>
          <w:tcPr>
            <w:tcW w:w="4339" w:type="dxa"/>
          </w:tcPr>
          <w:p w:rsidR="006A5BC0" w:rsidRDefault="006A5BC0" w:rsidP="00B42A7A">
            <w:pPr>
              <w:rPr>
                <w:rFonts w:ascii="Verdana" w:hAnsi="Verdana"/>
                <w:sz w:val="24"/>
                <w:szCs w:val="24"/>
              </w:rPr>
            </w:pPr>
            <w:r w:rsidRPr="00840CFD">
              <w:rPr>
                <w:rFonts w:ascii="Verdana" w:hAnsi="Verdana"/>
                <w:sz w:val="24"/>
                <w:szCs w:val="24"/>
              </w:rPr>
              <w:t>Low ratio of sending money via Walmart’s corporation</w:t>
            </w:r>
            <w:r w:rsidRPr="00840CFD">
              <w:rPr>
                <w:rFonts w:ascii="Verdana" w:hAnsi="Verdana"/>
                <w:sz w:val="24"/>
                <w:szCs w:val="24"/>
              </w:rPr>
              <w:tab/>
            </w:r>
          </w:p>
        </w:tc>
        <w:tc>
          <w:tcPr>
            <w:tcW w:w="4943" w:type="dxa"/>
          </w:tcPr>
          <w:p w:rsidR="006A5BC0" w:rsidRPr="001A64C6" w:rsidRDefault="006A5BC0" w:rsidP="006A5BC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Verdana" w:hAnsi="Verdana"/>
                <w:sz w:val="24"/>
                <w:szCs w:val="24"/>
              </w:rPr>
            </w:pPr>
            <w:r w:rsidRPr="001A64C6">
              <w:rPr>
                <w:rFonts w:ascii="Verdana" w:hAnsi="Verdana"/>
                <w:sz w:val="24"/>
                <w:szCs w:val="24"/>
              </w:rPr>
              <w:t>Low profit</w:t>
            </w:r>
          </w:p>
        </w:tc>
      </w:tr>
      <w:tr w:rsidR="006A5BC0" w:rsidTr="00B42A7A">
        <w:trPr>
          <w:trHeight w:val="623"/>
        </w:trPr>
        <w:tc>
          <w:tcPr>
            <w:tcW w:w="4339" w:type="dxa"/>
          </w:tcPr>
          <w:p w:rsidR="006A5BC0" w:rsidRDefault="006A5BC0" w:rsidP="00B42A7A">
            <w:pPr>
              <w:ind w:left="-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Low profit results</w:t>
            </w:r>
          </w:p>
        </w:tc>
        <w:tc>
          <w:tcPr>
            <w:tcW w:w="4943" w:type="dxa"/>
          </w:tcPr>
          <w:p w:rsidR="006A5BC0" w:rsidRPr="00D06492" w:rsidRDefault="006A5BC0" w:rsidP="006A5BC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Verdana" w:hAnsi="Verdana"/>
                <w:sz w:val="24"/>
                <w:szCs w:val="24"/>
              </w:rPr>
            </w:pPr>
            <w:r w:rsidRPr="00D06492">
              <w:rPr>
                <w:rFonts w:ascii="Verdana" w:hAnsi="Verdana"/>
                <w:sz w:val="24"/>
                <w:szCs w:val="24"/>
              </w:rPr>
              <w:t>Corporation/Company/Business suffers</w:t>
            </w:r>
          </w:p>
        </w:tc>
      </w:tr>
      <w:tr w:rsidR="006A5BC0" w:rsidTr="00B42A7A">
        <w:trPr>
          <w:trHeight w:val="623"/>
        </w:trPr>
        <w:tc>
          <w:tcPr>
            <w:tcW w:w="9282" w:type="dxa"/>
            <w:gridSpan w:val="2"/>
          </w:tcPr>
          <w:p w:rsidR="006A5BC0" w:rsidRDefault="006A5BC0" w:rsidP="006A5BC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So we conclude that if people in America buys/constructs less homes, housing market falls, and wages reduced for its workers which includes Hispanic workers from Mexico, who sends money their home country via Walmart wire-transfer business, due to reduction in wages the Mexico receives less money and hence their economy falls and also the less number of money transferred via Walmart reduced its commission/earning/profit and so both are affected in this way if Americans housing market falls.</w:t>
            </w:r>
          </w:p>
          <w:p w:rsidR="006A5BC0" w:rsidRDefault="006A5BC0" w:rsidP="00B42A7A">
            <w:pPr>
              <w:pStyle w:val="ListParagraph"/>
              <w:spacing w:after="160" w:line="259" w:lineRule="auto"/>
              <w:ind w:left="356"/>
              <w:rPr>
                <w:rFonts w:ascii="Verdana" w:hAnsi="Verdana"/>
                <w:sz w:val="24"/>
                <w:szCs w:val="24"/>
              </w:rPr>
            </w:pPr>
          </w:p>
          <w:p w:rsidR="006A5BC0" w:rsidRDefault="006A5BC0" w:rsidP="00B42A7A">
            <w:pPr>
              <w:pStyle w:val="ListParagraph"/>
              <w:spacing w:after="160" w:line="259" w:lineRule="auto"/>
              <w:ind w:left="356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 be precise and short</w:t>
            </w:r>
          </w:p>
          <w:p w:rsidR="006A5BC0" w:rsidRDefault="006A5BC0" w:rsidP="00B42A7A">
            <w:pPr>
              <w:pStyle w:val="ListParagraph"/>
              <w:spacing w:after="160" w:line="259" w:lineRule="auto"/>
              <w:ind w:left="356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“One person’s earning is the result of another person’s spending”</w:t>
            </w:r>
          </w:p>
          <w:p w:rsidR="006A5BC0" w:rsidRDefault="006A5BC0" w:rsidP="00B42A7A">
            <w:pPr>
              <w:pStyle w:val="ListParagraph"/>
              <w:spacing w:after="160" w:line="259" w:lineRule="auto"/>
              <w:ind w:left="356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Or by Money theory “The lower the flow of cash is, the less will be nominal GDP, and weaker will be the economy.”</w:t>
            </w:r>
          </w:p>
        </w:tc>
      </w:tr>
    </w:tbl>
    <w:p w:rsidR="00AA1014" w:rsidRPr="006A5BC0" w:rsidRDefault="00AA1014" w:rsidP="006A5BC0"/>
    <w:sectPr w:rsidR="00AA1014" w:rsidRPr="006A5B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B97" w:rsidRDefault="00372B97" w:rsidP="00372B97">
      <w:r>
        <w:separator/>
      </w:r>
    </w:p>
  </w:endnote>
  <w:endnote w:type="continuationSeparator" w:id="0">
    <w:p w:rsidR="00372B97" w:rsidRDefault="00372B97" w:rsidP="0037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B97" w:rsidRDefault="00372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B97" w:rsidRDefault="00372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B97" w:rsidRDefault="0037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B97" w:rsidRDefault="00372B97" w:rsidP="00372B97">
      <w:r>
        <w:separator/>
      </w:r>
    </w:p>
  </w:footnote>
  <w:footnote w:type="continuationSeparator" w:id="0">
    <w:p w:rsidR="00372B97" w:rsidRDefault="00372B97" w:rsidP="0037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B97" w:rsidRDefault="00372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B97" w:rsidRDefault="00372B97" w:rsidP="00372B97">
    <w:pPr>
      <w:pStyle w:val="Header"/>
    </w:pPr>
    <w:bookmarkStart w:id="0" w:name="_GoBack"/>
    <w:r>
      <w:t>Awais Afridi from Pakistan</w:t>
    </w:r>
  </w:p>
  <w:bookmarkEnd w:id="0"/>
  <w:p w:rsidR="00372B97" w:rsidRDefault="00372B97" w:rsidP="00372B97">
    <w:pPr>
      <w:pStyle w:val="Header"/>
    </w:pPr>
    <w:r>
      <w:t>876741</w:t>
    </w:r>
  </w:p>
  <w:p w:rsidR="00372B97" w:rsidRDefault="00372B97" w:rsidP="00372B97">
    <w:pPr>
      <w:pStyle w:val="Header"/>
    </w:pPr>
    <w:r>
      <w:t>Student @CAFOSCARI.UNIVE</w:t>
    </w:r>
  </w:p>
  <w:p w:rsidR="00372B97" w:rsidRDefault="00372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B97" w:rsidRDefault="00372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B6031"/>
    <w:multiLevelType w:val="hybridMultilevel"/>
    <w:tmpl w:val="772C76D8"/>
    <w:lvl w:ilvl="0" w:tplc="E9C0FB68">
      <w:start w:val="5"/>
      <w:numFmt w:val="bullet"/>
      <w:lvlText w:val=""/>
      <w:lvlJc w:val="left"/>
      <w:pPr>
        <w:ind w:left="3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31"/>
    <w:rsid w:val="002A100F"/>
    <w:rsid w:val="00372B97"/>
    <w:rsid w:val="006A5BC0"/>
    <w:rsid w:val="00727031"/>
    <w:rsid w:val="00816ED2"/>
    <w:rsid w:val="008E384C"/>
    <w:rsid w:val="00A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EBDCA-40E3-4AAF-B13B-FC5B6A3C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BC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E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B97"/>
  </w:style>
  <w:style w:type="paragraph" w:styleId="Footer">
    <w:name w:val="footer"/>
    <w:basedOn w:val="Normal"/>
    <w:link w:val="FooterChar"/>
    <w:uiPriority w:val="99"/>
    <w:unhideWhenUsed/>
    <w:rsid w:val="00372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Aurangzaib Khan</dc:creator>
  <cp:keywords/>
  <dc:description/>
  <cp:lastModifiedBy>Aurangzaib Khan</cp:lastModifiedBy>
  <cp:revision>5</cp:revision>
  <dcterms:created xsi:type="dcterms:W3CDTF">2019-02-11T19:43:00Z</dcterms:created>
  <dcterms:modified xsi:type="dcterms:W3CDTF">2019-02-12T21:18:00Z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