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58261" w14:textId="69140B22" w:rsidR="00923B47" w:rsidRPr="00923B47" w:rsidRDefault="000F763B" w:rsidP="00923B4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SpaceTech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923B47" w:rsidRPr="00923B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Cybersecurity Maturity Level </w:t>
      </w:r>
    </w:p>
    <w:p w14:paraId="45F85735" w14:textId="77777777" w:rsidR="00923B47" w:rsidRDefault="00923B47" w:rsidP="0092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9D4E1D2" w14:textId="30E46B62" w:rsidR="00923B47" w:rsidRPr="00923B47" w:rsidRDefault="00923B47" w:rsidP="00923B47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B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&amp; Leadership — Level 2 (Managed)</w:t>
      </w:r>
    </w:p>
    <w:p w14:paraId="10F7E6E3" w14:textId="67D800B5" w:rsidR="00923B47" w:rsidRPr="00923B47" w:rsidRDefault="00923B47" w:rsidP="00923B47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3B47">
        <w:rPr>
          <w:rFonts w:ascii="Times New Roman" w:eastAsia="Times New Roman" w:hAnsi="Times New Roman" w:cs="Times New Roman"/>
          <w:kern w:val="0"/>
          <w14:ligatures w14:val="none"/>
        </w:rPr>
        <w:t>SpaceTech</w:t>
      </w:r>
      <w:proofErr w:type="spellEnd"/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has basic governance structures in place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a board risk register exists, KRIs are defined, and risk acceptance designations have been made. However, the evidence shows these mechanisms are not producing corrective action. The board is aware of </w:t>
      </w:r>
      <w:r w:rsidR="000F763B">
        <w:rPr>
          <w:rFonts w:ascii="Times New Roman" w:eastAsia="Times New Roman" w:hAnsi="Times New Roman" w:cs="Times New Roman"/>
          <w:kern w:val="0"/>
          <w14:ligatures w14:val="none"/>
        </w:rPr>
        <w:t>a r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>ed KRI status and a "Not Accepted" satellite command designation, yet no documented remediation mandate exists. Governance is present but reactive and inconsistently enforced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>characteristic of Level 2.</w:t>
      </w:r>
    </w:p>
    <w:p w14:paraId="11614173" w14:textId="77777777" w:rsidR="00923B47" w:rsidRPr="00923B47" w:rsidRDefault="00923B47" w:rsidP="00923B47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B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Management — Level 1 (Initial)</w:t>
      </w:r>
    </w:p>
    <w:p w14:paraId="572592A8" w14:textId="0128D46F" w:rsidR="00923B47" w:rsidRPr="00923B47" w:rsidRDefault="00923B47" w:rsidP="00923B47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B47">
        <w:rPr>
          <w:rFonts w:ascii="Times New Roman" w:eastAsia="Times New Roman" w:hAnsi="Times New Roman" w:cs="Times New Roman"/>
          <w:kern w:val="0"/>
          <w14:ligatures w14:val="none"/>
        </w:rPr>
        <w:t>The patch posture on two</w:t>
      </w:r>
      <w:r w:rsidR="000F76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>critical systems in the enterprise is inverted</w:t>
      </w:r>
      <w:r w:rsidR="000F763B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F763B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>he highest</w:t>
      </w:r>
      <w:r w:rsidR="000F76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>risk assets are the least patched. There is no evidence of a formal risk register tying asset criticality to remediation priority or resource allocation. The unauthorized command attempt on Sat</w:t>
      </w:r>
      <w:r w:rsidR="000F763B">
        <w:rPr>
          <w:rFonts w:ascii="Times New Roman" w:eastAsia="Times New Roman" w:hAnsi="Times New Roman" w:cs="Times New Roman"/>
          <w:kern w:val="0"/>
          <w14:ligatures w14:val="none"/>
        </w:rPr>
        <w:t>ellite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  <w:r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>m</w:t>
      </w:r>
      <w:r>
        <w:rPr>
          <w:rFonts w:ascii="Times New Roman" w:eastAsia="Times New Roman" w:hAnsi="Times New Roman" w:cs="Times New Roman"/>
          <w:kern w:val="0"/>
          <w14:ligatures w14:val="none"/>
        </w:rPr>
        <w:t>man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>d 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>rv</w:t>
      </w:r>
      <w:r>
        <w:rPr>
          <w:rFonts w:ascii="Times New Roman" w:eastAsia="Times New Roman" w:hAnsi="Times New Roman" w:cs="Times New Roman"/>
          <w:kern w:val="0"/>
          <w14:ligatures w14:val="none"/>
        </w:rPr>
        <w:t>er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1 and the malware event at Ground Station A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which occurred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simultaneously with no structured response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confirm that risk management decisions are ad hoc and reactive. This is a Level 1 condition.</w:t>
      </w:r>
    </w:p>
    <w:p w14:paraId="57781524" w14:textId="77777777" w:rsidR="00923B47" w:rsidRPr="00923B47" w:rsidRDefault="00923B47" w:rsidP="00923B47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B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&amp; Compliance — Level 2 (Managed)</w:t>
      </w:r>
    </w:p>
    <w:p w14:paraId="269D02BC" w14:textId="190E0913" w:rsidR="00923B47" w:rsidRPr="00923B47" w:rsidRDefault="00923B47" w:rsidP="00923B47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B47">
        <w:rPr>
          <w:rFonts w:ascii="Times New Roman" w:eastAsia="Times New Roman" w:hAnsi="Times New Roman" w:cs="Times New Roman"/>
          <w:kern w:val="0"/>
          <w14:ligatures w14:val="none"/>
        </w:rPr>
        <w:t>Some policy infrastructure exists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MFA is deployed across most of the user population, incident categories are tracked, and vendor incidents are being detected. However, vendor MFA compliance at 61% confirms that policies are not contractually enforced at onboarding. The absence of vendor-specific SLAs, right-to-audit clauses, and effective AUP enforcement for phishing prevention indicates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that 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>policy exists in name but is</w:t>
      </w:r>
      <w:r w:rsidR="000F763B">
        <w:rPr>
          <w:rFonts w:ascii="Times New Roman" w:eastAsia="Times New Roman" w:hAnsi="Times New Roman" w:cs="Times New Roman"/>
          <w:kern w:val="0"/>
          <w14:ligatures w14:val="none"/>
        </w:rPr>
        <w:t xml:space="preserve"> not 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>consistently applied. Level 2 is the appropriate rating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basic management </w:t>
      </w:r>
      <w:r>
        <w:rPr>
          <w:rFonts w:ascii="Times New Roman" w:eastAsia="Times New Roman" w:hAnsi="Times New Roman" w:cs="Times New Roman"/>
          <w:kern w:val="0"/>
          <w14:ligatures w14:val="none"/>
        </w:rPr>
        <w:t>is in place,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F763B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>enforcement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is unreliable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7EA383" w14:textId="77777777" w:rsidR="00923B47" w:rsidRPr="00923B47" w:rsidRDefault="00923B47" w:rsidP="00923B47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B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Enablement — Level 2 (Managed)</w:t>
      </w:r>
    </w:p>
    <w:p w14:paraId="393E3D1F" w14:textId="3839A88E" w:rsidR="00923B47" w:rsidRPr="00923B47" w:rsidRDefault="00923B47" w:rsidP="00923B47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Cloud systems </w:t>
      </w:r>
      <w:r>
        <w:rPr>
          <w:rFonts w:ascii="Times New Roman" w:eastAsia="Times New Roman" w:hAnsi="Times New Roman" w:cs="Times New Roman"/>
          <w:kern w:val="0"/>
          <w14:ligatures w14:val="none"/>
        </w:rPr>
        <w:t>achieving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90% patch compliance demonstrate that automated security controls are available and functioning </w:t>
      </w:r>
      <w:r>
        <w:rPr>
          <w:rFonts w:ascii="Times New Roman" w:eastAsia="Times New Roman" w:hAnsi="Times New Roman" w:cs="Times New Roman"/>
          <w:kern w:val="0"/>
          <w14:ligatures w14:val="none"/>
        </w:rPr>
        <w:t>across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th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e environment. However, the inability to extend those controls to satellite and ground systems, the absence of SOAR integration, and the persistent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volume of 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>access risk event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with no automated response confirm that technology capability is </w:t>
      </w:r>
      <w:r w:rsidR="000F763B">
        <w:rPr>
          <w:rFonts w:ascii="Times New Roman" w:eastAsia="Times New Roman" w:hAnsi="Times New Roman" w:cs="Times New Roman"/>
          <w:kern w:val="0"/>
          <w14:ligatures w14:val="none"/>
        </w:rPr>
        <w:t>isolated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</w:t>
      </w:r>
      <w:proofErr w:type="gramStart"/>
      <w:r w:rsidR="000F763B" w:rsidRPr="00923B47">
        <w:rPr>
          <w:rFonts w:ascii="Times New Roman" w:eastAsia="Times New Roman" w:hAnsi="Times New Roman" w:cs="Times New Roman"/>
          <w:kern w:val="0"/>
          <w14:ligatures w14:val="none"/>
        </w:rPr>
        <w:t>enterprise</w:t>
      </w:r>
      <w:r w:rsidR="000F763B">
        <w:rPr>
          <w:rFonts w:ascii="Times New Roman" w:eastAsia="Times New Roman" w:hAnsi="Times New Roman" w:cs="Times New Roman"/>
          <w:kern w:val="0"/>
          <w14:ligatures w14:val="none"/>
        </w:rPr>
        <w:t>-wide</w:t>
      </w:r>
      <w:proofErr w:type="gramEnd"/>
      <w:r w:rsidRPr="00923B47">
        <w:rPr>
          <w:rFonts w:ascii="Times New Roman" w:eastAsia="Times New Roman" w:hAnsi="Times New Roman" w:cs="Times New Roman"/>
          <w:kern w:val="0"/>
          <w14:ligatures w14:val="none"/>
        </w:rPr>
        <w:t>. Detection exists</w:t>
      </w:r>
      <w:r w:rsidR="000F763B">
        <w:rPr>
          <w:rFonts w:ascii="Times New Roman" w:eastAsia="Times New Roman" w:hAnsi="Times New Roman" w:cs="Times New Roman"/>
          <w:kern w:val="0"/>
          <w14:ligatures w14:val="none"/>
        </w:rPr>
        <w:t>;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response automation does not. A two-tier architecture where one environment thrives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and the rest is a Level 2 characteristic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managed in pockets </w:t>
      </w:r>
      <w:r>
        <w:rPr>
          <w:rFonts w:ascii="Times New Roman" w:eastAsia="Times New Roman" w:hAnsi="Times New Roman" w:cs="Times New Roman"/>
          <w:kern w:val="0"/>
          <w14:ligatures w14:val="none"/>
        </w:rPr>
        <w:t>rather than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consistently deployed.</w:t>
      </w:r>
    </w:p>
    <w:p w14:paraId="23BBA6D4" w14:textId="77777777" w:rsidR="00923B47" w:rsidRPr="00923B47" w:rsidRDefault="00923B47" w:rsidP="00923B47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B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Enterprise Rating — Level 1–2 (Transitional)</w:t>
      </w:r>
    </w:p>
    <w:p w14:paraId="70FBE150" w14:textId="40DBE516" w:rsidR="00923B47" w:rsidRPr="00923B47" w:rsidRDefault="00923B47" w:rsidP="00923B47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3B47">
        <w:rPr>
          <w:rFonts w:ascii="Times New Roman" w:eastAsia="Times New Roman" w:hAnsi="Times New Roman" w:cs="Times New Roman"/>
          <w:kern w:val="0"/>
          <w14:ligatures w14:val="none"/>
        </w:rPr>
        <w:t>SpaceTech</w:t>
      </w:r>
      <w:proofErr w:type="spellEnd"/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Corp is operating between Level 1 and Level 2 overall. Basic structures exist in governance and technology, but the compounding risk, absence of enforced policies, reactive risk management, and active exploitation pressure on the most critical systems confirm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that 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the organization has not yet achieved consistent, reliable process management across its cybersecurity domains. To reach Level 3, </w:t>
      </w:r>
      <w:proofErr w:type="spellStart"/>
      <w:r w:rsidRPr="00923B47">
        <w:rPr>
          <w:rFonts w:ascii="Times New Roman" w:eastAsia="Times New Roman" w:hAnsi="Times New Roman" w:cs="Times New Roman"/>
          <w:kern w:val="0"/>
          <w14:ligatures w14:val="none"/>
        </w:rPr>
        <w:t>SpaceTech</w:t>
      </w:r>
      <w:proofErr w:type="spellEnd"/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must standardize and enforce processes enterprise-wide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>not just in its best-performing environment.</w:t>
      </w:r>
    </w:p>
    <w:p w14:paraId="4D057510" w14:textId="42122384" w:rsidR="00923B47" w:rsidRDefault="00923B47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4557CE4C" w14:textId="508658B2" w:rsidR="00923B47" w:rsidRPr="00923B47" w:rsidRDefault="00923B47" w:rsidP="0092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B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CMMI Cybersecurity Maturity Level Reference</w:t>
      </w:r>
    </w:p>
    <w:p w14:paraId="54920356" w14:textId="1483EA1D" w:rsidR="00923B47" w:rsidRPr="00923B47" w:rsidRDefault="00923B47" w:rsidP="00923B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B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1 — Initial: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Processes are ad hoc, unpredictable,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>reactive. No defined standards or accountability.</w:t>
      </w:r>
    </w:p>
    <w:p w14:paraId="0096F042" w14:textId="0D8678D3" w:rsidR="00923B47" w:rsidRPr="00923B47" w:rsidRDefault="00923B47" w:rsidP="00923B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B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2 — Managed: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Basic processes exist and are planned but inconsistently applied. Reactive management.</w:t>
      </w:r>
    </w:p>
    <w:p w14:paraId="398BCAAD" w14:textId="77777777" w:rsidR="00923B47" w:rsidRPr="00923B47" w:rsidRDefault="00923B47" w:rsidP="00923B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B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3 — Defined: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Processes are documented, standardized, and proactively managed across the organization.</w:t>
      </w:r>
    </w:p>
    <w:p w14:paraId="42EB1941" w14:textId="77777777" w:rsidR="00923B47" w:rsidRPr="00923B47" w:rsidRDefault="00923B47" w:rsidP="00923B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B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4 — Quantitatively Managed: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Processes are measured, controlled with data, and performance is predictable.</w:t>
      </w:r>
    </w:p>
    <w:p w14:paraId="5481C5A7" w14:textId="4B1A1942" w:rsidR="009F7E40" w:rsidRPr="00923B47" w:rsidRDefault="00923B47" w:rsidP="00923B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B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5 — Optimizing:</w:t>
      </w:r>
      <w:r w:rsidRPr="00923B47">
        <w:rPr>
          <w:rFonts w:ascii="Times New Roman" w:eastAsia="Times New Roman" w:hAnsi="Times New Roman" w:cs="Times New Roman"/>
          <w:kern w:val="0"/>
          <w14:ligatures w14:val="none"/>
        </w:rPr>
        <w:t xml:space="preserve"> Continuous improvement is embedded. Processes adapt based on performance data and innovation.</w:t>
      </w:r>
    </w:p>
    <w:sectPr w:rsidR="009F7E40" w:rsidRPr="00923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A4FF8"/>
    <w:multiLevelType w:val="multilevel"/>
    <w:tmpl w:val="528E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33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B47"/>
    <w:rsid w:val="000642A9"/>
    <w:rsid w:val="000F763B"/>
    <w:rsid w:val="00616358"/>
    <w:rsid w:val="00923B47"/>
    <w:rsid w:val="00955D07"/>
    <w:rsid w:val="009F7E40"/>
    <w:rsid w:val="00CE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7176F"/>
  <w15:chartTrackingRefBased/>
  <w15:docId w15:val="{33DE4C9A-0193-6E47-BC5E-10AB2B32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B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3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3B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Paloubis, Christos</dc:creator>
  <cp:keywords/>
  <dc:description/>
  <cp:lastModifiedBy>Paloubis, Christos</cp:lastModifiedBy>
  <cp:revision>3</cp:revision>
  <dcterms:created xsi:type="dcterms:W3CDTF">2026-04-25T22:05:00Z</dcterms:created>
  <dcterms:modified xsi:type="dcterms:W3CDTF">2026-06-11T03:38:00Z</dcterms:modified>
</cp:coreProperties>
</file>