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Software Design Document</w:t>
            </w:r>
          </w:p>
          <w:p>
            <w:pPr>
              <w:pStyle w:val="CoverText1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65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widowControl/>
                    <w:spacing w:before="0" w:after="0" w:line="240" w:lineRule="auto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6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"/>
                                <pic:cNvPicPr/>
                              </pic:nvPicPr>
                              <pic:blipFill>
                                <a:blip r:embed="img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widowControl/>
                    <w:spacing w:before="0" w:after="0" w:line="240" w:lineRule="auto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widowControl/>
                    <w:spacing w:before="0" w:after="0" w:line="240" w:lineRule="auto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22-06-2025 15:54:06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widowControl/>
                    <w:spacing w:before="0" w:after="0" w:line="240" w:lineRule="auto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widowControl/>
                    <w:spacing w:before="0" w:after="0" w:line="240" w:lineRule="auto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xpress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_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embedo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D:\Projects\Embedded\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OfficialBoards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\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NXP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\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T1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_App\docs\T1_DesignDocument.eap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14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widowControl/>
        <w:spacing w:before="240" w:after="80" w:line="240" w:lineRule="auto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History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Update History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Introduction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Introduction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Software Modules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Software Modules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Buzzer Manager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Debug Manager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Display Manager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LED Driver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Main State Machine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Segger RTT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</w:t>
      </w:r>
      <w:r>
        <w:fldChar w:fldCharType="end"/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numId w:val="0"/>
        <w:ilvl w:val="0"/>
        <w:widowControl/>
        <w:spacing w:before="0" w:after="80" w:line="240" w:lineRule="auto"/>
        <w:rPr>
          <w:rFonts w:hint="default"/>
          <w:sz w:val="36"/>
          <w:szCs w:val="36"/>
          <w:b/>
          <w:color w:val="365f91"/>
        </w:rPr>
      </w:pPr>
      <w:bookmarkStart w:id="3" w:name="HISTORY"/>
      <w:bookmarkEnd w:id="3"/>
      <w:bookmarkStart w:id="4" w:name="BKM_7A65C5E8_44AE_4A15_BE0F_BB1BBD28159F"/>
      <w:bookmarkEnd w:id="4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History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History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xpress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_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embedo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22-06-2025.  Last modified 22-06-2025</w:t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Update History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tbl>
      <w:tblPr>
        <w:tblW w:w="1298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720"/>
        <w:gridCol w:w="1080"/>
        <w:gridCol w:w="2160"/>
        <w:gridCol w:w="9020"/>
      </w:tblGrid>
      <w:tr>
        <w:tblPrEx/>
        <w:trPr/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b/>
                <w:color w:val="000000"/>
              </w:rPr>
              <w:t xml:space="preserve">S.No</w:t>
            </w:r>
            <w:r>
              <w:rPr>
                <w:sz w:val="20"/>
                <w:szCs w:val="20"/>
                <w:b/>
                <w:color w:val="000000"/>
              </w:rPr>
            </w:r>
          </w:p>
        </w:tc>
        <w:tc>
          <w:tcPr>
            <w:tcW w:w="10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b/>
                <w:color w:val="000000"/>
              </w:rPr>
              <w:t xml:space="preserve">Version</w:t>
            </w:r>
            <w:r>
              <w:rPr>
                <w:sz w:val="20"/>
                <w:szCs w:val="20"/>
                <w:b/>
                <w:color w:val="000000"/>
              </w:rPr>
            </w:r>
          </w:p>
        </w:tc>
        <w:tc>
          <w:tcPr>
            <w:tcW w:w="21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b/>
                <w:color w:val="000000"/>
              </w:rPr>
              <w:t xml:space="preserve">Author</w:t>
            </w:r>
            <w:r>
              <w:rPr>
                <w:sz w:val="20"/>
                <w:szCs w:val="20"/>
                <w:b/>
                <w:color w:val="000000"/>
              </w:rPr>
            </w:r>
          </w:p>
        </w:tc>
        <w:tc>
          <w:tcPr>
            <w:tcW w:w="90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b/>
                <w:color w:val="000000"/>
              </w:rPr>
              <w:t xml:space="preserve">Description</w:t>
            </w:r>
            <w:r>
              <w:rPr>
                <w:sz w:val="20"/>
                <w:szCs w:val="20"/>
                <w:b/>
                <w:color w:val="000000"/>
              </w:rPr>
            </w:r>
          </w:p>
        </w:tc>
      </w:tr>
      <w:tr>
        <w:tblPrEx/>
        <w:trPr/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10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1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Embedded Laboratory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90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First Version for learning how to generate documentation properly.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10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1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90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10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1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90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10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1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90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10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1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90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10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1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90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10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1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90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10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1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90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7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10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1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90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jc w:val="center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Id w:val="0"/>
        <w:ilvl w:val="0"/>
        <w:widowControl/>
        <w:spacing w:before="0" w:after="80" w:line="240" w:lineRule="auto"/>
        <w:rPr>
          <w:rFonts w:hint="default"/>
          <w:sz w:val="36"/>
          <w:szCs w:val="36"/>
          <w:b/>
          <w:color w:val="365f91"/>
        </w:rPr>
      </w:pPr>
      <w:bookmarkStart w:id="5" w:name="INTRODUCTION"/>
      <w:bookmarkEnd w:id="5"/>
      <w:bookmarkStart w:id="6" w:name="BKM_8EBFE8C6_A352_4BE8_A586_3FB8314131E9"/>
      <w:bookmarkEnd w:id="6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Introduction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The following project is developed to learn the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MKE17Z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micro-controller and it's peripherals practically on professional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boards with real-life challenges. Here we will learn how to make custom display containing seven segments and different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LEDs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working together, we will learn how to use buzzer,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LEDs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and Touch Sensing Interface of this micro-controller.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The most important thing for this project is the integration of the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NXP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provided safety library in order to make this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project safety relevant, which will act as a base project for all future projects.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Introduction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xpress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_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embedo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22-06-2025.  Last modified 22-06-2025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bookmarkStart w:id="7" w:name="BKM_8CE9A8BB_9216_452D_99B5_2410D66E0104"/>
      <w:bookmarkEnd w:id="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Introduction diagram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diagram in package 'Introduction'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Introduction 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xpress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_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embedo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22-06-2025.  Last modified 22-06-2025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1838325" cy="1685925"/>
            <wp:effectExtent l="0" t="0" r="0" b="0"/>
            <wp:docPr id="2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/>
                  </pic:nvPicPr>
                  <pic:blipFill>
                    <a:blip r:embed="img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widowControl/>
        <w:spacing w:before="0" w:after="0" w:line="240" w:lineRule="auto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Introduction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bookmarkStart w:id="8" w:name="BKM_0C5235E1_6CC7_4A65_AD52_4E705D8CA8F1"/>
      <w:bookmarkEnd w:id="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Software Modules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The following project is developed to learn the 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MKE17Z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 micro-controller and it's peripherals practically on professional 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boards with real-life challenges. Here we will learn how to make custom display containing seven segments and different 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LEDs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 working together, we will learn how to use buzzer, 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IR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LEDs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, and Touch Sensing Interface of this micro-controller.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The most important thing for this project is the integration of the 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NXP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 provided safety library in order to make this 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project safety relevant, which will act as a base project for all future projects.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Software Modules 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xpress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_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embedo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22-06-2025.  Last modified 22-06-2025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Id w:val="0"/>
        <w:ilvl w:val="0"/>
        <w:widowControl/>
        <w:spacing w:before="0" w:after="80" w:line="240" w:lineRule="auto"/>
        <w:rPr>
          <w:rFonts w:hint="default"/>
          <w:sz w:val="36"/>
          <w:szCs w:val="36"/>
          <w:b/>
          <w:color w:val="365f91"/>
        </w:rPr>
      </w:pPr>
      <w:bookmarkStart w:id="9" w:name="SOFTWARE_MODULES"/>
      <w:bookmarkEnd w:id="9"/>
      <w:bookmarkStart w:id="10" w:name="BKM_0C5235E1_6CC7_4A65_AD52_4E705D8CA8F1"/>
      <w:bookmarkEnd w:id="10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Software Modules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The following project is developed to learn the 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MKE17Z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 micro-controller and it's peripherals practically on professional 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boards with real-life challenges. Here we will learn how to make custom display containing seven segments and different 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LEDs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 working together, we will learn how to use buzzer, 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IR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LEDs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, and Touch Sensing Interface of this micro-controller.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The most important thing for this project is the integration of the 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NXP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 provided safety library in order to make this </w:t>
      </w:r>
      <w:r>
        <w:rPr>
          <w:rFonts w:ascii="Times New Roman" w:eastAsia="Times New Roman" w:hAnsi="Times New Roman" w:cs="Times New Roman"/>
          <w:sz w:val="20"/>
          <w:szCs w:val="20"/>
          <w:color w:val="ff6347"/>
        </w:rPr>
        <w:t xml:space="preserve">project safety relevant, which will act as a base project for all future projects.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Software Modules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xpress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_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embedo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22-06-2025.  Last modified 22-06-2025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bookmarkStart w:id="11" w:name="BUZZER_MANAGER"/>
      <w:bookmarkEnd w:id="11"/>
      <w:bookmarkStart w:id="12" w:name="BKM_43DA5CC6_8C29_45AB_9BD1_BEB8E879E156"/>
      <w:bookmarkEnd w:id="1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Buzzer Manager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'Software Modules'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Buzzer Manager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xpress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_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embedo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22-06-2025.  Last modified 22-06-2025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</w:pPr>
      <w:bookmarkStart w:id="13" w:name="DEBUG_MANAGER"/>
      <w:bookmarkEnd w:id="13"/>
      <w:bookmarkStart w:id="14" w:name="BKM_26BFA16E_50C8_491E_A783_2922A703BD81"/>
      <w:bookmarkEnd w:id="14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</w:rPr>
      </w:pPr>
      <w:r>
        <w:rPr/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Debug Manager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'Software Modules'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Debug Manager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xpress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_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embedo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22-06-2025.  Last modified 22-06-2025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</w:pPr>
      <w:bookmarkStart w:id="15" w:name="DISPLAY_MANAGER"/>
      <w:bookmarkEnd w:id="15"/>
      <w:bookmarkStart w:id="16" w:name="BKM_D10D0A5C_DEF1_4A56_AEFB_042480F4935D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</w:rPr>
      </w:pPr>
      <w:r>
        <w:rPr/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Display Manager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'Software Modules'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Display Manager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xpress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_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embedo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22-06-2025.  Last modified 22-06-2025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</w:pPr>
      <w:bookmarkStart w:id="17" w:name="LED_DRIVER"/>
      <w:bookmarkEnd w:id="17"/>
      <w:bookmarkStart w:id="18" w:name="BKM_A31254F7_1A03_40A9_91FE_7FB3D8C7B2E6"/>
      <w:bookmarkEnd w:id="18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</w:rPr>
      </w:pPr>
      <w:r>
        <w:rPr/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LED Driver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'Software Modules'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LED Driver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xpress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_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embedo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22-06-2025.  Last modified 22-06-2025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</w:pPr>
      <w:bookmarkStart w:id="19" w:name="MAIN_STATE_MACHINE"/>
      <w:bookmarkEnd w:id="19"/>
      <w:bookmarkStart w:id="20" w:name="BKM_3414B8C5_7BA2_4114_9B2D_7C1170C3C187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</w:rPr>
      </w:pPr>
      <w:r>
        <w:rPr/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Main State Machine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'Software Modules'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Main State Machine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xpress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_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embedo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22-06-2025.  Last modified 22-06-2025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</w:pPr>
      <w:bookmarkStart w:id="21" w:name="SEGGER_RTT"/>
      <w:bookmarkEnd w:id="21"/>
      <w:bookmarkStart w:id="22" w:name="BKM_DE055C7C_41D4_4668_AD42_B2C93912CB26"/>
      <w:bookmarkEnd w:id="22"/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</w:rPr>
      </w:pPr>
      <w:r>
        <w:rPr/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Segger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RTT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'Software Modules'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Segger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RTT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widowControl/>
        <w:spacing w:before="0" w:after="0" w:line="240" w:lineRule="auto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xpress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_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embedo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22-06-2025.  Last modified 22-06-2025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  <w:font w:name="Times New Roman">
    <w:charset w:val="1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widowControl/>
      <w:pBdr>
        <w:top w:val="single" w:space="1" w:color="auto"/>
      </w:pBdr>
      <w:spacing w:before="20" w:after="0" w:line="240" w:lineRule="auto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8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9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widowControl/>
      <w:pBdr>
        <w:bottom w:val="single" w:space="1" w:color="auto"/>
      </w:pBdr>
      <w:spacing w:before="0" w:after="20" w:line="240" w:lineRule="auto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22 June, 2025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2">
    <w:nsid w:val="abcdef1"/>
    <w:name w:val="TerOld1"/>
    <w:multiLevelType w:val="SingleLevel"/>
    <w:lvl w:ilvl="0">
      <w:start w:val="0"/>
      <w:lvlText w:val="%1"/>
      <w:numFmt w:val="decimal"/>
      <w:suff w:val="tab"/>
    </w:lvl>
  </w:abstractNum>
  <w:num w:numId="1">
    <w:abstractNumId w:val="1"/>
  </w:num>
  <w:num w:numId="2">
    <w:abstractNumId w:val="2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pPr>
      <w:widowControl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rFonts w:ascii="Arial" w:eastAsia="Arial" w:hAnsi="Arial" w:cs="Arial"/>
      <w:sz w:val="24"/>
      <w:szCs w:val="24"/>
      <w:i/>
    </w:rPr>
  </w:style>
  <w:style w:type="character" w:styleId="Bold">
    <w:name w:val="Bold"/>
    <w:basedOn w:val="Normal"/>
    <w:rPr>
      <w:rFonts w:ascii="Arial" w:eastAsia="Arial" w:hAnsi="Arial" w:cs="Arial"/>
      <w:sz w:val="24"/>
      <w:szCs w:val="24"/>
      <w:b/>
    </w:rPr>
  </w:style>
  <w:style w:type="character" w:styleId="BoldItalics">
    <w:name w:val="Bold Italics"/>
    <w:basedOn w:val="Normal"/>
    <w:rPr>
      <w:rFonts w:ascii="Arial" w:eastAsia="Arial" w:hAnsi="Arial" w:cs="Arial"/>
      <w:sz w:val="24"/>
      <w:szCs w:val="24"/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  <w:sz w:val="24"/>
      <w:szCs w:val="24"/>
      <w:i/>
      <w:color w:val="3f3f3f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32"/>
      <w:szCs w:val="32"/>
      <w:b/>
    </w:rPr>
  </w:style>
  <w:style w:type="paragraph" w:styleId="Heading2">
    <w:name w:val="Heading 2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8"/>
      <w:szCs w:val="28"/>
      <w:b/>
    </w:rPr>
  </w:style>
  <w:style w:type="paragraph" w:styleId="Heading3">
    <w:name w:val="Heading 3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4">
    <w:name w:val="Heading 4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5">
    <w:name w:val="Heading 5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6">
    <w:name w:val="Heading 6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7">
    <w:name w:val="Heading 7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8">
    <w:name w:val="Heading 8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9">
    <w:name w:val="Heading 9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OCHeading">
    <w:name w:val="TOC Heading"/>
    <w:basedOn w:val="Normal"/>
    <w:next w:val="Normal"/>
    <w:pPr>
      <w:widowControl/>
      <w:spacing w:before="240" w:after="80" w:line="240" w:lineRule="auto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widowControl/>
      <w:spacing w:before="120" w:after="40" w:line="240" w:lineRule="auto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widowControl/>
      <w:spacing w:before="40" w:after="20" w:line="240" w:lineRule="auto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widowControl/>
      <w:spacing w:before="40" w:after="20" w:line="240" w:lineRule="auto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widowControl/>
      <w:spacing w:before="40" w:after="20" w:line="240" w:lineRule="auto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widowControl/>
      <w:spacing w:before="40" w:after="20" w:line="240" w:lineRule="auto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widowControl/>
      <w:spacing w:before="40" w:after="20" w:line="240" w:lineRule="auto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widowControl/>
      <w:spacing w:before="40" w:after="20" w:line="240" w:lineRule="auto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widowControl/>
      <w:spacing w:before="40" w:after="20" w:line="240" w:lineRule="auto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widowControl/>
      <w:spacing w:before="40" w:after="20" w:line="240" w:lineRule="auto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widowControl/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tes">
    <w:name w:val="Notes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widowControl/>
    </w:pPr>
    <w:rPr>
      <w:rFonts w:ascii="Times New Roman" w:eastAsia="Times New Roman" w:hAnsi="Times New Roman" w:cs="Times New Roman"/>
      <w:sz w:val="24"/>
      <w:szCs w:val="24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widowControl/>
      <w:spacing w:before="60" w:after="40" w:line="240" w:lineRule="exact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widowControl/>
      <w:spacing w:before="0" w:after="0" w:line="240" w:lineRule="auto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widowControl/>
      <w:spacing w:before="80" w:after="80" w:line="240" w:lineRule="auto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widowControl/>
      <w:spacing w:before="0" w:after="1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widowControl/>
      <w:spacing w:before="60" w:after="60" w:line="240" w:lineRule="auto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ableTextCode">
    <w:name w:val="Table Text Code"/>
    <w:basedOn w:val="Normal"/>
    <w:next w:val="Normal"/>
    <w:pPr>
      <w:widowControl/>
      <w:spacing w:before="0" w:after="0" w:line="240" w:lineRule="auto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  <w:sz w:val="24"/>
      <w:szCs w:val="24"/>
    </w:rPr>
  </w:style>
  <w:style w:type="paragraph" w:styleId="Items">
    <w:name w:val="Items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widowControl/>
      <w:spacing w:before="80" w:after="40" w:line="240" w:lineRule="auto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sz w:val="24"/>
      <w:szCs w:val="24"/>
      <w:color w:val="6f6f6f"/>
    </w:rPr>
  </w:style>
  <w:style w:type="paragraph" w:styleId="DefaultStyle">
    <w:name w:val="Default Style"/>
    <w:basedOn w:val="Normal"/>
    <w:next w:val="Normal"/>
    <w:pPr>
      <w:widowControl/>
    </w:pPr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  <w:pPr>
      <w:widowControl/>
    </w:pPr>
    <w:rPr>
      <w:rFonts w:ascii="Arial" w:eastAsia="Arial" w:hAnsi="Arial" w:cs="Arial"/>
      <w:sz w:val="24"/>
      <w:szCs w:val="24"/>
    </w:rPr>
  </w:style>
  <w:style w:type="paragraph" w:styleId="Contents9">
    <w:name w:val="Contents 9"/>
    <w:basedOn w:val="Normal"/>
    <w:pPr>
      <w:jc w:val="left"/>
      <w:widowControl/>
      <w:spacing w:before="40" w:after="20" w:line="240" w:lineRule="auto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widowControl/>
      <w:spacing w:before="40" w:after="20" w:line="240" w:lineRule="auto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widowControl/>
      <w:spacing w:before="40" w:after="20" w:line="240" w:lineRule="auto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widowControl/>
      <w:spacing w:before="40" w:after="20" w:line="240" w:lineRule="auto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widowControl/>
      <w:spacing w:before="40" w:after="20" w:line="240" w:lineRule="auto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widowControl/>
      <w:spacing w:before="40" w:after="20" w:line="240" w:lineRule="auto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widowControl/>
      <w:spacing w:before="40" w:after="20" w:line="240" w:lineRule="auto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widowControl/>
      <w:spacing w:before="40" w:after="20" w:line="240" w:lineRule="auto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widowControl/>
      <w:spacing w:before="120" w:after="40" w:line="240" w:lineRule="auto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widowControl/>
      <w:spacing w:before="240" w:after="80" w:line="240" w:lineRule="auto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pPr>
      <w:widowControl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widowControl/>
      <w:spacing w:before="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Body">
    <w:name w:val="Text Body"/>
    <w:basedOn w:val="Normal"/>
    <w:pPr>
      <w:widowControl/>
      <w:spacing w:before="0" w:after="120" w:line="240" w:lineRule="auto"/>
    </w:pPr>
    <w:rPr>
      <w:rFonts w:ascii="Arial" w:eastAsia="Arial" w:hAnsi="Arial" w:cs="Arial"/>
      <w:sz w:val="24"/>
      <w:szCs w:val="24"/>
    </w:rPr>
  </w:style>
  <w:style w:type="paragraph" w:styleId="Heading">
    <w:name w:val="Heading"/>
    <w:basedOn w:val="Normal"/>
    <w:next w:val="TextBody"/>
    <w:pPr>
      <w:keepNext/>
      <w:widowControl/>
      <w:spacing w:before="240" w:after="120" w:line="240" w:lineRule="auto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widowControl/>
      <w:spacing w:before="0" w:after="0" w:line="240" w:lineRule="auto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rFonts w:ascii="Arial" w:eastAsia="Arial" w:hAnsi="Arial" w:cs="Arial"/>
      <w:sz w:val="24"/>
      <w:szCs w:val="24"/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6" Type="http://schemas.openxmlformats.org/officeDocument/2006/relationships/image" Target="media/document_img6.png"/><Relationship Id="img9" Type="http://schemas.openxmlformats.org/officeDocument/2006/relationships/image" Target="media/document_img9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26" Type="http://schemas.openxmlformats.org/officeDocument/2006/relationships/image" Target="media/document_img26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2025-06-22T15:55:28</dcterms:created>
  <dcterms:modified xsi:type="dcterms:W3CDTF">2025-06-22T15:55:28</dcterms:modified>
</cp:coreProperties>
</file>