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724C" w14:textId="77777777" w:rsidR="003C2346" w:rsidRDefault="003C2346" w:rsidP="003C2346">
      <w:pPr>
        <w:jc w:val="center"/>
        <w:rPr>
          <w:rFonts w:ascii="Times New Roman" w:hAnsi="Times New Roman" w:cs="Times New Roman"/>
          <w:b/>
          <w:bCs/>
          <w:sz w:val="24"/>
          <w:szCs w:val="24"/>
          <w:shd w:val="clear" w:color="auto" w:fill="FFFFFF"/>
        </w:rPr>
      </w:pPr>
      <w:r w:rsidRPr="00D93D2D">
        <w:rPr>
          <w:rFonts w:ascii="Times New Roman" w:hAnsi="Times New Roman" w:cs="Times New Roman"/>
          <w:b/>
          <w:bCs/>
          <w:sz w:val="24"/>
          <w:szCs w:val="24"/>
        </w:rPr>
        <w:t xml:space="preserve">Psychometric Properties of the </w:t>
      </w:r>
      <w:r>
        <w:rPr>
          <w:rFonts w:ascii="Times New Roman" w:hAnsi="Times New Roman" w:cs="Times New Roman"/>
          <w:b/>
          <w:bCs/>
          <w:sz w:val="24"/>
          <w:szCs w:val="24"/>
        </w:rPr>
        <w:t xml:space="preserve">Modified </w:t>
      </w:r>
      <w:r w:rsidRPr="00D93D2D">
        <w:rPr>
          <w:rFonts w:ascii="Times New Roman" w:hAnsi="Times New Roman" w:cs="Times New Roman"/>
          <w:b/>
          <w:bCs/>
          <w:sz w:val="24"/>
          <w:szCs w:val="24"/>
        </w:rPr>
        <w:t xml:space="preserve">Illinois Bully/Victim/Fight Scale for Youth in </w:t>
      </w:r>
      <w:r w:rsidRPr="00D93D2D">
        <w:rPr>
          <w:rFonts w:ascii="Times New Roman" w:hAnsi="Times New Roman" w:cs="Times New Roman"/>
          <w:b/>
          <w:bCs/>
          <w:sz w:val="24"/>
          <w:szCs w:val="24"/>
          <w:shd w:val="clear" w:color="auto" w:fill="FFFFFF"/>
        </w:rPr>
        <w:t xml:space="preserve">Restrictive </w:t>
      </w:r>
      <w:r w:rsidRPr="00D93D2D">
        <w:rPr>
          <w:rFonts w:ascii="Times New Roman" w:hAnsi="Times New Roman" w:cs="Times New Roman"/>
          <w:b/>
          <w:bCs/>
          <w:sz w:val="24"/>
          <w:szCs w:val="24"/>
        </w:rPr>
        <w:t>Education</w:t>
      </w:r>
      <w:r w:rsidRPr="00D93D2D">
        <w:rPr>
          <w:rFonts w:ascii="Times New Roman" w:hAnsi="Times New Roman" w:cs="Times New Roman"/>
          <w:b/>
          <w:bCs/>
          <w:sz w:val="24"/>
          <w:szCs w:val="24"/>
          <w:shd w:val="clear" w:color="auto" w:fill="FFFFFF"/>
        </w:rPr>
        <w:t xml:space="preserve"> Settings</w:t>
      </w:r>
    </w:p>
    <w:p w14:paraId="623CAC51" w14:textId="77777777" w:rsidR="003C2346" w:rsidRDefault="003C2346" w:rsidP="003C2346">
      <w:pPr>
        <w:jc w:val="center"/>
        <w:rPr>
          <w:rFonts w:ascii="Times New Roman" w:hAnsi="Times New Roman" w:cs="Times New Roman"/>
          <w:sz w:val="24"/>
          <w:szCs w:val="24"/>
        </w:rPr>
      </w:pPr>
    </w:p>
    <w:p w14:paraId="4CAB900B" w14:textId="77777777" w:rsidR="003C2346" w:rsidRPr="003C78A0" w:rsidRDefault="003C2346" w:rsidP="003C2346">
      <w:pPr>
        <w:jc w:val="center"/>
        <w:rPr>
          <w:rFonts w:ascii="Times New Roman" w:hAnsi="Times New Roman" w:cs="Times New Roman"/>
          <w:sz w:val="24"/>
          <w:szCs w:val="24"/>
        </w:rPr>
      </w:pPr>
      <w:r w:rsidRPr="003C78A0">
        <w:rPr>
          <w:rFonts w:ascii="Times New Roman" w:hAnsi="Times New Roman" w:cs="Times New Roman"/>
          <w:sz w:val="24"/>
          <w:szCs w:val="24"/>
        </w:rPr>
        <w:t>Wenchao Ma</w:t>
      </w:r>
      <w:r w:rsidRPr="000330E6">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Pr="003C78A0">
        <w:rPr>
          <w:rFonts w:ascii="Times New Roman" w:hAnsi="Times New Roman" w:cs="Times New Roman"/>
          <w:sz w:val="24"/>
          <w:szCs w:val="24"/>
        </w:rPr>
        <w:t xml:space="preserve">June </w:t>
      </w:r>
      <w:r>
        <w:rPr>
          <w:rFonts w:ascii="Times New Roman" w:hAnsi="Times New Roman" w:cs="Times New Roman"/>
          <w:sz w:val="24"/>
          <w:szCs w:val="24"/>
        </w:rPr>
        <w:t xml:space="preserve">L. </w:t>
      </w:r>
      <w:r w:rsidRPr="003C78A0">
        <w:rPr>
          <w:rFonts w:ascii="Times New Roman" w:hAnsi="Times New Roman" w:cs="Times New Roman"/>
          <w:sz w:val="24"/>
          <w:szCs w:val="24"/>
        </w:rPr>
        <w:t>Preast</w:t>
      </w:r>
      <w:r w:rsidRPr="000330E6">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C78A0">
        <w:rPr>
          <w:rFonts w:ascii="Times New Roman" w:hAnsi="Times New Roman" w:cs="Times New Roman"/>
          <w:sz w:val="24"/>
          <w:szCs w:val="24"/>
        </w:rPr>
        <w:t>Sara Sanders</w:t>
      </w:r>
      <w:r w:rsidRPr="000330E6">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C78A0">
        <w:rPr>
          <w:rFonts w:ascii="Times New Roman" w:hAnsi="Times New Roman" w:cs="Times New Roman"/>
          <w:sz w:val="24"/>
          <w:szCs w:val="24"/>
        </w:rPr>
        <w:t xml:space="preserve">Olivia </w:t>
      </w:r>
      <w:r>
        <w:rPr>
          <w:rFonts w:ascii="Times New Roman" w:hAnsi="Times New Roman" w:cs="Times New Roman"/>
          <w:sz w:val="24"/>
          <w:szCs w:val="24"/>
        </w:rPr>
        <w:t xml:space="preserve">R. </w:t>
      </w:r>
      <w:r w:rsidRPr="003C78A0">
        <w:rPr>
          <w:rFonts w:ascii="Times New Roman" w:hAnsi="Times New Roman" w:cs="Times New Roman"/>
          <w:sz w:val="24"/>
          <w:szCs w:val="24"/>
        </w:rPr>
        <w:t>Hester</w:t>
      </w:r>
      <w:r w:rsidRPr="000330E6">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C78A0">
        <w:rPr>
          <w:rFonts w:ascii="Times New Roman" w:hAnsi="Times New Roman" w:cs="Times New Roman"/>
          <w:sz w:val="24"/>
          <w:szCs w:val="24"/>
        </w:rPr>
        <w:t>Kristine Jolivette</w:t>
      </w:r>
      <w:r w:rsidRPr="000330E6">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Pr="003C78A0">
        <w:rPr>
          <w:rFonts w:ascii="Times New Roman" w:hAnsi="Times New Roman" w:cs="Times New Roman"/>
          <w:sz w:val="24"/>
          <w:szCs w:val="24"/>
        </w:rPr>
        <w:t>Stephanie Anne Shelton</w:t>
      </w:r>
      <w:r w:rsidRPr="000330E6">
        <w:rPr>
          <w:rFonts w:ascii="Times New Roman" w:hAnsi="Times New Roman" w:cs="Times New Roman"/>
          <w:sz w:val="24"/>
          <w:szCs w:val="24"/>
          <w:vertAlign w:val="superscript"/>
        </w:rPr>
        <w:t>3</w:t>
      </w:r>
      <w:r>
        <w:rPr>
          <w:rFonts w:ascii="Times New Roman" w:hAnsi="Times New Roman" w:cs="Times New Roman"/>
          <w:sz w:val="24"/>
          <w:szCs w:val="24"/>
        </w:rPr>
        <w:t xml:space="preserve">, </w:t>
      </w:r>
      <w:r w:rsidRPr="003C78A0">
        <w:rPr>
          <w:rFonts w:ascii="Times New Roman" w:hAnsi="Times New Roman" w:cs="Times New Roman"/>
          <w:sz w:val="24"/>
          <w:szCs w:val="24"/>
        </w:rPr>
        <w:t xml:space="preserve">Kimberly </w:t>
      </w:r>
      <w:r>
        <w:rPr>
          <w:rFonts w:ascii="Times New Roman" w:hAnsi="Times New Roman" w:cs="Times New Roman"/>
          <w:sz w:val="24"/>
          <w:szCs w:val="24"/>
        </w:rPr>
        <w:t xml:space="preserve">P. </w:t>
      </w:r>
      <w:r w:rsidRPr="003C78A0">
        <w:rPr>
          <w:rFonts w:ascii="Times New Roman" w:hAnsi="Times New Roman" w:cs="Times New Roman"/>
          <w:sz w:val="24"/>
          <w:szCs w:val="24"/>
        </w:rPr>
        <w:t>Odom</w:t>
      </w:r>
      <w:r>
        <w:rPr>
          <w:rFonts w:ascii="Times New Roman" w:hAnsi="Times New Roman" w:cs="Times New Roman"/>
          <w:sz w:val="24"/>
          <w:szCs w:val="24"/>
          <w:vertAlign w:val="superscript"/>
        </w:rPr>
        <w:t>4</w:t>
      </w:r>
      <w:r>
        <w:rPr>
          <w:rFonts w:ascii="Times New Roman" w:hAnsi="Times New Roman" w:cs="Times New Roman"/>
          <w:sz w:val="24"/>
          <w:szCs w:val="24"/>
        </w:rPr>
        <w:t xml:space="preserve">, </w:t>
      </w:r>
      <w:r w:rsidRPr="003C78A0">
        <w:rPr>
          <w:rFonts w:ascii="Times New Roman" w:hAnsi="Times New Roman" w:cs="Times New Roman"/>
          <w:sz w:val="24"/>
          <w:szCs w:val="24"/>
        </w:rPr>
        <w:t xml:space="preserve">Nicole </w:t>
      </w:r>
      <w:r>
        <w:rPr>
          <w:rFonts w:ascii="Times New Roman" w:hAnsi="Times New Roman" w:cs="Times New Roman"/>
          <w:sz w:val="24"/>
          <w:szCs w:val="24"/>
        </w:rPr>
        <w:t xml:space="preserve">B. </w:t>
      </w:r>
      <w:r w:rsidRPr="003C78A0">
        <w:rPr>
          <w:rFonts w:ascii="Times New Roman" w:hAnsi="Times New Roman" w:cs="Times New Roman"/>
          <w:sz w:val="24"/>
          <w:szCs w:val="24"/>
        </w:rPr>
        <w:t>Prewitt</w:t>
      </w:r>
      <w:r w:rsidRPr="000330E6">
        <w:rPr>
          <w:rFonts w:ascii="Times New Roman" w:hAnsi="Times New Roman" w:cs="Times New Roman"/>
          <w:sz w:val="24"/>
          <w:szCs w:val="24"/>
          <w:vertAlign w:val="superscript"/>
        </w:rPr>
        <w:t>2</w:t>
      </w:r>
      <w:r>
        <w:rPr>
          <w:rFonts w:ascii="Times New Roman" w:hAnsi="Times New Roman" w:cs="Times New Roman"/>
          <w:sz w:val="24"/>
          <w:szCs w:val="24"/>
        </w:rPr>
        <w:t>, Allyson Pitzel</w:t>
      </w:r>
      <w:r w:rsidRPr="000330E6">
        <w:rPr>
          <w:rFonts w:ascii="Times New Roman" w:hAnsi="Times New Roman" w:cs="Times New Roman"/>
          <w:sz w:val="24"/>
          <w:szCs w:val="24"/>
          <w:vertAlign w:val="superscript"/>
        </w:rPr>
        <w:t>2</w:t>
      </w:r>
    </w:p>
    <w:p w14:paraId="6CC1D00F" w14:textId="77777777" w:rsidR="003C2346" w:rsidRPr="003C78A0" w:rsidRDefault="003C2346" w:rsidP="003C2346">
      <w:pPr>
        <w:jc w:val="center"/>
        <w:rPr>
          <w:rFonts w:ascii="Times New Roman" w:hAnsi="Times New Roman" w:cs="Times New Roman"/>
          <w:sz w:val="24"/>
          <w:szCs w:val="24"/>
        </w:rPr>
      </w:pPr>
      <w:r w:rsidRPr="000330E6">
        <w:rPr>
          <w:rFonts w:ascii="Times New Roman" w:hAnsi="Times New Roman" w:cs="Times New Roman"/>
          <w:sz w:val="24"/>
          <w:szCs w:val="24"/>
          <w:vertAlign w:val="superscript"/>
        </w:rPr>
        <w:t>1</w:t>
      </w:r>
      <w:r w:rsidRPr="003C78A0">
        <w:rPr>
          <w:rFonts w:ascii="Times New Roman" w:hAnsi="Times New Roman" w:cs="Times New Roman"/>
          <w:sz w:val="24"/>
          <w:szCs w:val="24"/>
        </w:rPr>
        <w:t>University of Minnesota Twin Cities</w:t>
      </w:r>
    </w:p>
    <w:p w14:paraId="6257B606" w14:textId="77777777" w:rsidR="003C2346" w:rsidRPr="003C78A0" w:rsidRDefault="003C2346" w:rsidP="003C2346">
      <w:pPr>
        <w:jc w:val="center"/>
        <w:rPr>
          <w:rFonts w:ascii="Times New Roman" w:hAnsi="Times New Roman" w:cs="Times New Roman"/>
          <w:sz w:val="24"/>
          <w:szCs w:val="24"/>
        </w:rPr>
      </w:pPr>
      <w:r w:rsidRPr="7A4AEBB7">
        <w:rPr>
          <w:rFonts w:ascii="Times New Roman" w:hAnsi="Times New Roman" w:cs="Times New Roman"/>
          <w:sz w:val="24"/>
          <w:szCs w:val="24"/>
          <w:vertAlign w:val="superscript"/>
        </w:rPr>
        <w:t>2</w:t>
      </w:r>
      <w:r w:rsidRPr="7A4AEBB7">
        <w:rPr>
          <w:rFonts w:ascii="Times New Roman" w:hAnsi="Times New Roman" w:cs="Times New Roman"/>
          <w:sz w:val="24"/>
          <w:szCs w:val="24"/>
        </w:rPr>
        <w:t>The University of Alabama</w:t>
      </w:r>
    </w:p>
    <w:p w14:paraId="59EEF7A5" w14:textId="77777777" w:rsidR="003C2346" w:rsidRDefault="003C2346" w:rsidP="003C2346">
      <w:pPr>
        <w:jc w:val="center"/>
        <w:rPr>
          <w:rFonts w:ascii="Times New Roman" w:hAnsi="Times New Roman" w:cs="Times New Roman"/>
          <w:sz w:val="24"/>
          <w:szCs w:val="24"/>
        </w:rPr>
      </w:pPr>
      <w:r w:rsidRPr="000330E6">
        <w:rPr>
          <w:rFonts w:ascii="Times New Roman" w:hAnsi="Times New Roman" w:cs="Times New Roman"/>
          <w:sz w:val="24"/>
          <w:szCs w:val="24"/>
          <w:vertAlign w:val="superscript"/>
        </w:rPr>
        <w:t>3</w:t>
      </w:r>
      <w:r w:rsidRPr="003C78A0">
        <w:rPr>
          <w:rFonts w:ascii="Times New Roman" w:hAnsi="Times New Roman" w:cs="Times New Roman"/>
          <w:sz w:val="24"/>
          <w:szCs w:val="24"/>
        </w:rPr>
        <w:t>University of North Carolina Chapel Hill</w:t>
      </w:r>
    </w:p>
    <w:p w14:paraId="3F9F4B42" w14:textId="77777777" w:rsidR="003C2346" w:rsidRDefault="003C2346" w:rsidP="003C2346">
      <w:pPr>
        <w:jc w:val="center"/>
        <w:rPr>
          <w:rFonts w:ascii="Times New Roman" w:hAnsi="Times New Roman" w:cs="Times New Roman"/>
          <w:sz w:val="24"/>
          <w:szCs w:val="24"/>
        </w:rPr>
      </w:pPr>
      <w:r w:rsidRPr="002B5346">
        <w:rPr>
          <w:rFonts w:ascii="Times New Roman" w:hAnsi="Times New Roman" w:cs="Times New Roman"/>
          <w:sz w:val="24"/>
          <w:szCs w:val="24"/>
          <w:vertAlign w:val="superscript"/>
        </w:rPr>
        <w:t>4</w:t>
      </w:r>
      <w:r>
        <w:rPr>
          <w:rFonts w:ascii="Times New Roman" w:hAnsi="Times New Roman" w:cs="Times New Roman"/>
          <w:sz w:val="24"/>
          <w:szCs w:val="24"/>
        </w:rPr>
        <w:t>The University of Southern Mississippi</w:t>
      </w:r>
    </w:p>
    <w:p w14:paraId="5D170668" w14:textId="77777777" w:rsidR="003C2346" w:rsidRPr="003C78A0" w:rsidRDefault="003C2346" w:rsidP="003C2346">
      <w:pPr>
        <w:jc w:val="center"/>
        <w:rPr>
          <w:rFonts w:ascii="Times New Roman" w:hAnsi="Times New Roman" w:cs="Times New Roman"/>
          <w:sz w:val="24"/>
          <w:szCs w:val="24"/>
        </w:rPr>
      </w:pPr>
    </w:p>
    <w:p w14:paraId="575D9F0B" w14:textId="5252F0EC" w:rsidR="003C2346" w:rsidRPr="003C78A0" w:rsidRDefault="003C2346" w:rsidP="003C2346">
      <w:pPr>
        <w:rPr>
          <w:rFonts w:ascii="Times New Roman" w:hAnsi="Times New Roman" w:cs="Times New Roman"/>
          <w:sz w:val="24"/>
          <w:szCs w:val="24"/>
        </w:rPr>
      </w:pPr>
      <w:r>
        <w:rPr>
          <w:rFonts w:ascii="Times New Roman" w:hAnsi="Times New Roman" w:cs="Times New Roman"/>
          <w:sz w:val="24"/>
          <w:szCs w:val="24"/>
        </w:rPr>
        <w:t xml:space="preserve">The paper is accepted to be published in </w:t>
      </w:r>
      <w:r w:rsidRPr="003C2346">
        <w:rPr>
          <w:rFonts w:ascii="Times New Roman" w:hAnsi="Times New Roman" w:cs="Times New Roman"/>
          <w:i/>
          <w:iCs/>
          <w:sz w:val="24"/>
          <w:szCs w:val="24"/>
        </w:rPr>
        <w:t>Assessment for Effective Intervention</w:t>
      </w:r>
      <w:r>
        <w:rPr>
          <w:rFonts w:ascii="Times New Roman" w:hAnsi="Times New Roman" w:cs="Times New Roman"/>
          <w:sz w:val="24"/>
          <w:szCs w:val="24"/>
        </w:rPr>
        <w:t xml:space="preserve">. DOI: </w:t>
      </w:r>
      <w:r w:rsidRPr="003C2346">
        <w:rPr>
          <w:rFonts w:ascii="Times New Roman" w:hAnsi="Times New Roman" w:cs="Times New Roman"/>
          <w:sz w:val="24"/>
          <w:szCs w:val="24"/>
        </w:rPr>
        <w:t>10.1177/15345084261434199</w:t>
      </w:r>
    </w:p>
    <w:p w14:paraId="3DAB4BFA" w14:textId="77777777" w:rsidR="003C2346" w:rsidRPr="003C78A0" w:rsidRDefault="003C2346" w:rsidP="003C2346">
      <w:pPr>
        <w:jc w:val="center"/>
        <w:rPr>
          <w:rFonts w:ascii="Times New Roman" w:hAnsi="Times New Roman" w:cs="Times New Roman"/>
          <w:b/>
          <w:bCs/>
          <w:sz w:val="24"/>
          <w:szCs w:val="24"/>
        </w:rPr>
      </w:pPr>
      <w:r w:rsidRPr="003C78A0">
        <w:rPr>
          <w:rFonts w:ascii="Times New Roman" w:hAnsi="Times New Roman" w:cs="Times New Roman"/>
          <w:b/>
          <w:bCs/>
          <w:sz w:val="24"/>
          <w:szCs w:val="24"/>
        </w:rPr>
        <w:t>Author Note</w:t>
      </w:r>
    </w:p>
    <w:p w14:paraId="6F8E8DA2" w14:textId="77777777" w:rsidR="003C2346" w:rsidRDefault="003C2346" w:rsidP="003C2346">
      <w:pPr>
        <w:rPr>
          <w:rFonts w:ascii="Times New Roman" w:hAnsi="Times New Roman" w:cs="Times New Roman"/>
          <w:sz w:val="24"/>
          <w:szCs w:val="24"/>
        </w:rPr>
      </w:pPr>
    </w:p>
    <w:p w14:paraId="4ADC7B8F" w14:textId="77777777" w:rsidR="003C2346" w:rsidRDefault="003C2346" w:rsidP="003C2346">
      <w:pPr>
        <w:rPr>
          <w:rFonts w:ascii="Times New Roman" w:hAnsi="Times New Roman" w:cs="Times New Roman"/>
          <w:sz w:val="24"/>
          <w:szCs w:val="24"/>
        </w:rPr>
      </w:pPr>
      <w:r>
        <w:rPr>
          <w:rFonts w:ascii="Times New Roman" w:hAnsi="Times New Roman" w:cs="Times New Roman"/>
          <w:sz w:val="24"/>
          <w:szCs w:val="24"/>
        </w:rPr>
        <w:t xml:space="preserve">Wenchao Ma, </w:t>
      </w:r>
      <w:r w:rsidRPr="00182F13">
        <w:rPr>
          <w:rFonts w:ascii="Times New Roman" w:hAnsi="Times New Roman" w:cs="Times New Roman"/>
          <w:sz w:val="24"/>
          <w:szCs w:val="24"/>
        </w:rPr>
        <w:t>https://orcid.org/0000-0002-6763-0707</w:t>
      </w:r>
    </w:p>
    <w:p w14:paraId="077CF299" w14:textId="77777777" w:rsidR="003C2346" w:rsidRDefault="003C2346" w:rsidP="003C2346">
      <w:pPr>
        <w:rPr>
          <w:rFonts w:ascii="Times New Roman" w:hAnsi="Times New Roman" w:cs="Times New Roman"/>
          <w:sz w:val="24"/>
          <w:szCs w:val="24"/>
        </w:rPr>
      </w:pPr>
      <w:r>
        <w:rPr>
          <w:rFonts w:ascii="Times New Roman" w:hAnsi="Times New Roman" w:cs="Times New Roman"/>
          <w:sz w:val="24"/>
          <w:szCs w:val="24"/>
        </w:rPr>
        <w:t xml:space="preserve">June L. Preast, </w:t>
      </w:r>
      <w:r w:rsidRPr="001652AB">
        <w:rPr>
          <w:rFonts w:ascii="Times New Roman" w:hAnsi="Times New Roman" w:cs="Times New Roman"/>
          <w:sz w:val="24"/>
          <w:szCs w:val="24"/>
        </w:rPr>
        <w:t>https://orcid.org/0000-0001-8759-3221</w:t>
      </w:r>
    </w:p>
    <w:p w14:paraId="5F737C4C" w14:textId="77777777" w:rsidR="003C2346" w:rsidRPr="003C78A0"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Sara Sanders</w:t>
      </w:r>
      <w:r>
        <w:rPr>
          <w:rFonts w:ascii="Times New Roman" w:hAnsi="Times New Roman" w:cs="Times New Roman"/>
          <w:sz w:val="24"/>
          <w:szCs w:val="24"/>
        </w:rPr>
        <w:t xml:space="preserve">, </w:t>
      </w:r>
      <w:r w:rsidRPr="001652AB">
        <w:rPr>
          <w:rFonts w:ascii="Times New Roman" w:hAnsi="Times New Roman" w:cs="Times New Roman"/>
          <w:sz w:val="24"/>
          <w:szCs w:val="24"/>
        </w:rPr>
        <w:t>https://orcid.org/0000-0001-5682-5990</w:t>
      </w:r>
    </w:p>
    <w:p w14:paraId="6C744999" w14:textId="77777777" w:rsidR="003C2346"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 xml:space="preserve">Olivia </w:t>
      </w:r>
      <w:r>
        <w:rPr>
          <w:rFonts w:ascii="Times New Roman" w:hAnsi="Times New Roman" w:cs="Times New Roman"/>
          <w:sz w:val="24"/>
          <w:szCs w:val="24"/>
        </w:rPr>
        <w:t xml:space="preserve">R. </w:t>
      </w:r>
      <w:r w:rsidRPr="003C78A0">
        <w:rPr>
          <w:rFonts w:ascii="Times New Roman" w:hAnsi="Times New Roman" w:cs="Times New Roman"/>
          <w:sz w:val="24"/>
          <w:szCs w:val="24"/>
        </w:rPr>
        <w:t>Hester</w:t>
      </w:r>
      <w:r>
        <w:rPr>
          <w:rFonts w:ascii="Times New Roman" w:hAnsi="Times New Roman" w:cs="Times New Roman"/>
          <w:sz w:val="24"/>
          <w:szCs w:val="24"/>
        </w:rPr>
        <w:t xml:space="preserve">, </w:t>
      </w:r>
      <w:r w:rsidRPr="001652AB">
        <w:rPr>
          <w:rFonts w:ascii="Times New Roman" w:hAnsi="Times New Roman" w:cs="Times New Roman"/>
          <w:sz w:val="24"/>
          <w:szCs w:val="24"/>
        </w:rPr>
        <w:t>https://orcid.org/0000-0001-6192-0781</w:t>
      </w:r>
      <w:r w:rsidRPr="003C78A0">
        <w:rPr>
          <w:rFonts w:ascii="Times New Roman" w:hAnsi="Times New Roman" w:cs="Times New Roman"/>
          <w:sz w:val="24"/>
          <w:szCs w:val="24"/>
        </w:rPr>
        <w:t xml:space="preserve"> </w:t>
      </w:r>
    </w:p>
    <w:p w14:paraId="44385231" w14:textId="77777777" w:rsidR="003C2346"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Kristine Jolivette</w:t>
      </w:r>
      <w:r>
        <w:rPr>
          <w:rFonts w:ascii="Times New Roman" w:hAnsi="Times New Roman" w:cs="Times New Roman"/>
          <w:sz w:val="24"/>
          <w:szCs w:val="24"/>
        </w:rPr>
        <w:t>,</w:t>
      </w:r>
      <w:r w:rsidRPr="00EA7617">
        <w:rPr>
          <w:rFonts w:ascii="Times New Roman" w:hAnsi="Times New Roman" w:cs="Times New Roman"/>
          <w:sz w:val="24"/>
          <w:szCs w:val="24"/>
        </w:rPr>
        <w:t xml:space="preserve"> https://orcid.org/0000-0002-1279-6777 </w:t>
      </w:r>
    </w:p>
    <w:p w14:paraId="3FB5F2F3" w14:textId="77777777" w:rsidR="003C2346"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Stephanie Anne Shelton</w:t>
      </w:r>
      <w:r>
        <w:rPr>
          <w:rFonts w:ascii="Times New Roman" w:hAnsi="Times New Roman" w:cs="Times New Roman"/>
          <w:sz w:val="24"/>
          <w:szCs w:val="24"/>
        </w:rPr>
        <w:t xml:space="preserve">, </w:t>
      </w:r>
      <w:r w:rsidRPr="00EA7617">
        <w:rPr>
          <w:rFonts w:ascii="Times New Roman" w:hAnsi="Times New Roman" w:cs="Times New Roman"/>
          <w:sz w:val="24"/>
          <w:szCs w:val="24"/>
        </w:rPr>
        <w:t>https://orcid.org/0000-0001-5561-4331</w:t>
      </w:r>
    </w:p>
    <w:p w14:paraId="42362341" w14:textId="77777777" w:rsidR="003C2346" w:rsidRDefault="003C2346" w:rsidP="003C2346">
      <w:pPr>
        <w:rPr>
          <w:rFonts w:ascii="Times New Roman" w:hAnsi="Times New Roman" w:cs="Times New Roman"/>
          <w:sz w:val="24"/>
          <w:szCs w:val="24"/>
        </w:rPr>
      </w:pPr>
      <w:r>
        <w:rPr>
          <w:rFonts w:ascii="Times New Roman" w:hAnsi="Times New Roman" w:cs="Times New Roman"/>
          <w:sz w:val="24"/>
          <w:szCs w:val="24"/>
        </w:rPr>
        <w:t>Allyson Pitzel,</w:t>
      </w:r>
      <w:r w:rsidRPr="001652AB">
        <w:rPr>
          <w:rFonts w:ascii="Times New Roman" w:hAnsi="Times New Roman" w:cs="Times New Roman"/>
          <w:sz w:val="24"/>
          <w:szCs w:val="24"/>
        </w:rPr>
        <w:t xml:space="preserve"> https://orcid.org/0000-0003-4765-0142</w:t>
      </w:r>
    </w:p>
    <w:p w14:paraId="31F33953" w14:textId="77777777" w:rsidR="003C2346" w:rsidRDefault="003C2346" w:rsidP="003C2346">
      <w:pPr>
        <w:rPr>
          <w:rFonts w:ascii="Times New Roman" w:hAnsi="Times New Roman" w:cs="Times New Roman"/>
          <w:sz w:val="24"/>
          <w:szCs w:val="24"/>
        </w:rPr>
      </w:pPr>
    </w:p>
    <w:p w14:paraId="5AEAEE48" w14:textId="77777777" w:rsidR="003C2346" w:rsidRPr="003C78A0"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This work was supported by the U.S. Department of Justice, Bureau of Justice Assistance [grant number 15PBJA-21-GG-04655-STOP]. The findings and views reported in this paper are those of the authors and do not necessarily represent the official views of the funder.</w:t>
      </w:r>
    </w:p>
    <w:p w14:paraId="01C424CA" w14:textId="77777777" w:rsidR="003C2346" w:rsidRDefault="003C2346" w:rsidP="003C2346">
      <w:pPr>
        <w:rPr>
          <w:rFonts w:ascii="Times New Roman" w:hAnsi="Times New Roman" w:cs="Times New Roman"/>
          <w:sz w:val="24"/>
          <w:szCs w:val="24"/>
        </w:rPr>
      </w:pPr>
    </w:p>
    <w:p w14:paraId="5CC40AAF" w14:textId="77777777" w:rsidR="003C2346" w:rsidRPr="003C78A0" w:rsidRDefault="003C2346" w:rsidP="003C2346">
      <w:pPr>
        <w:rPr>
          <w:rFonts w:ascii="Times New Roman" w:hAnsi="Times New Roman" w:cs="Times New Roman"/>
          <w:sz w:val="24"/>
          <w:szCs w:val="24"/>
        </w:rPr>
      </w:pPr>
      <w:r w:rsidRPr="003C78A0">
        <w:rPr>
          <w:rFonts w:ascii="Times New Roman" w:hAnsi="Times New Roman" w:cs="Times New Roman"/>
          <w:sz w:val="24"/>
          <w:szCs w:val="24"/>
        </w:rPr>
        <w:t xml:space="preserve">Correspondence concerning this article should be addressed to </w:t>
      </w:r>
      <w:r>
        <w:rPr>
          <w:rFonts w:ascii="Times New Roman" w:hAnsi="Times New Roman" w:cs="Times New Roman"/>
          <w:sz w:val="24"/>
          <w:szCs w:val="24"/>
        </w:rPr>
        <w:t>Wenchao Ma</w:t>
      </w:r>
      <w:r w:rsidRPr="003C78A0">
        <w:rPr>
          <w:rFonts w:ascii="Times New Roman" w:hAnsi="Times New Roman" w:cs="Times New Roman"/>
          <w:sz w:val="24"/>
          <w:szCs w:val="24"/>
        </w:rPr>
        <w:t xml:space="preserve">, University of </w:t>
      </w:r>
      <w:r>
        <w:rPr>
          <w:rFonts w:ascii="Times New Roman" w:hAnsi="Times New Roman" w:cs="Times New Roman"/>
          <w:sz w:val="24"/>
          <w:szCs w:val="24"/>
        </w:rPr>
        <w:t>Minnesota</w:t>
      </w:r>
      <w:r w:rsidRPr="003C78A0">
        <w:rPr>
          <w:rFonts w:ascii="Times New Roman" w:hAnsi="Times New Roman" w:cs="Times New Roman"/>
          <w:sz w:val="24"/>
          <w:szCs w:val="24"/>
        </w:rPr>
        <w:t xml:space="preserve">, 167 Education Sciences Bldg. 56 East River Road Minneapolis, MN 55455. Email: </w:t>
      </w:r>
      <w:r>
        <w:rPr>
          <w:rFonts w:ascii="Times New Roman" w:hAnsi="Times New Roman" w:cs="Times New Roman"/>
          <w:sz w:val="24"/>
          <w:szCs w:val="24"/>
        </w:rPr>
        <w:t>wma@umn.edu</w:t>
      </w:r>
    </w:p>
    <w:p w14:paraId="523B484B" w14:textId="77777777" w:rsidR="003C2346" w:rsidRDefault="003C2346">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1EAB1125" w14:textId="417C2243" w:rsidR="006B065A" w:rsidRPr="00903827" w:rsidRDefault="006B065A" w:rsidP="006B065A">
      <w:pPr>
        <w:spacing w:after="0" w:line="480" w:lineRule="auto"/>
        <w:jc w:val="center"/>
        <w:rPr>
          <w:rFonts w:ascii="Times New Roman" w:hAnsi="Times New Roman" w:cs="Times New Roman"/>
          <w:b/>
          <w:bCs/>
          <w:color w:val="000000" w:themeColor="text1"/>
          <w:sz w:val="24"/>
          <w:szCs w:val="24"/>
          <w:shd w:val="clear" w:color="auto" w:fill="FFFFFF"/>
        </w:rPr>
      </w:pPr>
      <w:r w:rsidRPr="00903827">
        <w:rPr>
          <w:rFonts w:ascii="Times New Roman" w:hAnsi="Times New Roman" w:cs="Times New Roman"/>
          <w:b/>
          <w:bCs/>
          <w:color w:val="000000" w:themeColor="text1"/>
          <w:sz w:val="24"/>
          <w:szCs w:val="24"/>
        </w:rPr>
        <w:lastRenderedPageBreak/>
        <w:t xml:space="preserve">Psychometric Properties of the </w:t>
      </w:r>
      <w:r w:rsidR="00F92907" w:rsidRPr="00903827">
        <w:rPr>
          <w:rFonts w:ascii="Times New Roman" w:hAnsi="Times New Roman" w:cs="Times New Roman"/>
          <w:b/>
          <w:bCs/>
          <w:color w:val="000000" w:themeColor="text1"/>
          <w:sz w:val="24"/>
          <w:szCs w:val="24"/>
        </w:rPr>
        <w:t>M</w:t>
      </w:r>
      <w:r w:rsidR="00F0151D" w:rsidRPr="00903827">
        <w:rPr>
          <w:rFonts w:ascii="Times New Roman" w:hAnsi="Times New Roman" w:cs="Times New Roman"/>
          <w:b/>
          <w:bCs/>
          <w:color w:val="000000" w:themeColor="text1"/>
          <w:sz w:val="24"/>
          <w:szCs w:val="24"/>
        </w:rPr>
        <w:t xml:space="preserve">odified </w:t>
      </w:r>
      <w:r w:rsidRPr="00903827">
        <w:rPr>
          <w:rFonts w:ascii="Times New Roman" w:hAnsi="Times New Roman" w:cs="Times New Roman"/>
          <w:b/>
          <w:bCs/>
          <w:color w:val="000000" w:themeColor="text1"/>
          <w:sz w:val="24"/>
          <w:szCs w:val="24"/>
        </w:rPr>
        <w:t>Illinois Bully/Victim</w:t>
      </w:r>
      <w:r w:rsidR="00E07BC6" w:rsidRPr="00903827">
        <w:rPr>
          <w:rFonts w:ascii="Times New Roman" w:hAnsi="Times New Roman" w:cs="Times New Roman"/>
          <w:b/>
          <w:bCs/>
          <w:color w:val="000000" w:themeColor="text1"/>
          <w:sz w:val="24"/>
          <w:szCs w:val="24"/>
        </w:rPr>
        <w:t>/Fight</w:t>
      </w:r>
      <w:r w:rsidRPr="00903827">
        <w:rPr>
          <w:rFonts w:ascii="Times New Roman" w:hAnsi="Times New Roman" w:cs="Times New Roman"/>
          <w:b/>
          <w:bCs/>
          <w:color w:val="000000" w:themeColor="text1"/>
          <w:sz w:val="24"/>
          <w:szCs w:val="24"/>
        </w:rPr>
        <w:t xml:space="preserve"> Scale for Youth in </w:t>
      </w:r>
      <w:r w:rsidRPr="00903827">
        <w:rPr>
          <w:rFonts w:ascii="Times New Roman" w:hAnsi="Times New Roman" w:cs="Times New Roman"/>
          <w:b/>
          <w:bCs/>
          <w:color w:val="000000" w:themeColor="text1"/>
          <w:sz w:val="24"/>
          <w:szCs w:val="24"/>
          <w:shd w:val="clear" w:color="auto" w:fill="FFFFFF"/>
        </w:rPr>
        <w:t xml:space="preserve">Restrictive </w:t>
      </w:r>
      <w:r w:rsidRPr="00903827">
        <w:rPr>
          <w:rFonts w:ascii="Times New Roman" w:hAnsi="Times New Roman" w:cs="Times New Roman"/>
          <w:b/>
          <w:bCs/>
          <w:color w:val="000000" w:themeColor="text1"/>
          <w:sz w:val="24"/>
          <w:szCs w:val="24"/>
        </w:rPr>
        <w:t>Education</w:t>
      </w:r>
      <w:r w:rsidRPr="00903827">
        <w:rPr>
          <w:rFonts w:ascii="Times New Roman" w:hAnsi="Times New Roman" w:cs="Times New Roman"/>
          <w:b/>
          <w:bCs/>
          <w:color w:val="000000" w:themeColor="text1"/>
          <w:sz w:val="24"/>
          <w:szCs w:val="24"/>
          <w:shd w:val="clear" w:color="auto" w:fill="FFFFFF"/>
        </w:rPr>
        <w:t xml:space="preserve"> Settings</w:t>
      </w:r>
    </w:p>
    <w:p w14:paraId="2CCE755F" w14:textId="77777777" w:rsidR="006B065A" w:rsidRPr="00903827" w:rsidRDefault="006B065A" w:rsidP="006B065A">
      <w:pPr>
        <w:spacing w:after="0" w:line="480" w:lineRule="auto"/>
        <w:jc w:val="center"/>
        <w:rPr>
          <w:rFonts w:ascii="Times New Roman" w:hAnsi="Times New Roman" w:cs="Times New Roman"/>
          <w:b/>
          <w:bCs/>
          <w:color w:val="000000" w:themeColor="text1"/>
          <w:sz w:val="24"/>
          <w:szCs w:val="24"/>
          <w:shd w:val="clear" w:color="auto" w:fill="FFFFFF"/>
        </w:rPr>
      </w:pPr>
    </w:p>
    <w:p w14:paraId="33D65EE3" w14:textId="14543168" w:rsidR="006B065A" w:rsidRPr="00903827" w:rsidRDefault="006B065A" w:rsidP="006B065A">
      <w:pPr>
        <w:spacing w:after="0" w:line="480" w:lineRule="auto"/>
        <w:jc w:val="center"/>
        <w:rPr>
          <w:rFonts w:ascii="Times New Roman" w:hAnsi="Times New Roman" w:cs="Times New Roman"/>
          <w:b/>
          <w:bCs/>
          <w:color w:val="000000" w:themeColor="text1"/>
          <w:sz w:val="24"/>
          <w:szCs w:val="24"/>
          <w:shd w:val="clear" w:color="auto" w:fill="FFFFFF"/>
        </w:rPr>
      </w:pPr>
      <w:r w:rsidRPr="00903827">
        <w:rPr>
          <w:rFonts w:ascii="Times New Roman" w:hAnsi="Times New Roman" w:cs="Times New Roman"/>
          <w:b/>
          <w:bCs/>
          <w:color w:val="000000" w:themeColor="text1"/>
          <w:sz w:val="24"/>
          <w:szCs w:val="24"/>
          <w:shd w:val="clear" w:color="auto" w:fill="FFFFFF"/>
        </w:rPr>
        <w:t>Abstract</w:t>
      </w:r>
    </w:p>
    <w:p w14:paraId="40954868" w14:textId="694D99D3" w:rsidR="00B95B78" w:rsidRPr="00903827" w:rsidRDefault="00BA0D2C" w:rsidP="00086296">
      <w:pPr>
        <w:spacing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Bullying is a pervasive problem in U.S. educational settings, yet research has predominantly focused on traditional K-12 schools, with limited attention to restrictive educational environments such as juvenile justice facilities and residential treatment centers. These settings present unique challenges</w:t>
      </w:r>
      <w:r w:rsidR="00086296" w:rsidRPr="00903827">
        <w:rPr>
          <w:rFonts w:ascii="Times New Roman" w:hAnsi="Times New Roman" w:cs="Times New Roman"/>
          <w:color w:val="000000" w:themeColor="text1"/>
          <w:sz w:val="24"/>
          <w:szCs w:val="24"/>
        </w:rPr>
        <w:t>, such as</w:t>
      </w:r>
      <w:r w:rsidRPr="00903827">
        <w:rPr>
          <w:rFonts w:ascii="Times New Roman" w:hAnsi="Times New Roman" w:cs="Times New Roman"/>
          <w:color w:val="000000" w:themeColor="text1"/>
          <w:sz w:val="24"/>
          <w:szCs w:val="24"/>
        </w:rPr>
        <w:t xml:space="preserve"> highly structured conditions </w:t>
      </w:r>
      <w:r w:rsidR="00086296" w:rsidRPr="00903827">
        <w:rPr>
          <w:rFonts w:ascii="Times New Roman" w:hAnsi="Times New Roman" w:cs="Times New Roman"/>
          <w:color w:val="000000" w:themeColor="text1"/>
          <w:sz w:val="24"/>
          <w:szCs w:val="24"/>
        </w:rPr>
        <w:t xml:space="preserve">that </w:t>
      </w:r>
      <w:r w:rsidRPr="00903827">
        <w:rPr>
          <w:rFonts w:ascii="Times New Roman" w:hAnsi="Times New Roman" w:cs="Times New Roman"/>
          <w:color w:val="000000" w:themeColor="text1"/>
          <w:sz w:val="24"/>
          <w:szCs w:val="24"/>
        </w:rPr>
        <w:t>restrict youth autonomy in movement, social interactions, and peer selection, potentially intensifying bullying behaviors and undermining rehabilitative goals. Despite the critical need for accurate assessment in these high-risk contexts, there are few validated measures available for this population.</w:t>
      </w:r>
      <w:r w:rsidR="00086296"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This study evaluated the psychometric properties of </w:t>
      </w:r>
      <w:r w:rsidR="000E55BF">
        <w:rPr>
          <w:rFonts w:ascii="Times New Roman" w:hAnsi="Times New Roman" w:cs="Times New Roman"/>
          <w:color w:val="000000" w:themeColor="text1"/>
          <w:sz w:val="24"/>
          <w:szCs w:val="24"/>
        </w:rPr>
        <w:t>a</w:t>
      </w:r>
      <w:r w:rsidR="000E55BF" w:rsidRPr="00903827">
        <w:rPr>
          <w:rFonts w:ascii="Times New Roman" w:hAnsi="Times New Roman" w:cs="Times New Roman"/>
          <w:color w:val="000000" w:themeColor="text1"/>
          <w:sz w:val="24"/>
          <w:szCs w:val="24"/>
        </w:rPr>
        <w:t xml:space="preserve"> </w:t>
      </w:r>
      <w:r w:rsidR="002F4731" w:rsidRPr="00903827">
        <w:rPr>
          <w:rFonts w:ascii="Times New Roman" w:hAnsi="Times New Roman" w:cs="Times New Roman"/>
          <w:color w:val="000000" w:themeColor="text1"/>
          <w:sz w:val="24"/>
          <w:szCs w:val="24"/>
        </w:rPr>
        <w:t xml:space="preserve">modified </w:t>
      </w:r>
      <w:r w:rsidRPr="00903827">
        <w:rPr>
          <w:rFonts w:ascii="Times New Roman" w:hAnsi="Times New Roman" w:cs="Times New Roman"/>
          <w:color w:val="000000" w:themeColor="text1"/>
          <w:sz w:val="24"/>
          <w:szCs w:val="24"/>
        </w:rPr>
        <w:t xml:space="preserve">Illinois Bully/Victim/Fight Scale in restrictive educational settings. </w:t>
      </w:r>
      <w:r w:rsidR="00086296" w:rsidRPr="00903827">
        <w:rPr>
          <w:rFonts w:ascii="Times New Roman" w:hAnsi="Times New Roman" w:cs="Times New Roman"/>
          <w:color w:val="000000" w:themeColor="text1"/>
          <w:sz w:val="24"/>
          <w:szCs w:val="24"/>
        </w:rPr>
        <w:t xml:space="preserve">We adopt </w:t>
      </w:r>
      <w:r w:rsidRPr="00903827">
        <w:rPr>
          <w:rFonts w:ascii="Times New Roman" w:hAnsi="Times New Roman" w:cs="Times New Roman"/>
          <w:color w:val="000000" w:themeColor="text1"/>
          <w:sz w:val="24"/>
          <w:szCs w:val="24"/>
        </w:rPr>
        <w:t xml:space="preserve">exploratory structural equation modeling (ESEM), </w:t>
      </w:r>
      <w:r w:rsidR="00086296" w:rsidRPr="00903827">
        <w:rPr>
          <w:rFonts w:ascii="Times New Roman" w:hAnsi="Times New Roman" w:cs="Times New Roman"/>
          <w:color w:val="000000" w:themeColor="text1"/>
          <w:sz w:val="24"/>
          <w:szCs w:val="24"/>
        </w:rPr>
        <w:t xml:space="preserve">which combines </w:t>
      </w:r>
      <w:r w:rsidR="004120F2" w:rsidRPr="00903827">
        <w:rPr>
          <w:rFonts w:ascii="Times New Roman" w:hAnsi="Times New Roman" w:cs="Times New Roman"/>
          <w:color w:val="000000" w:themeColor="text1"/>
          <w:sz w:val="24"/>
          <w:szCs w:val="24"/>
        </w:rPr>
        <w:t>the advantages of exploratory factor analysis (EFA) and confirmatory factor analysis (CFA), allowing for a more accurate representation of construct overlap due to cross-loadings</w:t>
      </w:r>
      <w:r w:rsidRPr="00903827">
        <w:rPr>
          <w:rFonts w:ascii="Times New Roman" w:hAnsi="Times New Roman" w:cs="Times New Roman"/>
          <w:color w:val="000000" w:themeColor="text1"/>
          <w:sz w:val="24"/>
          <w:szCs w:val="24"/>
        </w:rPr>
        <w:t xml:space="preserve">. Results demonstrated that the four-factor structure (bullying, victimization, fighting, and anger) provided an adequate fit with ESEM, whereas traditional </w:t>
      </w:r>
      <w:r w:rsidR="00EA16D1">
        <w:rPr>
          <w:rFonts w:ascii="Times New Roman" w:hAnsi="Times New Roman" w:cs="Times New Roman"/>
          <w:color w:val="000000" w:themeColor="text1"/>
          <w:sz w:val="24"/>
          <w:szCs w:val="24"/>
        </w:rPr>
        <w:t>CFA</w:t>
      </w:r>
      <w:r w:rsidRPr="00903827">
        <w:rPr>
          <w:rFonts w:ascii="Times New Roman" w:hAnsi="Times New Roman" w:cs="Times New Roman"/>
          <w:color w:val="000000" w:themeColor="text1"/>
          <w:sz w:val="24"/>
          <w:szCs w:val="24"/>
        </w:rPr>
        <w:t xml:space="preserve"> yielded a less satisfactory fit. ESEM revealed theoretically meaningful cross-loadings, with several items loading on multiple dimensions. Internal consistency was </w:t>
      </w:r>
      <w:r w:rsidR="008A45A2" w:rsidRPr="00903827">
        <w:rPr>
          <w:rFonts w:ascii="Times New Roman" w:hAnsi="Times New Roman" w:cs="Times New Roman"/>
          <w:color w:val="000000" w:themeColor="text1"/>
          <w:sz w:val="24"/>
          <w:szCs w:val="24"/>
        </w:rPr>
        <w:t>acceptable</w:t>
      </w:r>
      <w:r w:rsidRPr="00903827">
        <w:rPr>
          <w:rFonts w:ascii="Times New Roman" w:hAnsi="Times New Roman" w:cs="Times New Roman"/>
          <w:color w:val="000000" w:themeColor="text1"/>
          <w:sz w:val="24"/>
          <w:szCs w:val="24"/>
        </w:rPr>
        <w:t xml:space="preserve"> (ω = .</w:t>
      </w:r>
      <w:r w:rsidR="00BF132C" w:rsidRPr="00903827">
        <w:rPr>
          <w:rFonts w:ascii="Times New Roman" w:hAnsi="Times New Roman" w:cs="Times New Roman"/>
          <w:color w:val="000000" w:themeColor="text1"/>
          <w:sz w:val="24"/>
          <w:szCs w:val="24"/>
        </w:rPr>
        <w:t>74</w:t>
      </w:r>
      <w:r w:rsidRPr="00903827">
        <w:rPr>
          <w:rFonts w:ascii="Times New Roman" w:hAnsi="Times New Roman" w:cs="Times New Roman"/>
          <w:color w:val="000000" w:themeColor="text1"/>
          <w:sz w:val="24"/>
          <w:szCs w:val="24"/>
        </w:rPr>
        <w:t>–.9</w:t>
      </w:r>
      <w:r w:rsidR="008A45A2" w:rsidRPr="00903827">
        <w:rPr>
          <w:rFonts w:ascii="Times New Roman" w:hAnsi="Times New Roman" w:cs="Times New Roman"/>
          <w:color w:val="000000" w:themeColor="text1"/>
          <w:sz w:val="24"/>
          <w:szCs w:val="24"/>
        </w:rPr>
        <w:t>3</w:t>
      </w:r>
      <w:r w:rsidRPr="00903827">
        <w:rPr>
          <w:rFonts w:ascii="Times New Roman" w:hAnsi="Times New Roman" w:cs="Times New Roman"/>
          <w:color w:val="000000" w:themeColor="text1"/>
          <w:sz w:val="24"/>
          <w:szCs w:val="24"/>
        </w:rPr>
        <w:t>). Findings support cautious use of th</w:t>
      </w:r>
      <w:r w:rsidR="000E55BF">
        <w:rPr>
          <w:rFonts w:ascii="Times New Roman" w:hAnsi="Times New Roman" w:cs="Times New Roman"/>
          <w:color w:val="000000" w:themeColor="text1"/>
          <w:sz w:val="24"/>
          <w:szCs w:val="24"/>
        </w:rPr>
        <w:t>is modified</w:t>
      </w:r>
      <w:r w:rsidRPr="00903827">
        <w:rPr>
          <w:rFonts w:ascii="Times New Roman" w:hAnsi="Times New Roman" w:cs="Times New Roman"/>
          <w:color w:val="000000" w:themeColor="text1"/>
          <w:sz w:val="24"/>
          <w:szCs w:val="24"/>
        </w:rPr>
        <w:t xml:space="preserve"> </w:t>
      </w:r>
      <w:r w:rsidR="002F4731" w:rsidRPr="00903827">
        <w:rPr>
          <w:rFonts w:ascii="Times New Roman" w:hAnsi="Times New Roman" w:cs="Times New Roman"/>
          <w:color w:val="000000" w:themeColor="text1"/>
          <w:sz w:val="24"/>
          <w:szCs w:val="24"/>
        </w:rPr>
        <w:t>scale i</w:t>
      </w:r>
      <w:r w:rsidRPr="00903827">
        <w:rPr>
          <w:rFonts w:ascii="Times New Roman" w:hAnsi="Times New Roman" w:cs="Times New Roman"/>
          <w:color w:val="000000" w:themeColor="text1"/>
          <w:sz w:val="24"/>
          <w:szCs w:val="24"/>
        </w:rPr>
        <w:t xml:space="preserve">n restrictive </w:t>
      </w:r>
      <w:r w:rsidR="000E55BF">
        <w:rPr>
          <w:rFonts w:ascii="Times New Roman" w:hAnsi="Times New Roman" w:cs="Times New Roman"/>
          <w:color w:val="000000" w:themeColor="text1"/>
          <w:sz w:val="24"/>
          <w:szCs w:val="24"/>
        </w:rPr>
        <w:t xml:space="preserve">education </w:t>
      </w:r>
      <w:r w:rsidRPr="00903827">
        <w:rPr>
          <w:rFonts w:ascii="Times New Roman" w:hAnsi="Times New Roman" w:cs="Times New Roman"/>
          <w:color w:val="000000" w:themeColor="text1"/>
          <w:sz w:val="24"/>
          <w:szCs w:val="24"/>
        </w:rPr>
        <w:t xml:space="preserve">settings, with ESEM recommended to accommodate construct overlap. </w:t>
      </w:r>
    </w:p>
    <w:p w14:paraId="75566C92" w14:textId="77777777" w:rsidR="00B95B78" w:rsidRPr="00903827" w:rsidRDefault="00B95B78">
      <w:pPr>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br w:type="page"/>
      </w:r>
    </w:p>
    <w:p w14:paraId="26F32594" w14:textId="1EC18FC5" w:rsidR="00D53719" w:rsidRPr="00903827" w:rsidRDefault="00EB3C56" w:rsidP="00B95B78">
      <w:pPr>
        <w:spacing w:after="0" w:line="480" w:lineRule="auto"/>
        <w:jc w:val="center"/>
        <w:rPr>
          <w:rFonts w:ascii="Times New Roman" w:hAnsi="Times New Roman" w:cs="Times New Roman"/>
          <w:b/>
          <w:bCs/>
          <w:color w:val="000000" w:themeColor="text1"/>
          <w:sz w:val="24"/>
          <w:szCs w:val="24"/>
          <w:shd w:val="clear" w:color="auto" w:fill="FFFFFF"/>
        </w:rPr>
      </w:pPr>
      <w:bookmarkStart w:id="0" w:name="OLE_LINK6"/>
      <w:r w:rsidRPr="00903827">
        <w:rPr>
          <w:rFonts w:ascii="Times New Roman" w:hAnsi="Times New Roman" w:cs="Times New Roman"/>
          <w:b/>
          <w:bCs/>
          <w:color w:val="000000" w:themeColor="text1"/>
          <w:sz w:val="24"/>
          <w:szCs w:val="24"/>
        </w:rPr>
        <w:lastRenderedPageBreak/>
        <w:t xml:space="preserve">Psychometric </w:t>
      </w:r>
      <w:r w:rsidR="00FB12EE" w:rsidRPr="00903827">
        <w:rPr>
          <w:rFonts w:ascii="Times New Roman" w:hAnsi="Times New Roman" w:cs="Times New Roman"/>
          <w:b/>
          <w:bCs/>
          <w:color w:val="000000" w:themeColor="text1"/>
          <w:sz w:val="24"/>
          <w:szCs w:val="24"/>
        </w:rPr>
        <w:t xml:space="preserve">Properties of </w:t>
      </w:r>
      <w:r w:rsidR="71493CB6" w:rsidRPr="00903827">
        <w:rPr>
          <w:rFonts w:ascii="Times New Roman" w:hAnsi="Times New Roman" w:cs="Times New Roman"/>
          <w:b/>
          <w:bCs/>
          <w:color w:val="000000" w:themeColor="text1"/>
          <w:sz w:val="24"/>
          <w:szCs w:val="24"/>
        </w:rPr>
        <w:t xml:space="preserve">the </w:t>
      </w:r>
      <w:r w:rsidR="00F92907" w:rsidRPr="00903827">
        <w:rPr>
          <w:rFonts w:ascii="Times New Roman" w:hAnsi="Times New Roman" w:cs="Times New Roman"/>
          <w:b/>
          <w:bCs/>
          <w:color w:val="000000" w:themeColor="text1"/>
          <w:sz w:val="24"/>
          <w:szCs w:val="24"/>
        </w:rPr>
        <w:t>M</w:t>
      </w:r>
      <w:r w:rsidR="002F4731" w:rsidRPr="00903827">
        <w:rPr>
          <w:rFonts w:ascii="Times New Roman" w:hAnsi="Times New Roman" w:cs="Times New Roman"/>
          <w:b/>
          <w:bCs/>
          <w:color w:val="000000" w:themeColor="text1"/>
          <w:sz w:val="24"/>
          <w:szCs w:val="24"/>
        </w:rPr>
        <w:t xml:space="preserve">odified </w:t>
      </w:r>
      <w:r w:rsidR="00FB12EE" w:rsidRPr="00903827">
        <w:rPr>
          <w:rFonts w:ascii="Times New Roman" w:hAnsi="Times New Roman" w:cs="Times New Roman"/>
          <w:b/>
          <w:bCs/>
          <w:color w:val="000000" w:themeColor="text1"/>
          <w:sz w:val="24"/>
          <w:szCs w:val="24"/>
        </w:rPr>
        <w:t>Illinois Bully/Victim</w:t>
      </w:r>
      <w:r w:rsidR="003F0CFB" w:rsidRPr="00903827">
        <w:rPr>
          <w:rFonts w:ascii="Times New Roman" w:hAnsi="Times New Roman" w:cs="Times New Roman"/>
          <w:b/>
          <w:bCs/>
          <w:color w:val="000000" w:themeColor="text1"/>
          <w:sz w:val="24"/>
          <w:szCs w:val="24"/>
        </w:rPr>
        <w:t>/Fight</w:t>
      </w:r>
      <w:r w:rsidR="00FB12EE" w:rsidRPr="00903827">
        <w:rPr>
          <w:rFonts w:ascii="Times New Roman" w:hAnsi="Times New Roman" w:cs="Times New Roman"/>
          <w:b/>
          <w:bCs/>
          <w:color w:val="000000" w:themeColor="text1"/>
          <w:sz w:val="24"/>
          <w:szCs w:val="24"/>
        </w:rPr>
        <w:t xml:space="preserve"> Scale </w:t>
      </w:r>
      <w:r w:rsidR="00892E7B" w:rsidRPr="00903827">
        <w:rPr>
          <w:rFonts w:ascii="Times New Roman" w:hAnsi="Times New Roman" w:cs="Times New Roman"/>
          <w:b/>
          <w:bCs/>
          <w:color w:val="000000" w:themeColor="text1"/>
          <w:sz w:val="24"/>
          <w:szCs w:val="24"/>
        </w:rPr>
        <w:t>f</w:t>
      </w:r>
      <w:r w:rsidR="00FB12EE" w:rsidRPr="00903827">
        <w:rPr>
          <w:rFonts w:ascii="Times New Roman" w:hAnsi="Times New Roman" w:cs="Times New Roman"/>
          <w:b/>
          <w:bCs/>
          <w:color w:val="000000" w:themeColor="text1"/>
          <w:sz w:val="24"/>
          <w:szCs w:val="24"/>
        </w:rPr>
        <w:t xml:space="preserve">or Youth </w:t>
      </w:r>
      <w:r w:rsidR="00EF1DDD" w:rsidRPr="00903827">
        <w:rPr>
          <w:rFonts w:ascii="Times New Roman" w:hAnsi="Times New Roman" w:cs="Times New Roman"/>
          <w:b/>
          <w:bCs/>
          <w:color w:val="000000" w:themeColor="text1"/>
          <w:sz w:val="24"/>
          <w:szCs w:val="24"/>
        </w:rPr>
        <w:t>i</w:t>
      </w:r>
      <w:r w:rsidR="00FB12EE" w:rsidRPr="00903827">
        <w:rPr>
          <w:rFonts w:ascii="Times New Roman" w:hAnsi="Times New Roman" w:cs="Times New Roman"/>
          <w:b/>
          <w:bCs/>
          <w:color w:val="000000" w:themeColor="text1"/>
          <w:sz w:val="24"/>
          <w:szCs w:val="24"/>
        </w:rPr>
        <w:t xml:space="preserve">n </w:t>
      </w:r>
      <w:r w:rsidR="00FB12EE" w:rsidRPr="00903827">
        <w:rPr>
          <w:rFonts w:ascii="Times New Roman" w:hAnsi="Times New Roman" w:cs="Times New Roman"/>
          <w:b/>
          <w:bCs/>
          <w:color w:val="000000" w:themeColor="text1"/>
          <w:sz w:val="24"/>
          <w:szCs w:val="24"/>
          <w:shd w:val="clear" w:color="auto" w:fill="FFFFFF"/>
        </w:rPr>
        <w:t xml:space="preserve">Restrictive </w:t>
      </w:r>
      <w:r w:rsidR="71493CB6" w:rsidRPr="00903827">
        <w:rPr>
          <w:rFonts w:ascii="Times New Roman" w:hAnsi="Times New Roman" w:cs="Times New Roman"/>
          <w:b/>
          <w:bCs/>
          <w:color w:val="000000" w:themeColor="text1"/>
          <w:sz w:val="24"/>
          <w:szCs w:val="24"/>
        </w:rPr>
        <w:t>Education</w:t>
      </w:r>
      <w:r w:rsidR="00FB12EE" w:rsidRPr="00903827">
        <w:rPr>
          <w:rFonts w:ascii="Times New Roman" w:hAnsi="Times New Roman" w:cs="Times New Roman"/>
          <w:b/>
          <w:bCs/>
          <w:color w:val="000000" w:themeColor="text1"/>
          <w:sz w:val="24"/>
          <w:szCs w:val="24"/>
          <w:shd w:val="clear" w:color="auto" w:fill="FFFFFF"/>
        </w:rPr>
        <w:t xml:space="preserve"> Settings</w:t>
      </w:r>
      <w:bookmarkEnd w:id="0"/>
    </w:p>
    <w:p w14:paraId="7551D226" w14:textId="77777777" w:rsidR="001C11BB" w:rsidRPr="00903827" w:rsidRDefault="001C11BB" w:rsidP="7EBA2BDC">
      <w:pPr>
        <w:spacing w:after="0" w:line="480" w:lineRule="auto"/>
        <w:jc w:val="center"/>
        <w:rPr>
          <w:rFonts w:ascii="Times New Roman" w:hAnsi="Times New Roman" w:cs="Times New Roman"/>
          <w:b/>
          <w:bCs/>
          <w:color w:val="000000" w:themeColor="text1"/>
          <w:sz w:val="24"/>
          <w:szCs w:val="24"/>
          <w:shd w:val="clear" w:color="auto" w:fill="FFFFFF"/>
        </w:rPr>
      </w:pPr>
    </w:p>
    <w:p w14:paraId="772673D3" w14:textId="04D759CB" w:rsidR="005D3334" w:rsidRPr="00903827" w:rsidRDefault="7EBA2BDC" w:rsidP="7EBA2BDC">
      <w:pPr>
        <w:spacing w:after="0" w:line="480" w:lineRule="auto"/>
        <w:jc w:val="center"/>
        <w:rPr>
          <w:rFonts w:ascii="Times New Roman" w:hAnsi="Times New Roman" w:cs="Times New Roman"/>
          <w:b/>
          <w:bCs/>
          <w:color w:val="000000" w:themeColor="text1"/>
          <w:sz w:val="24"/>
          <w:szCs w:val="24"/>
        </w:rPr>
      </w:pPr>
      <w:r w:rsidRPr="00903827">
        <w:rPr>
          <w:rFonts w:ascii="Times New Roman" w:hAnsi="Times New Roman" w:cs="Times New Roman"/>
          <w:b/>
          <w:bCs/>
          <w:color w:val="000000" w:themeColor="text1"/>
          <w:sz w:val="24"/>
          <w:szCs w:val="24"/>
        </w:rPr>
        <w:t>Introduction</w:t>
      </w:r>
    </w:p>
    <w:p w14:paraId="63AD2F87" w14:textId="7A185033" w:rsidR="0008658E" w:rsidRPr="00903827" w:rsidRDefault="00FB12EE" w:rsidP="00A027C0">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Bullying is characterized by deliberate and repeated acts of aggression, often inflicted by peers, targeting individuals who find it challenging to defend themselves adequately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{"citationID":"gKVL5rao","properties":{"formattedCitation":"(Olweus &amp; Limber, 2010)","plainCitation":"(Olweus &amp; Limber, 2010)","noteIndex":0},"citationItems":[{"id":231,"uris":["http://zotero.org/users/4355382/items/MRAJQTI5"],"itemData":{"id":231,"type":"article-journal","abstract":"The nature and extent of bullying among school children is discussed, and recent attention to the phenomenon by researchers, the media, and policy makers is noted. The Olweus Bullying Prevention Program (OBPP) is a comprehensive, school-wide program that was designed to reduce bullying and achieve better peer relations among students in elementary, middle, and junior high school grades. Several large-scale studies from Norway are reviewed, which provide compelling evidence of the program’s effectiveness in Norwegian schools. Studies that have evaluated the OBPP in diverse settings in the United States have not been uniformly consistent, but they have shown that the OBPP has had a positive impact on students’ self-reported involvement in bullying and antisocial behavior. Efforts to disseminate the OBPP in Norway and the United States are discussed. (PsycINFO Database Record (c) 2016 APA, all rights reserved)","citation-key":"olweusBullyingSchoolEvaluation2010","container-title":"American Journal of Orthopsychiatry","DOI":"10.1111/j.1939-0025.2010.01015.x","ISSN":"1939-0025","issue":"1","note":"publisher-place: United Kingdom","page":"124-134","publisher":"Wiley-Blackwell Publishing Ltd.","source":"APA PsycNet","title":"Bullying in school: Evaluation and dissemination of the Olweus Bullying Prevention Program","title-short":"Bullying in school","volume":"80","author":[{"family":"Olweus","given":"Dan"},{"family":"Limber","given":"Susan P."}],"issued":{"date-parts":[["2010"]]}}}],"schema":"https://github.com/citation-style-language/schema/raw/master/csl-citation.json"}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color w:val="000000" w:themeColor="text1"/>
          <w:sz w:val="24"/>
          <w:szCs w:val="24"/>
        </w:rPr>
        <w:t>(Olweus &amp; Limber, 2010)</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This harmful behavior typically occurs within contexts where power imbalances exist</w:t>
      </w:r>
      <w:r w:rsidR="005770C5" w:rsidRPr="00903827">
        <w:rPr>
          <w:rFonts w:ascii="Times New Roman" w:hAnsi="Times New Roman" w:cs="Times New Roman"/>
          <w:color w:val="000000" w:themeColor="text1"/>
          <w:sz w:val="24"/>
          <w:szCs w:val="24"/>
        </w:rPr>
        <w:t xml:space="preserve"> </w:t>
      </w:r>
      <w:r w:rsidR="005770C5"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{"citationID":"vRUEqnHD","properties":{"formattedCitation":"(Cook et al., 2010)","plainCitation":"(Cook et al., 2010)","noteIndex":0},"citationItems":[{"id":230,"uris":["http://zotero.org/users/4355382/items/4XABNQED"],"itemData":{"id":230,"type":"article-journal","abstract":"Research on the predictors of 3 bully status groups (bullies, victims, and bully victims) for school-age children and adolescents was synthesized using meta-analytic procedures. The primary purpose was to determine the relative strength of individual and contextual predictors to identify targets for prevention and intervention. Age and how bullying was measured were also considered as moderators. From an original pool of 1,622 studies conducted since 1970 (when research on bullying increased significantly), 153 studies were identified that met criteria for inclusion. A number of common and unique predictors were found for the bully status groups. The implications of the meta-analytic findings for future research on bullying and victimization prevention and intervention are discussed. (PsycINFO Database Record (c) 2019 APA, all rights reserved)","citation-key":"cookPredictorsBullyingVictimization2010","container-title":"School Psychology Quarterly","DOI":"10.1037/a0020149","ISSN":"1939-1560","issue":"2","note":"publisher-place: US","page":"65-83","publisher":"Educational Publishing Foundation","source":"APA PsycNet","title":"Predictors of bullying and victimization in childhood and adolescence: A meta-analytic investigation","title-short":"Predictors of bullying and victimization in childhood and adolescence","volume":"25","author":[{"family":"Cook","given":"Clayton R."},{"family":"Williams","given":"Kirk R."},{"family":"Guerra","given":"Nancy G."},{"family":"Kim","given":"Tia E."},{"family":"Sadek","given":"Shelly"}],"issued":{"date-parts":[["2010"]]}}}],"schema":"https://github.com/citation-style-language/schema/raw/master/csl-citation.json"} </w:instrText>
      </w:r>
      <w:r w:rsidR="005770C5" w:rsidRPr="00903827">
        <w:rPr>
          <w:rFonts w:ascii="Times New Roman" w:hAnsi="Times New Roman" w:cs="Times New Roman"/>
          <w:color w:val="000000" w:themeColor="text1"/>
          <w:sz w:val="24"/>
          <w:szCs w:val="24"/>
        </w:rPr>
        <w:fldChar w:fldCharType="separate"/>
      </w:r>
      <w:r w:rsidR="009D33E5" w:rsidRPr="00903827">
        <w:rPr>
          <w:rFonts w:ascii="Times New Roman" w:hAnsi="Times New Roman" w:cs="Times New Roman"/>
          <w:color w:val="000000" w:themeColor="text1"/>
          <w:sz w:val="24"/>
          <w:szCs w:val="24"/>
        </w:rPr>
        <w:t>(Cook et al., 2010)</w:t>
      </w:r>
      <w:r w:rsidR="005770C5" w:rsidRPr="00903827">
        <w:rPr>
          <w:rFonts w:ascii="Times New Roman" w:hAnsi="Times New Roman" w:cs="Times New Roman"/>
          <w:color w:val="000000" w:themeColor="text1"/>
          <w:sz w:val="24"/>
          <w:szCs w:val="24"/>
        </w:rPr>
        <w:fldChar w:fldCharType="end"/>
      </w:r>
      <w:r w:rsidR="005770C5" w:rsidRPr="00903827">
        <w:rPr>
          <w:rFonts w:ascii="Times New Roman" w:hAnsi="Times New Roman" w:cs="Times New Roman"/>
          <w:color w:val="000000" w:themeColor="text1"/>
          <w:sz w:val="24"/>
          <w:szCs w:val="24"/>
        </w:rPr>
        <w:t xml:space="preserve">. </w:t>
      </w:r>
      <w:r w:rsidR="00CB551B" w:rsidRPr="00903827">
        <w:rPr>
          <w:rFonts w:ascii="Times New Roman" w:hAnsi="Times New Roman" w:cs="Times New Roman"/>
          <w:color w:val="000000" w:themeColor="text1"/>
          <w:sz w:val="24"/>
          <w:szCs w:val="24"/>
        </w:rPr>
        <w:t>Bullying is a prevalent issue in</w:t>
      </w:r>
      <w:r w:rsidR="00B578A5" w:rsidRPr="00903827">
        <w:rPr>
          <w:rFonts w:ascii="Times New Roman" w:hAnsi="Times New Roman" w:cs="Times New Roman"/>
          <w:color w:val="000000" w:themeColor="text1"/>
          <w:sz w:val="24"/>
          <w:szCs w:val="24"/>
        </w:rPr>
        <w:t xml:space="preserve"> U.S.</w:t>
      </w:r>
      <w:r w:rsidR="6E946B54" w:rsidRPr="00903827">
        <w:rPr>
          <w:rFonts w:ascii="Times New Roman" w:hAnsi="Times New Roman" w:cs="Times New Roman"/>
          <w:color w:val="000000" w:themeColor="text1"/>
          <w:sz w:val="24"/>
          <w:szCs w:val="24"/>
        </w:rPr>
        <w:t xml:space="preserve"> education settings</w:t>
      </w:r>
      <w:r w:rsidR="00CB551B" w:rsidRPr="00903827">
        <w:rPr>
          <w:rFonts w:ascii="Times New Roman" w:hAnsi="Times New Roman" w:cs="Times New Roman"/>
          <w:color w:val="000000" w:themeColor="text1"/>
          <w:sz w:val="24"/>
          <w:szCs w:val="24"/>
        </w:rPr>
        <w:t xml:space="preserve">, affecting a considerable number of </w:t>
      </w:r>
      <w:r w:rsidR="6E946B54" w:rsidRPr="00903827">
        <w:rPr>
          <w:rFonts w:ascii="Times New Roman" w:hAnsi="Times New Roman" w:cs="Times New Roman"/>
          <w:color w:val="000000" w:themeColor="text1"/>
          <w:sz w:val="24"/>
          <w:szCs w:val="24"/>
        </w:rPr>
        <w:t>students</w:t>
      </w:r>
      <w:r w:rsidR="00CB551B" w:rsidRPr="00903827">
        <w:rPr>
          <w:rFonts w:ascii="Times New Roman" w:hAnsi="Times New Roman" w:cs="Times New Roman"/>
          <w:color w:val="000000" w:themeColor="text1"/>
          <w:sz w:val="24"/>
          <w:szCs w:val="24"/>
        </w:rPr>
        <w:t xml:space="preserve">. According to the National Center for Education Statistics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{"citationID":"r2qwP7dw","properties":{"formattedCitation":"(2020)","plainCitation":"(2020)","noteIndex":0},"citationItems":[{"id":275,"uris":["http://zotero.org/users/4355382/items/6U2IBGXF"],"itemData":{"id":275,"type":"report","abstract":"Find information about and locate all publications and data products on education information from the National Center for Education Statistics--NCES--. In most cases you may also browse the content of publications or download data files.","citation-key":"nationalcenterforeducationstatisticsIndicatorsSchoolCrime2020","language":"EN","number":"NCES 2020063","publisher":"National Center for Education Statistics","title":"Indicators of School Crime and Safety: 2019","title-short":"Indicators of School Crime and Safety","URL":"https://nces.ed.gov/pubsearch/pubsinfo.asp?pubid=2020063","author":[{"family":"National Center for Education Statistics","given":""}],"accessed":{"date-parts":[["2023",7,30]]},"issued":{"date-parts":[["2020",7,15]]}},"suppress-author":true}],"schema":"https://github.com/citation-style-language/schema/raw/master/csl-citation.json"}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00D922DC" w:rsidRPr="00903827">
        <w:rPr>
          <w:rFonts w:ascii="Times New Roman" w:hAnsi="Times New Roman" w:cs="Times New Roman"/>
          <w:color w:val="000000" w:themeColor="text1"/>
          <w:sz w:val="24"/>
          <w:szCs w:val="24"/>
        </w:rPr>
        <w:t>(2020)</w:t>
      </w:r>
      <w:r w:rsidRPr="00903827">
        <w:rPr>
          <w:rFonts w:ascii="Times New Roman" w:hAnsi="Times New Roman" w:cs="Times New Roman"/>
          <w:color w:val="000000" w:themeColor="text1"/>
          <w:sz w:val="24"/>
          <w:szCs w:val="24"/>
        </w:rPr>
        <w:fldChar w:fldCharType="end"/>
      </w:r>
      <w:r w:rsidR="00CB551B" w:rsidRPr="00903827">
        <w:rPr>
          <w:rFonts w:ascii="Times New Roman" w:hAnsi="Times New Roman" w:cs="Times New Roman"/>
          <w:color w:val="000000" w:themeColor="text1"/>
          <w:sz w:val="24"/>
          <w:szCs w:val="24"/>
        </w:rPr>
        <w:t xml:space="preserve">, approximately 22% of </w:t>
      </w:r>
      <w:r w:rsidR="6E946B54" w:rsidRPr="00903827">
        <w:rPr>
          <w:rFonts w:ascii="Times New Roman" w:hAnsi="Times New Roman" w:cs="Times New Roman"/>
          <w:color w:val="000000" w:themeColor="text1"/>
          <w:sz w:val="24"/>
          <w:szCs w:val="24"/>
        </w:rPr>
        <w:t xml:space="preserve">school-students </w:t>
      </w:r>
      <w:r w:rsidR="00CB551B" w:rsidRPr="00903827">
        <w:rPr>
          <w:rFonts w:ascii="Times New Roman" w:hAnsi="Times New Roman" w:cs="Times New Roman"/>
          <w:color w:val="000000" w:themeColor="text1"/>
          <w:sz w:val="24"/>
          <w:szCs w:val="24"/>
        </w:rPr>
        <w:t xml:space="preserve">aged 12-18 </w:t>
      </w:r>
      <w:r w:rsidR="6E946B54" w:rsidRPr="00903827">
        <w:rPr>
          <w:rFonts w:ascii="Times New Roman" w:hAnsi="Times New Roman" w:cs="Times New Roman"/>
          <w:color w:val="000000" w:themeColor="text1"/>
          <w:sz w:val="24"/>
          <w:szCs w:val="24"/>
        </w:rPr>
        <w:t xml:space="preserve">years </w:t>
      </w:r>
      <w:r w:rsidR="00CB551B" w:rsidRPr="00903827">
        <w:rPr>
          <w:rFonts w:ascii="Times New Roman" w:hAnsi="Times New Roman" w:cs="Times New Roman"/>
          <w:color w:val="000000" w:themeColor="text1"/>
          <w:sz w:val="24"/>
          <w:szCs w:val="24"/>
        </w:rPr>
        <w:t>reported experiencing bullying in 2019. Additionally, the 2021 Youth Risk Behavior Surveillance System</w:t>
      </w:r>
      <w:r w:rsidR="10EA0A57" w:rsidRPr="00903827">
        <w:rPr>
          <w:rFonts w:ascii="Times New Roman" w:hAnsi="Times New Roman" w:cs="Times New Roman"/>
          <w:color w:val="000000" w:themeColor="text1"/>
          <w:sz w:val="24"/>
          <w:szCs w:val="24"/>
        </w:rPr>
        <w:t>, the largest health-related behavioral survey among high school students across the U.S.,</w:t>
      </w:r>
      <w:r w:rsidR="00CB551B" w:rsidRPr="00903827">
        <w:rPr>
          <w:rFonts w:ascii="Times New Roman" w:hAnsi="Times New Roman" w:cs="Times New Roman"/>
          <w:color w:val="000000" w:themeColor="text1"/>
          <w:sz w:val="24"/>
          <w:szCs w:val="24"/>
        </w:rPr>
        <w:t xml:space="preserve"> </w:t>
      </w:r>
      <w:r w:rsidR="6E946B54" w:rsidRPr="00903827">
        <w:rPr>
          <w:rFonts w:ascii="Times New Roman" w:hAnsi="Times New Roman" w:cs="Times New Roman"/>
          <w:color w:val="000000" w:themeColor="text1"/>
          <w:sz w:val="24"/>
          <w:szCs w:val="24"/>
        </w:rPr>
        <w:t>found</w:t>
      </w:r>
      <w:r w:rsidR="00CB551B" w:rsidRPr="00903827">
        <w:rPr>
          <w:rFonts w:ascii="Times New Roman" w:hAnsi="Times New Roman" w:cs="Times New Roman"/>
          <w:color w:val="000000" w:themeColor="text1"/>
          <w:sz w:val="24"/>
          <w:szCs w:val="24"/>
        </w:rPr>
        <w:t xml:space="preserve"> that 15% of students in grades 9-12 </w:t>
      </w:r>
      <w:r w:rsidR="10EA0A57" w:rsidRPr="00903827">
        <w:rPr>
          <w:rFonts w:ascii="Times New Roman" w:hAnsi="Times New Roman" w:cs="Times New Roman"/>
          <w:color w:val="000000" w:themeColor="text1"/>
          <w:sz w:val="24"/>
          <w:szCs w:val="24"/>
        </w:rPr>
        <w:t xml:space="preserve">reported </w:t>
      </w:r>
      <w:r w:rsidR="6E946B54" w:rsidRPr="00903827">
        <w:rPr>
          <w:rFonts w:ascii="Times New Roman" w:hAnsi="Times New Roman" w:cs="Times New Roman"/>
          <w:color w:val="000000" w:themeColor="text1"/>
          <w:sz w:val="24"/>
          <w:szCs w:val="24"/>
        </w:rPr>
        <w:t>observing</w:t>
      </w:r>
      <w:r w:rsidR="004120F2" w:rsidRPr="00903827">
        <w:rPr>
          <w:rFonts w:ascii="Times New Roman" w:hAnsi="Times New Roman" w:cs="Times New Roman"/>
          <w:color w:val="000000" w:themeColor="text1"/>
          <w:sz w:val="24"/>
          <w:szCs w:val="24"/>
        </w:rPr>
        <w:t xml:space="preserve">, </w:t>
      </w:r>
      <w:r w:rsidR="6E946B54" w:rsidRPr="00903827">
        <w:rPr>
          <w:rFonts w:ascii="Times New Roman" w:hAnsi="Times New Roman" w:cs="Times New Roman"/>
          <w:color w:val="000000" w:themeColor="text1"/>
          <w:sz w:val="24"/>
          <w:szCs w:val="24"/>
        </w:rPr>
        <w:t xml:space="preserve">being </w:t>
      </w:r>
      <w:r w:rsidR="000E606F" w:rsidRPr="00903827">
        <w:rPr>
          <w:rFonts w:ascii="Times New Roman" w:hAnsi="Times New Roman" w:cs="Times New Roman"/>
          <w:color w:val="000000" w:themeColor="text1"/>
          <w:sz w:val="24"/>
          <w:szCs w:val="24"/>
        </w:rPr>
        <w:t>victimized</w:t>
      </w:r>
      <w:r w:rsidR="004120F2" w:rsidRPr="00903827">
        <w:rPr>
          <w:rFonts w:ascii="Times New Roman" w:hAnsi="Times New Roman" w:cs="Times New Roman"/>
          <w:color w:val="000000" w:themeColor="text1"/>
          <w:sz w:val="24"/>
          <w:szCs w:val="24"/>
        </w:rPr>
        <w:t xml:space="preserve">, or </w:t>
      </w:r>
      <w:r w:rsidR="006B065A" w:rsidRPr="00903827">
        <w:rPr>
          <w:rFonts w:ascii="Times New Roman" w:hAnsi="Times New Roman" w:cs="Times New Roman"/>
          <w:color w:val="000000" w:themeColor="text1"/>
          <w:sz w:val="24"/>
          <w:szCs w:val="24"/>
        </w:rPr>
        <w:t>perpetrating</w:t>
      </w:r>
      <w:r w:rsidR="00CB551B" w:rsidRPr="00903827">
        <w:rPr>
          <w:rFonts w:ascii="Times New Roman" w:hAnsi="Times New Roman" w:cs="Times New Roman"/>
          <w:color w:val="000000" w:themeColor="text1"/>
          <w:sz w:val="24"/>
          <w:szCs w:val="24"/>
        </w:rPr>
        <w:t xml:space="preserve"> bullying on school premises within the </w:t>
      </w:r>
      <w:r w:rsidR="10EA0A57" w:rsidRPr="00903827">
        <w:rPr>
          <w:rFonts w:ascii="Times New Roman" w:hAnsi="Times New Roman" w:cs="Times New Roman"/>
          <w:color w:val="000000" w:themeColor="text1"/>
          <w:sz w:val="24"/>
          <w:szCs w:val="24"/>
        </w:rPr>
        <w:t xml:space="preserve">past </w:t>
      </w:r>
      <w:r w:rsidR="00CB551B" w:rsidRPr="00903827">
        <w:rPr>
          <w:rFonts w:ascii="Times New Roman" w:hAnsi="Times New Roman" w:cs="Times New Roman"/>
          <w:color w:val="000000" w:themeColor="text1"/>
          <w:sz w:val="24"/>
          <w:szCs w:val="24"/>
        </w:rPr>
        <w:t xml:space="preserve">12 months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{"citationID":"O0lmSUsa","properties":{"formattedCitation":"(Centers for Disease Control and Prevention, 2021)","plainCitation":"(Centers for Disease Control and Prevention, 2021)","noteIndex":0},"citationItems":[{"id":229,"uris":["http://zotero.org/users/4355382/items/FZZMPBXV"],"itemData":{"id":229,"type":"webpage","citation-key":"centersfordiseasecontrolandpreventionYouthRiskBehavior2021","title":"Youth risk behavior survey questionnaire","URL":"Available at: www.cdc.gov/yrbs","author":[{"family":"Centers for Disease Control and Prevention","given":""}],"accessed":{"date-parts":[["2024",3,26]]},"issued":{"date-parts":[["2021"]]}}}],"schema":"https://github.com/citation-style-language/schema/raw/master/csl-citation.json"}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00CB551B" w:rsidRPr="00903827">
        <w:rPr>
          <w:rFonts w:ascii="Times New Roman" w:hAnsi="Times New Roman" w:cs="Times New Roman"/>
          <w:color w:val="000000" w:themeColor="text1"/>
          <w:sz w:val="24"/>
          <w:szCs w:val="24"/>
        </w:rPr>
        <w:t>(Centers for Disease Control and Prevention, 2021)</w:t>
      </w:r>
      <w:r w:rsidRPr="00903827">
        <w:rPr>
          <w:rFonts w:ascii="Times New Roman" w:hAnsi="Times New Roman" w:cs="Times New Roman"/>
          <w:color w:val="000000" w:themeColor="text1"/>
          <w:sz w:val="24"/>
          <w:szCs w:val="24"/>
        </w:rPr>
        <w:fldChar w:fldCharType="end"/>
      </w:r>
      <w:r w:rsidR="00CB551B" w:rsidRPr="00903827">
        <w:rPr>
          <w:rFonts w:ascii="Times New Roman" w:hAnsi="Times New Roman" w:cs="Times New Roman"/>
          <w:color w:val="000000" w:themeColor="text1"/>
          <w:sz w:val="24"/>
          <w:szCs w:val="24"/>
        </w:rPr>
        <w:t xml:space="preserve">. </w:t>
      </w:r>
    </w:p>
    <w:p w14:paraId="39238C80" w14:textId="21C9A511" w:rsidR="008817C4" w:rsidRPr="00903827" w:rsidRDefault="008817C4" w:rsidP="008817C4">
      <w:pPr>
        <w:spacing w:after="0" w:line="480" w:lineRule="auto"/>
        <w:ind w:firstLine="720"/>
        <w:rPr>
          <w:rFonts w:ascii="Times New Roman" w:eastAsia="Times New Roman" w:hAnsi="Times New Roman" w:cs="Times New Roman"/>
          <w:color w:val="000000" w:themeColor="text1"/>
          <w:sz w:val="24"/>
          <w:szCs w:val="24"/>
        </w:rPr>
      </w:pPr>
      <w:r w:rsidRPr="00903827">
        <w:rPr>
          <w:rFonts w:ascii="Times New Roman" w:eastAsia="Times New Roman" w:hAnsi="Times New Roman" w:cs="Times New Roman"/>
          <w:color w:val="000000" w:themeColor="text1"/>
          <w:sz w:val="24"/>
          <w:szCs w:val="24"/>
        </w:rPr>
        <w:t>Bullying in restrictive education settings is pervasive in nature due to the physical environment and structure of these facilities</w:t>
      </w:r>
      <w:r w:rsidR="00BE0F89" w:rsidRPr="00903827">
        <w:rPr>
          <w:rFonts w:ascii="Times New Roman" w:eastAsia="Times New Roman" w:hAnsi="Times New Roman" w:cs="Times New Roman"/>
          <w:color w:val="000000" w:themeColor="text1"/>
          <w:sz w:val="24"/>
          <w:szCs w:val="24"/>
        </w:rPr>
        <w:t xml:space="preserve"> and </w:t>
      </w:r>
      <w:r w:rsidRPr="00903827">
        <w:rPr>
          <w:rFonts w:ascii="Times New Roman" w:eastAsia="Times New Roman" w:hAnsi="Times New Roman" w:cs="Times New Roman"/>
          <w:color w:val="000000" w:themeColor="text1"/>
          <w:sz w:val="24"/>
          <w:szCs w:val="24"/>
        </w:rPr>
        <w:t>centers. Youth in facilities have little to no autonomy when it comes to choosing where, when, and with whom t</w:t>
      </w:r>
      <w:r w:rsidR="00EB7207" w:rsidRPr="00903827">
        <w:rPr>
          <w:rFonts w:ascii="Times New Roman" w:eastAsia="Times New Roman" w:hAnsi="Times New Roman" w:cs="Times New Roman"/>
          <w:color w:val="000000" w:themeColor="text1"/>
          <w:sz w:val="24"/>
          <w:szCs w:val="24"/>
        </w:rPr>
        <w:t>o interact and what activities to engage in t</w:t>
      </w:r>
      <w:r w:rsidRPr="00903827">
        <w:rPr>
          <w:rFonts w:ascii="Times New Roman" w:eastAsia="Times New Roman" w:hAnsi="Times New Roman" w:cs="Times New Roman"/>
          <w:color w:val="000000" w:themeColor="text1"/>
          <w:sz w:val="24"/>
          <w:szCs w:val="24"/>
        </w:rPr>
        <w:t>hroughout their residence in these facilities</w:t>
      </w:r>
      <w:r w:rsidR="004120F2" w:rsidRPr="00903827">
        <w:rPr>
          <w:rFonts w:ascii="Times New Roman" w:eastAsia="Times New Roman" w:hAnsi="Times New Roman" w:cs="Times New Roman"/>
          <w:color w:val="000000" w:themeColor="text1"/>
          <w:sz w:val="24"/>
          <w:szCs w:val="24"/>
        </w:rPr>
        <w:t xml:space="preserve"> and </w:t>
      </w:r>
      <w:r w:rsidRPr="00903827">
        <w:rPr>
          <w:rFonts w:ascii="Times New Roman" w:eastAsia="Times New Roman" w:hAnsi="Times New Roman" w:cs="Times New Roman"/>
          <w:color w:val="000000" w:themeColor="text1"/>
          <w:sz w:val="24"/>
          <w:szCs w:val="24"/>
        </w:rPr>
        <w:t>centers</w:t>
      </w:r>
      <w:r w:rsidR="00BF2186" w:rsidRPr="00903827">
        <w:rPr>
          <w:rFonts w:ascii="Times New Roman" w:eastAsia="Times New Roman" w:hAnsi="Times New Roman" w:cs="Times New Roman"/>
          <w:color w:val="000000" w:themeColor="text1"/>
          <w:sz w:val="24"/>
          <w:szCs w:val="24"/>
        </w:rPr>
        <w:t xml:space="preserve"> </w:t>
      </w:r>
      <w:r w:rsidR="00BF2186"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{"citationID":"FX7tcd6o","properties":{"formattedCitation":"(Jolivette et al., 2016)","plainCitation":"(Jolivette et al., 2016)","noteIndex":0},"citationItems":[{"id":2392,"uris":["http://zotero.org/users/4355382/items/X42P86C3"],"itemData":{"id":2392,"type":"article-journal","abstract":"Each year numerous school-aged youth with and without disabilities are arrested and incarcerated. For those youth with disabilities who are ages 16 or older, it is mandated under the Individuals with Disabilities Education Act that they receive transition planning and services. For those youth who will be transitioning back into a school environment where that school implements three-tiered supports using the positive behavioral interventions and supports (PBIS) framework, PBIS may be used to structure the educational component of the youth’s transition plan. PBIS is a proactive and preventative three-tiered framework designed to meet the needs of all students through a consistently and equitably applied discipline approach. An illustrative example of how this may be accomplished for a youth transitioning from a long-term, secure juvenile justice facility to a new neighborhood school is provided.","citation-key":"jolivetteUsingPositiveBehavioral2016","container-title":"Journal of Correctional Education","ISSN":"0740-2708","issue":"2","page":"9-24","publisher":"Correctional Education Association","source":"JSTOR","title":"Using positive behavioral interventions and supports to assist in the transition of youth from juvenile justice facilities back to their neighborhood school: an illustrative example","title-short":"Using positive behavioral interventions and supports to assist in the transition of youth from juvenile justice facilities back to their neighborhood school","volume":"67","author":[{"family":"Jolivette","given":"Kristine"},{"family":"Swoszowski","given":"Nicole C."},{"family":"McDaniel","given":"Sara C."},{"family":"Duchaine","given":"Ellen L."}],"issued":{"date-parts":[["2016"]]}}}],"schema":"https://github.com/citation-style-language/schema/raw/master/csl-citation.json"} </w:instrText>
      </w:r>
      <w:r w:rsidR="00BF2186" w:rsidRPr="00903827">
        <w:rPr>
          <w:rFonts w:ascii="Times New Roman" w:eastAsia="Times New Roman" w:hAnsi="Times New Roman" w:cs="Times New Roman"/>
          <w:color w:val="000000" w:themeColor="text1"/>
          <w:sz w:val="24"/>
          <w:szCs w:val="24"/>
        </w:rPr>
        <w:fldChar w:fldCharType="separate"/>
      </w:r>
      <w:r w:rsidR="00BF2186" w:rsidRPr="00903827">
        <w:rPr>
          <w:rFonts w:ascii="Times New Roman" w:eastAsia="Times New Roman" w:hAnsi="Times New Roman" w:cs="Times New Roman"/>
          <w:noProof/>
          <w:color w:val="000000" w:themeColor="text1"/>
          <w:sz w:val="24"/>
          <w:szCs w:val="24"/>
        </w:rPr>
        <w:t>(Jolivette et al., 2016)</w:t>
      </w:r>
      <w:r w:rsidR="00BF2186" w:rsidRPr="00903827">
        <w:rPr>
          <w:rFonts w:ascii="Times New Roman" w:eastAsia="Times New Roman" w:hAnsi="Times New Roman" w:cs="Times New Roman"/>
          <w:color w:val="000000" w:themeColor="text1"/>
          <w:sz w:val="24"/>
          <w:szCs w:val="24"/>
        </w:rPr>
        <w:fldChar w:fldCharType="end"/>
      </w:r>
      <w:r w:rsidR="000F3E3B" w:rsidRPr="00903827">
        <w:rPr>
          <w:rFonts w:ascii="Times New Roman" w:eastAsia="Times New Roman" w:hAnsi="Times New Roman" w:cs="Times New Roman"/>
          <w:color w:val="000000" w:themeColor="text1"/>
          <w:sz w:val="24"/>
          <w:szCs w:val="24"/>
        </w:rPr>
        <w:t>, which</w:t>
      </w:r>
      <w:r w:rsidRPr="00903827">
        <w:rPr>
          <w:rFonts w:ascii="Times New Roman" w:eastAsia="Times New Roman" w:hAnsi="Times New Roman" w:cs="Times New Roman"/>
          <w:color w:val="000000" w:themeColor="text1"/>
          <w:sz w:val="24"/>
          <w:szCs w:val="24"/>
        </w:rPr>
        <w:t xml:space="preserve"> creates </w:t>
      </w:r>
      <w:r w:rsidR="000F3E3B" w:rsidRPr="00903827">
        <w:rPr>
          <w:rFonts w:ascii="Times New Roman" w:eastAsia="Times New Roman" w:hAnsi="Times New Roman" w:cs="Times New Roman"/>
          <w:color w:val="000000" w:themeColor="text1"/>
          <w:sz w:val="24"/>
          <w:szCs w:val="24"/>
        </w:rPr>
        <w:t>an</w:t>
      </w:r>
      <w:r w:rsidRPr="00903827">
        <w:rPr>
          <w:rFonts w:ascii="Times New Roman" w:eastAsia="Times New Roman" w:hAnsi="Times New Roman" w:cs="Times New Roman"/>
          <w:color w:val="000000" w:themeColor="text1"/>
          <w:sz w:val="24"/>
          <w:szCs w:val="24"/>
        </w:rPr>
        <w:t xml:space="preserve"> inability for youth to remove or distance themselves from a bullying perpetrator and sets the stage for them to bully others who also cannot leave the setting</w:t>
      </w:r>
      <w:r w:rsidR="000C08CB" w:rsidRPr="00903827">
        <w:rPr>
          <w:rFonts w:ascii="Times New Roman" w:eastAsia="Times New Roman" w:hAnsi="Times New Roman" w:cs="Times New Roman"/>
          <w:color w:val="000000" w:themeColor="text1"/>
          <w:sz w:val="24"/>
          <w:szCs w:val="24"/>
        </w:rPr>
        <w:t xml:space="preserve"> or </w:t>
      </w:r>
      <w:r w:rsidRPr="00903827">
        <w:rPr>
          <w:rFonts w:ascii="Times New Roman" w:eastAsia="Times New Roman" w:hAnsi="Times New Roman" w:cs="Times New Roman"/>
          <w:color w:val="000000" w:themeColor="text1"/>
          <w:sz w:val="24"/>
          <w:szCs w:val="24"/>
        </w:rPr>
        <w:t xml:space="preserve">activity. For instance, youth in juvenile justice facilities report considerably higher rates of bullying involvement while incarcerated, compared to their peers in traditional K-12 schools (Bender </w:t>
      </w:r>
      <w:r w:rsidR="008B416F" w:rsidRPr="00903827">
        <w:rPr>
          <w:rFonts w:ascii="Times New Roman" w:eastAsia="Times New Roman" w:hAnsi="Times New Roman" w:cs="Times New Roman"/>
          <w:color w:val="000000" w:themeColor="text1"/>
          <w:sz w:val="24"/>
          <w:szCs w:val="24"/>
        </w:rPr>
        <w:t>e</w:t>
      </w:r>
      <w:r w:rsidRPr="00903827">
        <w:rPr>
          <w:rFonts w:ascii="Times New Roman" w:eastAsia="Times New Roman" w:hAnsi="Times New Roman" w:cs="Times New Roman"/>
          <w:color w:val="000000" w:themeColor="text1"/>
          <w:sz w:val="24"/>
          <w:szCs w:val="24"/>
        </w:rPr>
        <w:t xml:space="preserve">t al., 2010; </w:t>
      </w:r>
      <w:bookmarkStart w:id="1" w:name="_Hlk181900634"/>
      <w:r w:rsidRPr="00903827">
        <w:rPr>
          <w:rFonts w:ascii="Times New Roman" w:eastAsia="Times New Roman" w:hAnsi="Times New Roman" w:cs="Times New Roman"/>
          <w:color w:val="000000" w:themeColor="text1"/>
          <w:sz w:val="24"/>
          <w:szCs w:val="24"/>
        </w:rPr>
        <w:t>National Center for Educational Statistics, 2024</w:t>
      </w:r>
      <w:bookmarkEnd w:id="1"/>
      <w:r w:rsidRPr="00903827">
        <w:rPr>
          <w:rFonts w:ascii="Times New Roman" w:eastAsia="Times New Roman" w:hAnsi="Times New Roman" w:cs="Times New Roman"/>
          <w:color w:val="000000" w:themeColor="text1"/>
          <w:sz w:val="24"/>
          <w:szCs w:val="24"/>
        </w:rPr>
        <w:t xml:space="preserve">). Girls involved in the </w:t>
      </w:r>
      <w:r w:rsidRPr="00903827">
        <w:rPr>
          <w:rFonts w:ascii="Times New Roman" w:eastAsia="Times New Roman" w:hAnsi="Times New Roman" w:cs="Times New Roman"/>
          <w:color w:val="000000" w:themeColor="text1"/>
          <w:sz w:val="24"/>
          <w:szCs w:val="24"/>
        </w:rPr>
        <w:lastRenderedPageBreak/>
        <w:t>justice</w:t>
      </w:r>
      <w:r w:rsidR="00703215" w:rsidRPr="00903827">
        <w:rPr>
          <w:rFonts w:ascii="Times New Roman" w:eastAsia="Times New Roman" w:hAnsi="Times New Roman" w:cs="Times New Roman"/>
          <w:color w:val="000000" w:themeColor="text1"/>
          <w:sz w:val="24"/>
          <w:szCs w:val="24"/>
        </w:rPr>
        <w:t xml:space="preserve"> </w:t>
      </w:r>
      <w:r w:rsidRPr="00903827">
        <w:rPr>
          <w:rFonts w:ascii="Times New Roman" w:eastAsia="Times New Roman" w:hAnsi="Times New Roman" w:cs="Times New Roman"/>
          <w:color w:val="000000" w:themeColor="text1"/>
          <w:sz w:val="24"/>
          <w:szCs w:val="24"/>
        </w:rPr>
        <w:t xml:space="preserve">system report </w:t>
      </w:r>
      <w:r w:rsidR="00EB7207" w:rsidRPr="00903827">
        <w:rPr>
          <w:rFonts w:ascii="Times New Roman" w:eastAsia="Times New Roman" w:hAnsi="Times New Roman" w:cs="Times New Roman"/>
          <w:color w:val="000000" w:themeColor="text1"/>
          <w:sz w:val="24"/>
          <w:szCs w:val="24"/>
        </w:rPr>
        <w:t>even</w:t>
      </w:r>
      <w:r w:rsidRPr="00903827">
        <w:rPr>
          <w:rFonts w:ascii="Times New Roman" w:eastAsia="Times New Roman" w:hAnsi="Times New Roman" w:cs="Times New Roman"/>
          <w:color w:val="000000" w:themeColor="text1"/>
          <w:sz w:val="24"/>
          <w:szCs w:val="24"/>
        </w:rPr>
        <w:t xml:space="preserve"> higher rates of bullying compared to incarcerated boys </w:t>
      </w:r>
      <w:r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{"citationID":"YmX0Sb6B","properties":{"formattedCitation":"(Dembo et al., 2021)","plainCitation":"(Dembo et al., 2021)","noteIndex":0},"citationItems":[{"id":2390,"uris":["http://zotero.org/users/4355382/items/EY7NWGNQ"],"itemData":{"id":2390,"type":"article-journal","abstract":"Most studies of bullying rely on school-based samples of youth; however, a few studies of justice-involved populations suggest delinquent youth experience higher rates of bullying than youth in the general population. Little is known about gender differences in bullying among justice-involved youth. Using data from a Health Coach service project for justice-involve youth implemented at two intake facilities, 312 female and 857 male newly arrested youth were included in the current study. The current study sought to determine gender differences in prevalence rates of bullying involvement. Logistic regression was used to explore gender differences in how key covariates of demographic, risk factors, and traumatic experiences related to bullying. Rates of bullying experiences were higher for girls (35%) than boys (17%), and these rates were higher than rates reported in studies using general population or school-based samples. Analysis revealed differences in risk factors of bullying by gender. For both arrested girls and boys, depressive symptoms and sexual assault victimization increased the odds of bullying. Justice-involved youth are at greater risk of bullying and experience multiple problems. Holistic treatment and prevention strategies that recognize the co-occurrence of mental health symptoms, serious victimization, and substance abuse with bullying experiences are needed.","citation-key":"demboExaminationGenderDifferences2021","container-title":"Deviant Behavior","DOI":"10.1080/01639625.2019.1666608","ISSN":"0163-9625","issue":"2","note":"_eprint: https://doi.org/10.1080/01639625.2019.1666608","page":"268-287","publisher":"Routledge","source":"Taylor and Francis+NEJM","title":"An examination of gender differences in bullying among justice-involved adolescents","volume":"42","author":[{"family":"Dembo","given":"Richard"},{"family":"Krupa","given":"Julie M."},{"family":"Faber","given":"Jessica"},{"family":"DiClemente","given":"Ralph J."},{"family":"Wareham","given":"Jennifer"},{"family":"Schmeidler","given":"James"}],"issued":{"date-parts":[["2021",2,1]]}}}],"schema":"https://github.com/citation-style-language/schema/raw/master/csl-citation.json"} </w:instrText>
      </w:r>
      <w:r w:rsidRPr="00903827">
        <w:rPr>
          <w:rFonts w:ascii="Times New Roman" w:eastAsia="Times New Roman" w:hAnsi="Times New Roman" w:cs="Times New Roman"/>
          <w:color w:val="000000" w:themeColor="text1"/>
          <w:sz w:val="24"/>
          <w:szCs w:val="24"/>
        </w:rPr>
        <w:fldChar w:fldCharType="separate"/>
      </w:r>
      <w:r w:rsidRPr="00903827">
        <w:rPr>
          <w:rFonts w:ascii="Times New Roman" w:eastAsia="Times New Roman" w:hAnsi="Times New Roman" w:cs="Times New Roman"/>
          <w:noProof/>
          <w:color w:val="000000" w:themeColor="text1"/>
          <w:sz w:val="24"/>
          <w:szCs w:val="24"/>
        </w:rPr>
        <w:t>(Dembo et al., 2021)</w:t>
      </w:r>
      <w:r w:rsidRPr="00903827">
        <w:rPr>
          <w:rFonts w:ascii="Times New Roman" w:eastAsia="Times New Roman" w:hAnsi="Times New Roman" w:cs="Times New Roman"/>
          <w:color w:val="000000" w:themeColor="text1"/>
          <w:sz w:val="24"/>
          <w:szCs w:val="24"/>
        </w:rPr>
        <w:fldChar w:fldCharType="end"/>
      </w:r>
      <w:r w:rsidRPr="00903827">
        <w:rPr>
          <w:rFonts w:ascii="Times New Roman" w:eastAsia="Times New Roman" w:hAnsi="Times New Roman" w:cs="Times New Roman"/>
          <w:color w:val="000000" w:themeColor="text1"/>
          <w:sz w:val="24"/>
          <w:szCs w:val="24"/>
        </w:rPr>
        <w:t xml:space="preserve">. Histories of depression and sexual assault also have been linked to higher rates of bullying involvement while incarcerated for both boys and girls </w:t>
      </w:r>
      <w:r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{"citationID":"kvNNRShH","properties":{"formattedCitation":"(Dembo et al., 2021)","plainCitation":"(Dembo et al., 2021)","noteIndex":0},"citationItems":[{"id":2390,"uris":["http://zotero.org/users/4355382/items/EY7NWGNQ"],"itemData":{"id":2390,"type":"article-journal","abstract":"Most studies of bullying rely on school-based samples of youth; however, a few studies of justice-involved populations suggest delinquent youth experience higher rates of bullying than youth in the general population. Little is known about gender differences in bullying among justice-involved youth. Using data from a Health Coach service project for justice-involve youth implemented at two intake facilities, 312 female and 857 male newly arrested youth were included in the current study. The current study sought to determine gender differences in prevalence rates of bullying involvement. Logistic regression was used to explore gender differences in how key covariates of demographic, risk factors, and traumatic experiences related to bullying. Rates of bullying experiences were higher for girls (35%) than boys (17%), and these rates were higher than rates reported in studies using general population or school-based samples. Analysis revealed differences in risk factors of bullying by gender. For both arrested girls and boys, depressive symptoms and sexual assault victimization increased the odds of bullying. Justice-involved youth are at greater risk of bullying and experience multiple problems. Holistic treatment and prevention strategies that recognize the co-occurrence of mental health symptoms, serious victimization, and substance abuse with bullying experiences are needed.","citation-key":"demboExaminationGenderDifferences2021","container-title":"Deviant Behavior","DOI":"10.1080/01639625.2019.1666608","ISSN":"0163-9625","issue":"2","note":"_eprint: https://doi.org/10.1080/01639625.2019.1666608","page":"268-287","publisher":"Routledge","source":"Taylor and Francis+NEJM","title":"An examination of gender differences in bullying among justice-involved adolescents","volume":"42","author":[{"family":"Dembo","given":"Richard"},{"family":"Krupa","given":"Julie M."},{"family":"Faber","given":"Jessica"},{"family":"DiClemente","given":"Ralph J."},{"family":"Wareham","given":"Jennifer"},{"family":"Schmeidler","given":"James"}],"issued":{"date-parts":[["2021",2,1]]}}}],"schema":"https://github.com/citation-style-language/schema/raw/master/csl-citation.json"} </w:instrText>
      </w:r>
      <w:r w:rsidRPr="00903827">
        <w:rPr>
          <w:rFonts w:ascii="Times New Roman" w:eastAsia="Times New Roman" w:hAnsi="Times New Roman" w:cs="Times New Roman"/>
          <w:color w:val="000000" w:themeColor="text1"/>
          <w:sz w:val="24"/>
          <w:szCs w:val="24"/>
        </w:rPr>
        <w:fldChar w:fldCharType="separate"/>
      </w:r>
      <w:r w:rsidRPr="00903827">
        <w:rPr>
          <w:rFonts w:ascii="Times New Roman" w:eastAsia="Times New Roman" w:hAnsi="Times New Roman" w:cs="Times New Roman"/>
          <w:noProof/>
          <w:color w:val="000000" w:themeColor="text1"/>
          <w:sz w:val="24"/>
          <w:szCs w:val="24"/>
        </w:rPr>
        <w:t>(Dembo et al., 2021)</w:t>
      </w:r>
      <w:r w:rsidRPr="00903827">
        <w:rPr>
          <w:rFonts w:ascii="Times New Roman" w:eastAsia="Times New Roman" w:hAnsi="Times New Roman" w:cs="Times New Roman"/>
          <w:color w:val="000000" w:themeColor="text1"/>
          <w:sz w:val="24"/>
          <w:szCs w:val="24"/>
        </w:rPr>
        <w:fldChar w:fldCharType="end"/>
      </w:r>
      <w:r w:rsidRPr="00903827">
        <w:rPr>
          <w:rFonts w:ascii="Times New Roman" w:eastAsia="Times New Roman" w:hAnsi="Times New Roman" w:cs="Times New Roman"/>
          <w:color w:val="000000" w:themeColor="text1"/>
          <w:sz w:val="24"/>
          <w:szCs w:val="24"/>
        </w:rPr>
        <w:t xml:space="preserve">. Along with the physical environment and structure of restrictive education settings, the facilities’ climates also play a role in bullying. Harsher disciplinary practices </w:t>
      </w:r>
      <w:r w:rsidR="00EB7207" w:rsidRPr="00903827">
        <w:rPr>
          <w:rFonts w:ascii="Times New Roman" w:eastAsia="Times New Roman" w:hAnsi="Times New Roman" w:cs="Times New Roman"/>
          <w:color w:val="000000" w:themeColor="text1"/>
          <w:sz w:val="24"/>
          <w:szCs w:val="24"/>
        </w:rPr>
        <w:t>(e.g., modeling of more coercive interactions, overuse of restrain</w:t>
      </w:r>
      <w:r w:rsidR="004120F2" w:rsidRPr="00903827">
        <w:rPr>
          <w:rFonts w:ascii="Times New Roman" w:eastAsia="Times New Roman" w:hAnsi="Times New Roman" w:cs="Times New Roman"/>
          <w:color w:val="000000" w:themeColor="text1"/>
          <w:sz w:val="24"/>
          <w:szCs w:val="24"/>
        </w:rPr>
        <w:t>t,</w:t>
      </w:r>
      <w:r w:rsidR="00EB7207" w:rsidRPr="00903827">
        <w:rPr>
          <w:rFonts w:ascii="Times New Roman" w:eastAsia="Times New Roman" w:hAnsi="Times New Roman" w:cs="Times New Roman"/>
          <w:color w:val="000000" w:themeColor="text1"/>
          <w:sz w:val="24"/>
          <w:szCs w:val="24"/>
        </w:rPr>
        <w:t xml:space="preserve"> and seclusion</w:t>
      </w:r>
      <w:r w:rsidR="004120F2" w:rsidRPr="00903827">
        <w:rPr>
          <w:rFonts w:ascii="Times New Roman" w:eastAsia="Times New Roman" w:hAnsi="Times New Roman" w:cs="Times New Roman"/>
          <w:color w:val="000000" w:themeColor="text1"/>
          <w:sz w:val="24"/>
          <w:szCs w:val="24"/>
        </w:rPr>
        <w:t xml:space="preserve"> and </w:t>
      </w:r>
      <w:r w:rsidR="00EB7207" w:rsidRPr="00903827">
        <w:rPr>
          <w:rFonts w:ascii="Times New Roman" w:eastAsia="Times New Roman" w:hAnsi="Times New Roman" w:cs="Times New Roman"/>
          <w:color w:val="000000" w:themeColor="text1"/>
          <w:sz w:val="24"/>
          <w:szCs w:val="24"/>
        </w:rPr>
        <w:t xml:space="preserve">isolation) </w:t>
      </w:r>
      <w:r w:rsidRPr="00903827">
        <w:rPr>
          <w:rFonts w:ascii="Times New Roman" w:eastAsia="Times New Roman" w:hAnsi="Times New Roman" w:cs="Times New Roman"/>
          <w:color w:val="000000" w:themeColor="text1"/>
          <w:sz w:val="24"/>
          <w:szCs w:val="24"/>
        </w:rPr>
        <w:t>increase the likelihood of bullying along with poor</w:t>
      </w:r>
      <w:r w:rsidR="00EB7207" w:rsidRPr="00903827">
        <w:rPr>
          <w:rFonts w:ascii="Times New Roman" w:eastAsia="Times New Roman" w:hAnsi="Times New Roman" w:cs="Times New Roman"/>
          <w:color w:val="000000" w:themeColor="text1"/>
          <w:sz w:val="24"/>
          <w:szCs w:val="24"/>
        </w:rPr>
        <w:t>er</w:t>
      </w:r>
      <w:r w:rsidRPr="00903827">
        <w:rPr>
          <w:rFonts w:ascii="Times New Roman" w:eastAsia="Times New Roman" w:hAnsi="Times New Roman" w:cs="Times New Roman"/>
          <w:color w:val="000000" w:themeColor="text1"/>
          <w:sz w:val="24"/>
          <w:szCs w:val="24"/>
        </w:rPr>
        <w:t xml:space="preserve"> teacher-youth and peer-peer relationships. For example, when youth do not feel connected with the adults they interact with daily, they are more likely to engage in bullying type behaviors </w:t>
      </w:r>
      <w:r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{"citationID":"PImgrVex","properties":{"formattedCitation":"(Acosta et al., 2019)","plainCitation":"(Acosta et al., 2019)","noteIndex":0},"citationItems":[{"id":2350,"uris":["http://zotero.org/users/4355382/items/99FTZ4N6"],"itemData":{"id":2350,"type":"article-journal","citation-key":"acostaUnderstandingRelationshipPerceived2019","container-title":"Journal of School Violence","DOI":"10.1080/15388220.2018.1453820","ISSN":"1538-8220, 1538-8239","issue":"2","journalAbbreviation":"Journal of School Violence","language":"en","page":"200-215","source":"DOI.org (Crossref)","title":"Understanding the relationship between perceived school climate and bullying: A mediator analysis","title-short":"Understanding the relationship between perceived school climate and bullying","volume":"18","author":[{"family":"Acosta","given":"Joie"},{"family":"Chinman","given":"Matthew"},{"family":"Ebener","given":"Patricia"},{"family":"Malone","given":"Patrick S."},{"family":"Phillips","given":"Andrea"},{"family":"Wilks","given":"Asa"}],"issued":{"date-parts":[["2019",4,3]]}}}],"schema":"https://github.com/citation-style-language/schema/raw/master/csl-citation.json"} </w:instrText>
      </w:r>
      <w:r w:rsidRPr="00903827">
        <w:rPr>
          <w:rFonts w:ascii="Times New Roman" w:eastAsia="Times New Roman" w:hAnsi="Times New Roman" w:cs="Times New Roman"/>
          <w:color w:val="000000" w:themeColor="text1"/>
          <w:sz w:val="24"/>
          <w:szCs w:val="24"/>
        </w:rPr>
        <w:fldChar w:fldCharType="separate"/>
      </w:r>
      <w:r w:rsidRPr="00903827">
        <w:rPr>
          <w:rFonts w:ascii="Times New Roman" w:eastAsia="Times New Roman" w:hAnsi="Times New Roman" w:cs="Times New Roman"/>
          <w:noProof/>
          <w:color w:val="000000" w:themeColor="text1"/>
          <w:sz w:val="24"/>
          <w:szCs w:val="24"/>
        </w:rPr>
        <w:t>(Acosta et al., 2019)</w:t>
      </w:r>
      <w:r w:rsidRPr="00903827">
        <w:rPr>
          <w:rFonts w:ascii="Times New Roman" w:eastAsia="Times New Roman" w:hAnsi="Times New Roman" w:cs="Times New Roman"/>
          <w:color w:val="000000" w:themeColor="text1"/>
          <w:sz w:val="24"/>
          <w:szCs w:val="24"/>
        </w:rPr>
        <w:fldChar w:fldCharType="end"/>
      </w:r>
      <w:r w:rsidRPr="00903827">
        <w:rPr>
          <w:rFonts w:ascii="Times New Roman" w:eastAsia="Times New Roman" w:hAnsi="Times New Roman" w:cs="Times New Roman"/>
          <w:color w:val="000000" w:themeColor="text1"/>
          <w:sz w:val="24"/>
          <w:szCs w:val="24"/>
        </w:rPr>
        <w:t>.</w:t>
      </w:r>
    </w:p>
    <w:p w14:paraId="2128F63A" w14:textId="24FFA959" w:rsidR="001D107B" w:rsidRPr="00903827" w:rsidRDefault="00D54F8A" w:rsidP="000E606F">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Youth involved in bullying behavior are at an increased risk for engaging in criminal and high-risk behaviors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{"citationID":"qtaSYwf4","properties":{"formattedCitation":"(e.g., shoplifting, vandalism, fighting; Berthold &amp; Hoover, 2000; Nansel et al., 2001)","plainCitation":"(e.g., shoplifting, vandalism, fighting; Berthold &amp; Hoover, 2000; Nansel et al., 2001)","noteIndex":0},"citationItems":[{"id":2366,"uris":["http://zotero.org/users/4355382/items/F5FKWGZ5"],"itemData":{"id":2366,"type":"article-journal","abstract":"The primary purpose of the investigation was to examine the relationship between bullying and risk behaviors among 591 fourththrough sixth-grade students in a mid-sized Midwestern (USA) town. More than one-third of respondents reportedly experienced bullying and about one-fifth reported bullying others. Victims tended to worry, dislike themselves and desire to stay home from school (for the sake of physical safety). Bullies were more likely than other students to spend time at home without adult supervision, drink alcohol, smoke or chew tobacco, cheat on tests and bring weapons to school. In addition, bullies' peers pressured them to emit high-risk behaviors such as smoking and drinking. Results were discussed in terms of previous research on bullies and in light of the possible relationship between bullying, antisocial and high-risk behavior.","citation-key":"bertholdCorrelatesBullyingVictimization2000","container-title":"School Psychology International","DOI":"10.1177/0143034300211005","ISSN":"0143-0343","issue":"1","language":"en","page":"65-78","publisher":"SAGE Publications Ltd","source":"SAGE Journals","title":"Correlates of bullying and victimization among intermediate students in the midwestern USA","volume":"21","author":[{"family":"Berthold","given":"Karen A."},{"family":"Hoover","given":"John H."}],"issued":{"date-parts":[["2000",2,1]]}},"label":"page","prefix":"e.g., shoplifting, vandalism, fighting; "},{"id":2367,"uris":["http://zotero.org/users/4355382/items/KXWBM87N"],"itemData":{"id":2367,"type":"article-journal","abstract":"ContextAlthough violence among US youth is a current major concern, bullying\nis infrequently addressed and no national data on the prevalence of bullying\nare available.ObjectivesTo measure the prevalence of bullying behaviors among US youth and to\ndetermine the association of bullying and being bullied with indicators of\npsychosocial adjustment, including problem behavior, school adjustment, social/emotional\nadjustment, and parenting.Design, Setting, and ParticipantsAnalysis of data from a representative sample of 15 686 students\nin grades 6 through 10 in public and private schools throughout the United\nStates who completed the World Health Organization's Health Behaviour in School-aged\nChildren survey during the spring of 1998.Main Outcome MeasureSelf-report of involvement in bullying and being bullied by others.ResultsA total of 29.9% of the sample reported moderate or frequent involvement\nin bullying, as a bully (13.0%), one who was bullied (10.6%), or both (6.3%).\nMales were more likely than females to be both perpetrators and targets of\nbullying. The frequency of bullying was higher among 6th- through 8th-grade\nstudents than among 9th- and 10th-grade students. Perpetrating and experiencing\nbullying were associated with poorer psychosocial adjustment (P&amp;lt;.001); however, different patterns of association occurred among\nbullies, those bullied, and those who both bullied others and were bullied\nthemselves.ConclusionsThe prevalence of bullying among US youth is substantial. Given the\nconcurrent behavioral and emotional difficulties associated with bullying,\nas well as the potential long-term negative outcomes for these youth, the\nissue of bullying merits serious attention, both for future research and preventive\nintervention.","citation-key":"nanselBullyingBehaviorsUS2001","container-title":"JAMA","DOI":"10.1001/jama.285.16.2094","ISSN":"0098-7484","issue":"16","journalAbbreviation":"JAMA","page":"2094-2100","source":"Silverchair","title":"Bullying behaviors among US youth prevalence and association with psychosocial adjustment","volume":"285","author":[{"family":"Nansel","given":"Tonja R."},{"family":"Overpeck","given":"Mary"},{"family":"Pilla","given":"Ramani S."},{"family":"Ruan","given":"W. June"},{"family":"Simons-Morton","given":"Bruce"},{"family":"Scheidt","given":"Peter"}],"issued":{"date-parts":[["2001",4,25]]}},"label":"page"}],"schema":"https://github.com/citation-style-language/schema/raw/master/csl-citation.json"}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(e.g., shoplifting, vandalism, fighting; Berthold &amp; Hoover, 2000; Nansel et al., 2001)</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t>
      </w:r>
      <w:r w:rsidR="0008658E" w:rsidRPr="00903827">
        <w:rPr>
          <w:rFonts w:ascii="Times New Roman" w:hAnsi="Times New Roman" w:cs="Times New Roman"/>
          <w:color w:val="000000" w:themeColor="text1"/>
          <w:sz w:val="24"/>
          <w:szCs w:val="24"/>
        </w:rPr>
        <w:t xml:space="preserve">For example, incarcerated youth who reported engaging in bullying behavior during the year prior to incarceration were associated with significantly higher rates of delinquent behavior than incarcerated youth who reported no engagement in bullying behavior prior to incarceration </w:t>
      </w:r>
      <w:r w:rsidR="0008658E"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{"citationID":"Q3nyfRdB","properties":{"formattedCitation":"(Bender et al., 2010)","plainCitation":"(Bender et al., 2010)","noteIndex":0},"citationItems":[{"id":2388,"uris":["http://zotero.org/users/4355382/items/8THZZSP8"],"itemData":{"id":2388,"type":"article-journal","abstract":"Most studies of bullying behavior have been conducted with general populations during childhood and early adolescence. Although incarcerated youth are at increased risk for bullying others, incarcerated youth in the United States have rarely been studied regarding their bullying behavior prior to incarceration. Understanding the psychological and antisocial correlates of strong-arm bullying prior to incarceration may highlight risk factors that, if addressed, might reduce bullying and deter youth from further involvement in the juvenile justice system. This study examines self-reports of 723 youth incarcerated in the Missouri Division of Youth Services to determine the demographic, psychiatric, and substance-related factors associated with strong-arm bullying in the year prior to incarceration. Results indicate that younger youth from urban areas who have extensive histories of delinquent behavior are more likely than other incarcerated youth to strong-arm their peers. Youth exhibiting strong-arm bullying were also more likely than other youth to use cigarettes and alcohol. Further, strong-arm bullying is associated with severe offending, including gang membership and physical violence. These psychosocial correlates suggest behavioral targets for intervening to reduce bullying among delinquent youth.","citation-key":"benderStrongarmBullyingPrior2010","container-title":"Journal of the Society for Social Work and Research","DOI":"10.5243/jsswr.2010.1","ISSN":"2334-2315","issue":"1","page":"1-13","publisher":"The University of Chicago Press","source":"journals.uchicago.edu (Atypon)","title":"Strong-arm bullying prior to incarceration among a sample of young offenders","volume":"1","author":[{"family":"Bender","given":"Kimberly"},{"family":"Perron","given":"Brian"},{"family":"Howard","given":"Matthew O."},{"family":"Jenson","given":"Jeffrey M."}],"issued":{"date-parts":[["2010",1]]}}}],"schema":"https://github.com/citation-style-language/schema/raw/master/csl-citation.json"} </w:instrText>
      </w:r>
      <w:r w:rsidR="0008658E" w:rsidRPr="00903827">
        <w:rPr>
          <w:rFonts w:ascii="Times New Roman" w:hAnsi="Times New Roman" w:cs="Times New Roman"/>
          <w:color w:val="000000" w:themeColor="text1"/>
          <w:sz w:val="24"/>
          <w:szCs w:val="24"/>
        </w:rPr>
        <w:fldChar w:fldCharType="separate"/>
      </w:r>
      <w:r w:rsidR="0008658E" w:rsidRPr="00903827">
        <w:rPr>
          <w:rFonts w:ascii="Times New Roman" w:hAnsi="Times New Roman" w:cs="Times New Roman"/>
          <w:noProof/>
          <w:color w:val="000000" w:themeColor="text1"/>
          <w:sz w:val="24"/>
          <w:szCs w:val="24"/>
        </w:rPr>
        <w:t>(Bender et al., 2010)</w:t>
      </w:r>
      <w:r w:rsidR="0008658E" w:rsidRPr="00903827">
        <w:rPr>
          <w:rFonts w:ascii="Times New Roman" w:hAnsi="Times New Roman" w:cs="Times New Roman"/>
          <w:color w:val="000000" w:themeColor="text1"/>
          <w:sz w:val="24"/>
          <w:szCs w:val="24"/>
        </w:rPr>
        <w:fldChar w:fldCharType="end"/>
      </w:r>
      <w:r w:rsidR="0008658E" w:rsidRPr="00903827">
        <w:rPr>
          <w:rFonts w:ascii="Times New Roman" w:hAnsi="Times New Roman" w:cs="Times New Roman"/>
          <w:color w:val="000000" w:themeColor="text1"/>
          <w:sz w:val="24"/>
          <w:szCs w:val="24"/>
        </w:rPr>
        <w:t xml:space="preserve">. </w:t>
      </w:r>
      <w:r w:rsidRPr="00903827">
        <w:rPr>
          <w:rFonts w:ascii="Times New Roman" w:eastAsia="Times New Roman" w:hAnsi="Times New Roman" w:cs="Times New Roman"/>
          <w:color w:val="000000" w:themeColor="text1"/>
          <w:sz w:val="24"/>
          <w:szCs w:val="24"/>
        </w:rPr>
        <w:t xml:space="preserve">Additionally, bullying involvement has been associated with negative health outcomes including (a) substance abuse, (b) depression, (c) anxiety, (d) suicidal thoughts, and (e) self-injurious behaviors </w:t>
      </w:r>
      <w:r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{"citationID":"VQavr3uC","properties":{"formattedCitation":"(Hinduja &amp; Patchin, 2019; Klomek et al., 2010; Vieno et al., 2011)","plainCitation":"(Hinduja &amp; Patchin, 2019; Klomek et al., 2010; Vieno et al., 2011)","noteIndex":0},"citationItems":[{"id":2370,"uris":["http://zotero.org/users/4355382/items/L4NZS7NP"],"itemData":{"id":2370,"type":"article-journal","abstract":"While previous studies have identified that school bullying and cyberbullying victimization among adolescents is associated with suicidal thoughts and attempts, no work has measured the severity of bullying incidents and their impact on the youth at school within that context. As such, a survey was distributed to a representative sample of U.S. youth between the ages of 12 and 17, and students who experienced either school-based or online bullying were significantly more likely to report suicidal thoughts. Students who reported being bullied at school and online were even more likely to report not just suicidal thoughts, but also attempts. Those who were bullied or cyberbullied in a way that affected them at school were also at a higher risk for suicidal thoughts and attempts. We discuss how school communities can provide substantive instructional and emotional support to all teens, particularly with the increased prominence of these issues over the last decade.","citation-key":"hindujaConnectingAdolescentSuicide2019","container-title":"Journal of School Violence","DOI":"10.1080/15388220.2018.1492417","ISSN":"1538-8220","issue":"3","note":"_eprint: https://doi.org/10.1080/15388220.2018.1492417","page":"333-346","publisher":"Routledge","source":"Taylor and Francis+NEJM","title":"Connecting adolescent suicide to the severity of bullying and cyberbullying","volume":"18","author":[{"family":"Hinduja","given":"Sameer"},{"family":"Patchin","given":"Justin W."}],"issued":{"date-parts":[["2019",7,3]]}}},{"id":2375,"uris":["http://zotero.org/users/4355382/items/8MYVXYZQ"],"itemData":{"id":2375,"type":"article-journal","abstract":"Objective:\n              To review the research addressing the association of suicide and bullying, from childhood to young adulthood, including cross-sectional and longitudinal research findings.\n            \n            \n              Method:\n              Relevant publications were identified via electronic searches of PsycNet and MEDLINE without date specification, in addition to perusing the reference lists of relevant articles.\n            \n            \n              Results:\n              Cross-sectional findings indicate that there is an increased risk of suicidal ideation and (or) suicide attempts associated with bullying behaviour and cyberbullying. The few longitudinal findings available indicate that bullying and peer victimization lead tosuicidality but that this association varies by sex. Discrepancies between the studies available may be due to differences in the studies' participants and methods.\n            \n            \n              Conclusions:\n              Bullying and peer victimization constitute more than correlates of suicidality. Future research with long-term follow-up should continue to identify specific causal paths between bullying and suicide.","citation-key":"klomekAssociationSuicideBullying2010","container-title":"The Canadian Journal of Psychiatry","DOI":"10.1177/070674371005500503","ISSN":"0706-7437, 1497-0015","issue":"5","journalAbbreviation":"Can J Psychiatry","language":"en","license":"https://journals.sagepub.com/page/policies/text-and-data-mining-license","page":"282-288","source":"DOI.org (Crossref)","title":"The association of suicide and bullying in childhood to young adulthood: A review of cross-sectional and longitudinal research findings","title-short":"The association of suicide and bullying in childhood to young adulthood","volume":"55","author":[{"family":"Klomek","given":"Anat Brunstein"},{"family":"Sourander","given":"Andre"},{"family":"Gould","given":"Madelyn"}],"issued":{"date-parts":[["2010",5]]}}},{"id":2373,"uris":["http://zotero.org/users/4355382/items/TZ38U893"],"itemData":{"id":2373,"type":"article-journal","abstract":"BACKGROUND: Using data from the 2006 Health Behavior in School-aged Children (HBSC) survey, the prevalence of 6 forms of bullying (physical, verbal, relational, sexual, cyber, and racist), and the role of smoking and drinking in bullying was examined among Italian adolescents for this study. METHODS: The sample was composed of 2667 Italian middle and secondary school students (49.9% girls) randomly selected. The revised Olweus Bully/Victim Questionnaire was used to measure physical, verbal, relational, sexual, cyber, and racist forms of bullying. For each form, 3 categories were created and compared with students “not involved in bullying”: bully, victim, and bully-victim. Logistic regressions were applied to test the connections among the 3 forms of involvement in different types of bullying and smoking and drinking. RESULTS: Prevalence of having been bullied or having bullied others at school at least once in the last 2 months was 11.6% for physical, 52% for verbal, 47.9% for relational, 18.5% for sexual, 19.4% for cyber, and 9.4% for racist bullying. Compared to girls, boys were more likely to be involved in physical bullying; moreover, boys were more involved as bullies in verbal, sexual, cyber, and racist bullying. In contrast, girls were more likely to be victims of verbal, relational, sexual, and cyber bullying than were boys. Logistic regressions showed the connection between the different forms of involvement in bullying and smoking and drinking. CONCLUSIONS: Our results indicate that all forms of bullying behavior are associated with legal substance use. Implication for prevention program was discussed.","citation-key":"vienoDifferentFormsBullying2011","container-title":"Journal of School Health","DOI":"10.1111/j.1746-1561.2011.00607.x","ISSN":"1746-1561","issue":"7","language":"en","license":"© 2011, American School Health Association","note":"_eprint: https://onlinelibrary.wiley.com/doi/pdf/10.1111/j.1746-1561.2011.00607.x","page":"393-399","source":"Wiley Online Library","title":"Different forms of bullying and their association to smoking and drinking behavior in italian adolescents","volume":"81","author":[{"family":"Vieno","given":"Alessio"},{"family":"Gini","given":"Gianluca"},{"family":"Santinello","given":"Massimo"}],"issued":{"date-parts":[["2011"]]}}}],"schema":"https://github.com/citation-style-language/schema/raw/master/csl-citation.json"} </w:instrText>
      </w:r>
      <w:r w:rsidRPr="00903827">
        <w:rPr>
          <w:rFonts w:ascii="Times New Roman" w:eastAsia="Times New Roman" w:hAnsi="Times New Roman" w:cs="Times New Roman"/>
          <w:color w:val="000000" w:themeColor="text1"/>
          <w:sz w:val="24"/>
          <w:szCs w:val="24"/>
        </w:rPr>
        <w:fldChar w:fldCharType="separate"/>
      </w:r>
      <w:r w:rsidRPr="00903827">
        <w:rPr>
          <w:rFonts w:ascii="Times New Roman" w:eastAsia="Times New Roman" w:hAnsi="Times New Roman" w:cs="Times New Roman"/>
          <w:noProof/>
          <w:color w:val="000000" w:themeColor="text1"/>
          <w:sz w:val="24"/>
          <w:szCs w:val="24"/>
        </w:rPr>
        <w:t>(Hinduja &amp; Patchin, 2019; Klomek et al., 2010; Vieno et al., 2011)</w:t>
      </w:r>
      <w:r w:rsidRPr="00903827">
        <w:rPr>
          <w:rFonts w:ascii="Times New Roman" w:eastAsia="Times New Roman" w:hAnsi="Times New Roman" w:cs="Times New Roman"/>
          <w:color w:val="000000" w:themeColor="text1"/>
          <w:sz w:val="24"/>
          <w:szCs w:val="24"/>
        </w:rPr>
        <w:fldChar w:fldCharType="end"/>
      </w:r>
      <w:r w:rsidRPr="00903827">
        <w:rPr>
          <w:rFonts w:ascii="Times New Roman" w:eastAsia="Times New Roman" w:hAnsi="Times New Roman" w:cs="Times New Roman"/>
          <w:color w:val="000000" w:themeColor="text1"/>
          <w:sz w:val="24"/>
          <w:szCs w:val="24"/>
        </w:rPr>
        <w:t>.</w:t>
      </w:r>
    </w:p>
    <w:p w14:paraId="63423AB2" w14:textId="55A7ECFC" w:rsidR="007F07F5" w:rsidRPr="00903827" w:rsidRDefault="005452F0" w:rsidP="000F47FC">
      <w:pPr>
        <w:spacing w:after="0" w:line="480" w:lineRule="auto"/>
        <w:rPr>
          <w:rFonts w:ascii="Times New Roman" w:hAnsi="Times New Roman" w:cs="Times New Roman"/>
          <w:b/>
          <w:bCs/>
          <w:color w:val="000000" w:themeColor="text1"/>
          <w:sz w:val="24"/>
          <w:szCs w:val="24"/>
          <w:shd w:val="clear" w:color="auto" w:fill="FCFCFC"/>
        </w:rPr>
      </w:pPr>
      <w:r w:rsidRPr="00903827">
        <w:rPr>
          <w:rFonts w:ascii="Times New Roman" w:hAnsi="Times New Roman" w:cs="Times New Roman"/>
          <w:b/>
          <w:bCs/>
          <w:color w:val="000000" w:themeColor="text1"/>
          <w:sz w:val="24"/>
          <w:szCs w:val="24"/>
          <w:shd w:val="clear" w:color="auto" w:fill="FCFCFC"/>
        </w:rPr>
        <w:t>Definition and Types</w:t>
      </w:r>
      <w:r w:rsidR="00FE2666" w:rsidRPr="00903827">
        <w:rPr>
          <w:rFonts w:ascii="Times New Roman" w:hAnsi="Times New Roman" w:cs="Times New Roman"/>
          <w:b/>
          <w:bCs/>
          <w:color w:val="000000" w:themeColor="text1"/>
          <w:sz w:val="24"/>
          <w:szCs w:val="24"/>
          <w:shd w:val="clear" w:color="auto" w:fill="FCFCFC"/>
        </w:rPr>
        <w:t xml:space="preserve"> of </w:t>
      </w:r>
      <w:r w:rsidR="007F07F5" w:rsidRPr="00903827">
        <w:rPr>
          <w:rFonts w:ascii="Times New Roman" w:hAnsi="Times New Roman" w:cs="Times New Roman"/>
          <w:b/>
          <w:bCs/>
          <w:color w:val="000000" w:themeColor="text1"/>
          <w:sz w:val="24"/>
          <w:szCs w:val="24"/>
          <w:shd w:val="clear" w:color="auto" w:fill="FCFCFC"/>
        </w:rPr>
        <w:t>Bullying</w:t>
      </w:r>
      <w:r w:rsidR="00FE2666" w:rsidRPr="00903827">
        <w:rPr>
          <w:rFonts w:ascii="Times New Roman" w:hAnsi="Times New Roman" w:cs="Times New Roman"/>
          <w:b/>
          <w:bCs/>
          <w:color w:val="000000" w:themeColor="text1"/>
          <w:sz w:val="24"/>
          <w:szCs w:val="24"/>
          <w:shd w:val="clear" w:color="auto" w:fill="FCFCFC"/>
        </w:rPr>
        <w:t xml:space="preserve"> </w:t>
      </w:r>
    </w:p>
    <w:p w14:paraId="2E41076E" w14:textId="041166C3" w:rsidR="000A5B22" w:rsidRPr="00903827" w:rsidRDefault="000A5B22" w:rsidP="006D5F7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The concept of bullying is complex. According to Olweus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bRdSSmi3","properties":{"formattedCitation":"(1994)","plainCitation":"(1994)","noteIndex":0},"citationItems":[{"id":3819,"uris":["http://zotero.org/users/4355382/items/9M86R8A2"],"itemData":{"id":3819,"type":"chapter","citation-key":"olweusBullyingSchool1994","container-title":"Aggressive Behavior: Current Perspectives","ISBN":"978-1-4757-9116-7","publisher":"Springer","title":"Bullying at school","author":[{"family":"Olweus","given":"Dan"}],"issued":{"date-parts":[["1994"]]}},"suppress-author":true}],"schema":"https://github.com/citation-style-language/schema/raw/master/csl-citation.json"}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(1994)</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a person is bullied when he or she is exposed repeatedly over time to negative actions by one or more others, with an exception that two persons have similar physical and psychological strength. This definition, although not all scholars agree with it, highlights three key features of bullying: </w:t>
      </w:r>
      <w:r w:rsidR="003875B0" w:rsidRPr="00903827">
        <w:rPr>
          <w:rFonts w:ascii="Times New Roman" w:hAnsi="Times New Roman" w:cs="Times New Roman"/>
          <w:color w:val="000000" w:themeColor="text1"/>
          <w:sz w:val="24"/>
          <w:szCs w:val="24"/>
        </w:rPr>
        <w:t xml:space="preserve">(1) </w:t>
      </w:r>
      <w:r w:rsidRPr="00903827">
        <w:rPr>
          <w:rFonts w:ascii="Times New Roman" w:hAnsi="Times New Roman" w:cs="Times New Roman"/>
          <w:color w:val="000000" w:themeColor="text1"/>
          <w:sz w:val="24"/>
          <w:szCs w:val="24"/>
        </w:rPr>
        <w:t xml:space="preserve">aggressive </w:t>
      </w:r>
      <w:r w:rsidRPr="00903827">
        <w:rPr>
          <w:rFonts w:ascii="Times New Roman" w:hAnsi="Times New Roman" w:cs="Times New Roman"/>
          <w:color w:val="000000" w:themeColor="text1"/>
          <w:sz w:val="24"/>
          <w:szCs w:val="24"/>
        </w:rPr>
        <w:lastRenderedPageBreak/>
        <w:t xml:space="preserve">behavior, (2) repeated over time, and (3) an imbalance of power or strength. A common misconception is that fighting is always an example of bullying. However, while bullying behavior may include fighting, not all fighting behavior is considered bullying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{"citationID":"hVCaSqFG","properties":{"formattedCitation":"(Finkelhor et al., 2012; Olweus, 1993)","plainCitation":"(Finkelhor et al., 2012; Olweus, 1993)","noteIndex":0},"citationItems":[{"id":2361,"uris":["http://zotero.org/users/4355382/items/QQULFX8C"],"itemData":{"id":2361,"type":"article-journal","citation-key":"finkelhorLetsPreventPeer2012","container-title":"Child Abuse &amp; Neglect","DOI":"10.1016/j.chiabu.2011.12.001","ISSN":"01452134","issue":"4","journalAbbreviation":"Child Abuse &amp; Neglect","language":"en","license":"https://www.elsevier.com/tdm/userlicense/1.0/","page":"271-274","source":"DOI.org (Crossref)","title":"Let's prevent peer victimization, not just bullying","volume":"36","author":[{"family":"Finkelhor","given":"David"},{"family":"Turner","given":"Heather A."},{"family":"Hamby","given":"Sherry"}],"issued":{"date-parts":[["2012",4]]}}},{"id":2362,"uris":["http://zotero.org/users/4355382/items/5A8CMHG8"],"itemData":{"id":2362,"type":"book","citation-key":"olweusBullyingSchoolWhat1993","collection-title":"Understanding children's worlds","edition":"Reprinted","ISBN":"978-0-631-19241-1","language":"eng","number-of-pages":"140","publisher":"Blackwell","publisher-place":"Oxford","source":"K10plus ISBN","title":"Bullying at school: what we know and what we can do","title-short":"Bullying at school","author":[{"family":"Olweus","given":"Dan"}],"issued":{"date-parts":[["1993"]]}}}],"schema":"https://github.com/citation-style-language/schema/raw/master/csl-citation.json"}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(Finkelhor et al., 2012; Olweus, 1993)</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The differences between fighting and bullying are the elements of a power imbalance and repeated acts, as noted in the above definition. Also, bullying experiences involve not only the acts of aggression, or bullying behavior, but also victimization of the individual being bullied. While often defined as a linear relationship between the bully and victim, bullying </w:t>
      </w:r>
      <w:r w:rsidR="003875B0" w:rsidRPr="00903827">
        <w:rPr>
          <w:rFonts w:ascii="Times New Roman" w:hAnsi="Times New Roman" w:cs="Times New Roman"/>
          <w:color w:val="000000" w:themeColor="text1"/>
          <w:sz w:val="24"/>
          <w:szCs w:val="24"/>
        </w:rPr>
        <w:t>is</w:t>
      </w:r>
      <w:r w:rsidRPr="00903827">
        <w:rPr>
          <w:rFonts w:ascii="Times New Roman" w:hAnsi="Times New Roman" w:cs="Times New Roman"/>
          <w:color w:val="000000" w:themeColor="text1"/>
          <w:sz w:val="24"/>
          <w:szCs w:val="24"/>
        </w:rPr>
        <w:t xml:space="preserve"> dynamic with the roles of victim and bully shifting based upon time and context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{"citationID":"t0gtXnOj","properties":{"formattedCitation":"(Rose et al., 2015)","plainCitation":"(Rose et al., 2015)","noteIndex":0},"citationItems":[{"id":2356,"uris":["http://zotero.org/users/4355382/items/PGWPENNK"],"itemData":{"id":2356,"type":"article-journal","abstract":"Bullying has been the topic of much debate and empirical investigations over the past decade. Contemporary literature contends that students with disabilities may be overrepresented within the bullying dynamic as both perpetrators and victims. Unfortunately, prevalence rates associated with the representation of students with disabilities is limited due to measurement, disability status identification, and definition issues. The present study attempted to address these issues by assessing the prevalence rates of specific subgroups of students with disabilities in a large‐scale cross‐sectional study with 13,325 students without disabilities and 1,183 students with disabilities in Grades 6 through 12. Results suggest that overall, students with disabilities reported proportionally higher rates of bullying, fighting, relational aggression, victimization, online victimization, and relational victimization than did their peers without disabilities. These findings suggest that schools must begin to establish targeted interventions to support skill development based on characteristics associated with specific disability identification.","citation-key":"roseBullyingDynamicPrevalence2015","container-title":"Psychology in the Schools","DOI":"10.1002/pits.21840","ISSN":"0033-3085, 1520-6807","issue":"5","journalAbbreviation":"Psychology in the Schools","language":"en","license":"http://onlinelibrary.wiley.com/termsAndConditions#vor","page":"515-531","source":"DOI.org (Crossref)","title":"The bullying dynamic: Prevalence of involvement among a large‐scale sample of middle and high school youth with and without disabilities","title-short":"The bullying dynamic","volume":"52","author":[{"family":"Rose","given":"Chad A."},{"family":"Simpson","given":"Cynthia G."},{"family":"Moss","given":"Aaron"}],"issued":{"date-parts":[["2015",5]]}}}],"schema":"https://github.com/citation-style-language/schema/raw/master/csl-citation.json"}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(Rose et al., 2015)</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t>
      </w:r>
    </w:p>
    <w:p w14:paraId="2C448462" w14:textId="50EAD8F8" w:rsidR="000A5B22" w:rsidRPr="00903827" w:rsidRDefault="00722886" w:rsidP="006D5F7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B</w:t>
      </w:r>
      <w:r w:rsidR="000A5B22" w:rsidRPr="00903827">
        <w:rPr>
          <w:rFonts w:ascii="Times New Roman" w:hAnsi="Times New Roman" w:cs="Times New Roman"/>
          <w:color w:val="000000" w:themeColor="text1"/>
          <w:sz w:val="24"/>
          <w:szCs w:val="24"/>
        </w:rPr>
        <w:t xml:space="preserve">ullying behavior can occur as physical, verbal, relational, or cyberbullying </w:t>
      </w:r>
      <w:r w:rsidR="000A5B2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{"citationID":"UNXQsqfy","properties":{"formattedCitation":"(Hymel &amp; Swearer, 2015; Rose et al., 2015)","plainCitation":"(Hymel &amp; Swearer, 2015; Rose et al., 2015)","noteIndex":0},"citationItems":[{"id":2352,"uris":["http://zotero.org/users/4355382/items/M8NMUTEM"],"itemData":{"id":2352,"type":"article-journal","citation-key":"hymelFourDecadesResearch2015","container-title":"American Psychologist","DOI":"10.1037/a0038928","ISSN":"1935-990X, 0003-066X","issue":"4","journalAbbreviation":"American Psychologist","language":"en","page":"293-299","source":"DOI.org (Crossref)","title":"Four decades of research on school bullying: An introduction.","title-short":"Four decades of research on school bullying","volume":"70","author":[{"family":"Hymel","given":"Shelley"},{"family":"Swearer","given":"Susan M."}],"issued":{"date-parts":[["2015",5]]}}},{"id":2356,"uris":["http://zotero.org/users/4355382/items/PGWPENNK"],"itemData":{"id":2356,"type":"article-journal","abstract":"Bullying has been the topic of much debate and empirical investigations over the past decade. Contemporary literature contends that students with disabilities may be overrepresented within the bullying dynamic as both perpetrators and victims. Unfortunately, prevalence rates associated with the representation of students with disabilities is limited due to measurement, disability status identification, and definition issues. The present study attempted to address these issues by assessing the prevalence rates of specific subgroups of students with disabilities in a large‐scale cross‐sectional study with 13,325 students without disabilities and 1,183 students with disabilities in Grades 6 through 12. Results suggest that overall, students with disabilities reported proportionally higher rates of bullying, fighting, relational aggression, victimization, online victimization, and relational victimization than did their peers without disabilities. These findings suggest that schools must begin to establish targeted interventions to support skill development based on characteristics associated with specific disability identification.","citation-key":"roseBullyingDynamicPrevalence2015","container-title":"Psychology in the Schools","DOI":"10.1002/pits.21840","ISSN":"0033-3085, 1520-6807","issue":"5","journalAbbreviation":"Psychology in the Schools","language":"en","license":"http://onlinelibrary.wiley.com/termsAndConditions#vor","page":"515-531","source":"DOI.org (Crossref)","title":"The bullying dynamic: Prevalence of involvement among a large‐scale sample of middle and high school youth with and without disabilities","title-short":"The bullying dynamic","volume":"52","author":[{"family":"Rose","given":"Chad A."},{"family":"Simpson","given":"Cynthia G."},{"family":"Moss","given":"Aaron"}],"issued":{"date-parts":[["2015",5]]}}}],"schema":"https://github.com/citation-style-language/schema/raw/master/csl-citation.json"} </w:instrText>
      </w:r>
      <w:r w:rsidR="000A5B22" w:rsidRPr="00903827">
        <w:rPr>
          <w:rFonts w:ascii="Times New Roman" w:hAnsi="Times New Roman" w:cs="Times New Roman"/>
          <w:color w:val="000000" w:themeColor="text1"/>
          <w:sz w:val="24"/>
          <w:szCs w:val="24"/>
        </w:rPr>
        <w:fldChar w:fldCharType="separate"/>
      </w:r>
      <w:r w:rsidR="000A5B22" w:rsidRPr="00903827">
        <w:rPr>
          <w:rFonts w:ascii="Times New Roman" w:hAnsi="Times New Roman" w:cs="Times New Roman"/>
          <w:noProof/>
          <w:color w:val="000000" w:themeColor="text1"/>
          <w:sz w:val="24"/>
          <w:szCs w:val="24"/>
        </w:rPr>
        <w:t>(Hymel &amp; Swearer, 2015; Rose et al., 2015)</w:t>
      </w:r>
      <w:r w:rsidR="000A5B22" w:rsidRPr="00903827">
        <w:rPr>
          <w:rFonts w:ascii="Times New Roman" w:hAnsi="Times New Roman" w:cs="Times New Roman"/>
          <w:color w:val="000000" w:themeColor="text1"/>
          <w:sz w:val="24"/>
          <w:szCs w:val="24"/>
        </w:rPr>
        <w:fldChar w:fldCharType="end"/>
      </w:r>
      <w:r w:rsidR="000A5B22" w:rsidRPr="00903827">
        <w:rPr>
          <w:rFonts w:ascii="Times New Roman" w:hAnsi="Times New Roman" w:cs="Times New Roman"/>
          <w:color w:val="000000" w:themeColor="text1"/>
          <w:sz w:val="24"/>
          <w:szCs w:val="24"/>
        </w:rPr>
        <w:t xml:space="preserve">. Physical bullying involves physical acts of aggression such as hitting, kicking, spitting, or punching </w:t>
      </w:r>
      <w:r w:rsidR="000A5B2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{"citationID":"q8dsD0Pn","properties":{"formattedCitation":"(Walker et al., 2004)","plainCitation":"(Walker et al., 2004)","noteIndex":0},"citationItems":[{"id":2357,"uris":["http://zotero.org/users/4355382/items/262FQ5BI"],"itemData":{"id":2357,"type":"book","citation-key":"walkerAntisocialBehaviorSchool2004","ISBN":"978-0-534-25884-9","language":"eng","number-of-pages":"414","publisher":"Thomson Wadsworth","publisher-place":"Belmont, CA","source":"K10plus ISBN","title":"Antisocial behavior in school: evidence-based practices","title-short":"Antisocial behavior in school","author":[{"family":"Walker","given":"Hill M."},{"family":"Ramsey","given":"Elizabeth"},{"family":"Gresham","given":"Frank M."}],"issued":{"date-parts":[["2004"]]}}}],"schema":"https://github.com/citation-style-language/schema/raw/master/csl-citation.json"} </w:instrText>
      </w:r>
      <w:r w:rsidR="000A5B22" w:rsidRPr="00903827">
        <w:rPr>
          <w:rFonts w:ascii="Times New Roman" w:hAnsi="Times New Roman" w:cs="Times New Roman"/>
          <w:color w:val="000000" w:themeColor="text1"/>
          <w:sz w:val="24"/>
          <w:szCs w:val="24"/>
        </w:rPr>
        <w:fldChar w:fldCharType="separate"/>
      </w:r>
      <w:r w:rsidR="000A5B22" w:rsidRPr="00903827">
        <w:rPr>
          <w:rFonts w:ascii="Times New Roman" w:hAnsi="Times New Roman" w:cs="Times New Roman"/>
          <w:noProof/>
          <w:color w:val="000000" w:themeColor="text1"/>
          <w:sz w:val="24"/>
          <w:szCs w:val="24"/>
        </w:rPr>
        <w:t>(Walker et al., 2004)</w:t>
      </w:r>
      <w:r w:rsidR="000A5B22" w:rsidRPr="00903827">
        <w:rPr>
          <w:rFonts w:ascii="Times New Roman" w:hAnsi="Times New Roman" w:cs="Times New Roman"/>
          <w:color w:val="000000" w:themeColor="text1"/>
          <w:sz w:val="24"/>
          <w:szCs w:val="24"/>
        </w:rPr>
        <w:fldChar w:fldCharType="end"/>
      </w:r>
      <w:r w:rsidR="000A5B22" w:rsidRPr="00903827">
        <w:rPr>
          <w:rFonts w:ascii="Times New Roman" w:hAnsi="Times New Roman" w:cs="Times New Roman"/>
          <w:color w:val="000000" w:themeColor="text1"/>
          <w:sz w:val="24"/>
          <w:szCs w:val="24"/>
        </w:rPr>
        <w:t xml:space="preserve">. Name calling, threats, taunting, or inappropriate sexual comments are considered forms of verbal bullying </w:t>
      </w:r>
      <w:r w:rsidR="000A5B2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{"citationID":"oesQXJWS","properties":{"formattedCitation":"(Walker et al., 2004)","plainCitation":"(Walker et al., 2004)","noteIndex":0},"citationItems":[{"id":2357,"uris":["http://zotero.org/users/4355382/items/262FQ5BI"],"itemData":{"id":2357,"type":"book","citation-key":"walkerAntisocialBehaviorSchool2004","ISBN":"978-0-534-25884-9","language":"eng","number-of-pages":"414","publisher":"Thomson Wadsworth","publisher-place":"Belmont, CA","source":"K10plus ISBN","title":"Antisocial behavior in school: evidence-based practices","title-short":"Antisocial behavior in school","author":[{"family":"Walker","given":"Hill M."},{"family":"Ramsey","given":"Elizabeth"},{"family":"Gresham","given":"Frank M."}],"issued":{"date-parts":[["2004"]]}}}],"schema":"https://github.com/citation-style-language/schema/raw/master/csl-citation.json"} </w:instrText>
      </w:r>
      <w:r w:rsidR="000A5B22" w:rsidRPr="00903827">
        <w:rPr>
          <w:rFonts w:ascii="Times New Roman" w:hAnsi="Times New Roman" w:cs="Times New Roman"/>
          <w:color w:val="000000" w:themeColor="text1"/>
          <w:sz w:val="24"/>
          <w:szCs w:val="24"/>
        </w:rPr>
        <w:fldChar w:fldCharType="separate"/>
      </w:r>
      <w:r w:rsidR="000A5B22" w:rsidRPr="00903827">
        <w:rPr>
          <w:rFonts w:ascii="Times New Roman" w:hAnsi="Times New Roman" w:cs="Times New Roman"/>
          <w:noProof/>
          <w:color w:val="000000" w:themeColor="text1"/>
          <w:sz w:val="24"/>
          <w:szCs w:val="24"/>
        </w:rPr>
        <w:t>(Walker et al., 2004)</w:t>
      </w:r>
      <w:r w:rsidR="000A5B22" w:rsidRPr="00903827">
        <w:rPr>
          <w:rFonts w:ascii="Times New Roman" w:hAnsi="Times New Roman" w:cs="Times New Roman"/>
          <w:color w:val="000000" w:themeColor="text1"/>
          <w:sz w:val="24"/>
          <w:szCs w:val="24"/>
        </w:rPr>
        <w:fldChar w:fldCharType="end"/>
      </w:r>
      <w:r w:rsidR="000A5B22" w:rsidRPr="00903827">
        <w:rPr>
          <w:rFonts w:ascii="Times New Roman" w:hAnsi="Times New Roman" w:cs="Times New Roman"/>
          <w:color w:val="000000" w:themeColor="text1"/>
          <w:sz w:val="24"/>
          <w:szCs w:val="24"/>
        </w:rPr>
        <w:t xml:space="preserve">. Relational bullying may involve verbal actions, but it is characterized by spreading rumors about someone, socially isolating someone, or embarrassing someone publicly </w:t>
      </w:r>
      <w:r w:rsidR="000A5B2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{"citationID":"KtVVR5q9","properties":{"formattedCitation":"(Crick &amp; Grotpeter, 1996)","plainCitation":"(Crick &amp; Grotpeter, 1996)","noteIndex":0},"citationItems":[{"id":2359,"uris":["http://zotero.org/users/4355382/items/NCCJRNVZ"],"itemData":{"id":2359,"type":"article-journal","abstract":"Abstract\n            \n              Past research on peer victimization has focused on maltreatment through overtly aggressive behaviors. Although a relational form of aggression has been identified in recent research, studies of the victims of relational aggression have not yet been conducted. The present research was designed as a first attempt to address this issue. Four goals were pursued (\n              n\n              = 474; third- through sixth-grade children): (a) development of a self-report measure of victimization through relational and overt aggression; (b) assessment of the relation between overt victimization and relational victimization; (c) assessment of gender, grade, and sociometric status group differences in victimization; and (d) evaluation of the relation between victimization and social-psychological adjustment. Results showed that the newly developed victimization measure had favorable psychometric properties and that most of the identified victims were the targets of cither relational or overt aggression, but not both. Further, rejected children were more relationally and overtly victimized than their better accepted peers, and boys were more overtly victimized than girls. Finally, relational victimization, overt victimization, and the lack of prosocial treatment by peers were all significantly related to social-psychological adjustment difficulties (e.g., depression, loneliness).","citation-key":"crickChildrensTreatmentPeers1996","container-title":"Development and Psychopathology","DOI":"10.1017/S0954579400007148","ISSN":"0954-5794, 1469-2198","issue":"2","journalAbbreviation":"Dev Psychopathol","language":"en","license":"https://www.cambridge.org/core/terms","page":"367-380","source":"DOI.org (Crossref)","title":"Children's treatment by peers: Victims of relational and overt aggression","title-short":"Children's treatment by peers","volume":"8","author":[{"family":"Crick","given":"Nicki R."},{"family":"Grotpeter","given":"Jennifer K."}],"issued":{"date-parts":[["1996"]]}}}],"schema":"https://github.com/citation-style-language/schema/raw/master/csl-citation.json"} </w:instrText>
      </w:r>
      <w:r w:rsidR="000A5B22" w:rsidRPr="00903827">
        <w:rPr>
          <w:rFonts w:ascii="Times New Roman" w:hAnsi="Times New Roman" w:cs="Times New Roman"/>
          <w:color w:val="000000" w:themeColor="text1"/>
          <w:sz w:val="24"/>
          <w:szCs w:val="24"/>
        </w:rPr>
        <w:fldChar w:fldCharType="separate"/>
      </w:r>
      <w:r w:rsidR="000A5B22" w:rsidRPr="00903827">
        <w:rPr>
          <w:rFonts w:ascii="Times New Roman" w:hAnsi="Times New Roman" w:cs="Times New Roman"/>
          <w:noProof/>
          <w:color w:val="000000" w:themeColor="text1"/>
          <w:sz w:val="24"/>
          <w:szCs w:val="24"/>
        </w:rPr>
        <w:t>(Crick &amp; Grotpeter, 1996)</w:t>
      </w:r>
      <w:r w:rsidR="000A5B22" w:rsidRPr="00903827">
        <w:rPr>
          <w:rFonts w:ascii="Times New Roman" w:hAnsi="Times New Roman" w:cs="Times New Roman"/>
          <w:color w:val="000000" w:themeColor="text1"/>
          <w:sz w:val="24"/>
          <w:szCs w:val="24"/>
        </w:rPr>
        <w:fldChar w:fldCharType="end"/>
      </w:r>
      <w:r w:rsidR="000A5B22" w:rsidRPr="00903827">
        <w:rPr>
          <w:rFonts w:ascii="Times New Roman" w:hAnsi="Times New Roman" w:cs="Times New Roman"/>
          <w:color w:val="000000" w:themeColor="text1"/>
          <w:sz w:val="24"/>
          <w:szCs w:val="24"/>
        </w:rPr>
        <w:t xml:space="preserve">. Cyberbullying may include both verbal and relational bullying, but it occurs over digital devices </w:t>
      </w:r>
      <w:r w:rsidR="000A5B2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{"citationID":"77KMB0L0","properties":{"formattedCitation":"(e.g., texting, social media, email; Pearce et al., 2011)","plainCitation":"(e.g., texting, social media, email; Pearce et al., 2011)","noteIndex":0},"citationItems":[{"id":2360,"uris":["http://zotero.org/users/4355382/items/MNX88MYR"],"itemData":{"id":2360,"type":"article-journal","abstract":"Abstract\n            In 2004, a set of validated guidelines for school bullying prevention and management was released by the Child Health Promotion Research Centre in Australia to guide schools' action to prevent and manage bullying behaviours. At this time little was known about cyber and other forms of covert bullying behaviours. These guidelines were updated in 2010 to include current research that provides a greater understanding of all forms of bullying behaviour. This article describes a summary of the current empirical evidence used to update these guidelines particularly related to relatively new and emergent forms of bullying, such as cyberbullying. Meta-analyses and reviews that assessed the effectiveness of school-based bullying interventions were examined to inform the relevance of the previously validated guidelines and to identify potential intervention strategies to reduce cyberbullying. This review confirmed the importance of a systematic whole-school approach to effectively prevent and manage all forms of bullying behaviours in schools (including cyberbullying) and the need to strengthen capacity supports to enable schools to put evidence into informed practice.","citation-key":"pearceCurrentEvidenceBest2011","container-title":"Australian Journal of Guidance and Counselling","DOI":"10.1375/ajgc.21.1.1","ISSN":"1037-2911, 1839-2520","issue":"1","journalAbbreviation":"Aust. j. guid. couns.","language":"en","license":"https://www.cambridge.org/core/terms","page":"1-21","source":"DOI.org (Crossref)","title":"Current evidence of best practice in whole-school bullying intervention and its potential to inform cyberbullying interventions","volume":"21","author":[{"family":"Pearce","given":"Natasha"},{"family":"Cross","given":"Donna"},{"family":"Monks","given":"Helen"},{"family":"Waters","given":"Stacey"},{"family":"Falconer","given":"Sarah"}],"issued":{"date-parts":[["2011",6,1]]}},"prefix":"e.g., texting, social media, email;  "}],"schema":"https://github.com/citation-style-language/schema/raw/master/csl-citation.json"} </w:instrText>
      </w:r>
      <w:r w:rsidR="000A5B22" w:rsidRPr="00903827">
        <w:rPr>
          <w:rFonts w:ascii="Times New Roman" w:hAnsi="Times New Roman" w:cs="Times New Roman"/>
          <w:color w:val="000000" w:themeColor="text1"/>
          <w:sz w:val="24"/>
          <w:szCs w:val="24"/>
        </w:rPr>
        <w:fldChar w:fldCharType="separate"/>
      </w:r>
      <w:r w:rsidR="000A5B22" w:rsidRPr="00903827">
        <w:rPr>
          <w:rFonts w:ascii="Times New Roman" w:hAnsi="Times New Roman" w:cs="Times New Roman"/>
          <w:noProof/>
          <w:color w:val="000000" w:themeColor="text1"/>
          <w:sz w:val="24"/>
          <w:szCs w:val="24"/>
        </w:rPr>
        <w:t>(e.g., texting, social media, email; Pearce et al., 2011)</w:t>
      </w:r>
      <w:r w:rsidR="000A5B22" w:rsidRPr="00903827">
        <w:rPr>
          <w:rFonts w:ascii="Times New Roman" w:hAnsi="Times New Roman" w:cs="Times New Roman"/>
          <w:color w:val="000000" w:themeColor="text1"/>
          <w:sz w:val="24"/>
          <w:szCs w:val="24"/>
        </w:rPr>
        <w:fldChar w:fldCharType="end"/>
      </w:r>
      <w:r w:rsidR="000A5B22" w:rsidRPr="00903827">
        <w:rPr>
          <w:rFonts w:ascii="Times New Roman" w:hAnsi="Times New Roman" w:cs="Times New Roman"/>
          <w:color w:val="000000" w:themeColor="text1"/>
          <w:sz w:val="24"/>
          <w:szCs w:val="24"/>
        </w:rPr>
        <w:t xml:space="preserve">. </w:t>
      </w:r>
    </w:p>
    <w:p w14:paraId="79C192C2" w14:textId="77777777" w:rsidR="005452F0" w:rsidRPr="00903827" w:rsidRDefault="005452F0" w:rsidP="005452F0">
      <w:pPr>
        <w:spacing w:after="0" w:line="480" w:lineRule="auto"/>
        <w:rPr>
          <w:rFonts w:ascii="Times New Roman" w:hAnsi="Times New Roman" w:cs="Times New Roman"/>
          <w:color w:val="000000" w:themeColor="text1"/>
          <w:sz w:val="24"/>
          <w:szCs w:val="24"/>
        </w:rPr>
      </w:pPr>
      <w:r w:rsidRPr="00903827">
        <w:rPr>
          <w:rFonts w:ascii="Times New Roman" w:hAnsi="Times New Roman" w:cs="Times New Roman"/>
          <w:b/>
          <w:bCs/>
          <w:color w:val="000000" w:themeColor="text1"/>
          <w:sz w:val="24"/>
          <w:szCs w:val="24"/>
          <w:shd w:val="clear" w:color="auto" w:fill="FCFCFC"/>
        </w:rPr>
        <w:t>Measures of Bullying</w:t>
      </w:r>
      <w:r w:rsidRPr="00903827">
        <w:rPr>
          <w:rFonts w:ascii="Times New Roman" w:hAnsi="Times New Roman" w:cs="Times New Roman"/>
          <w:color w:val="000000" w:themeColor="text1"/>
          <w:sz w:val="24"/>
          <w:szCs w:val="24"/>
        </w:rPr>
        <w:t xml:space="preserve"> </w:t>
      </w:r>
    </w:p>
    <w:p w14:paraId="534A356F" w14:textId="428E829F" w:rsidR="00D63913" w:rsidRPr="00903827" w:rsidRDefault="003C0C25" w:rsidP="00722886">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To understand the prevalence and impact of bullying, </w:t>
      </w:r>
      <w:r w:rsidR="0098518F" w:rsidRPr="00903827">
        <w:rPr>
          <w:rFonts w:ascii="Times New Roman" w:hAnsi="Times New Roman" w:cs="Times New Roman"/>
          <w:color w:val="000000" w:themeColor="text1"/>
          <w:sz w:val="24"/>
          <w:szCs w:val="24"/>
        </w:rPr>
        <w:t>an array</w:t>
      </w:r>
      <w:r w:rsidRPr="00903827">
        <w:rPr>
          <w:rFonts w:ascii="Times New Roman" w:hAnsi="Times New Roman" w:cs="Times New Roman"/>
          <w:color w:val="000000" w:themeColor="text1"/>
          <w:sz w:val="24"/>
          <w:szCs w:val="24"/>
        </w:rPr>
        <w:t xml:space="preserve"> of methods of assessment such as self-report instrument</w:t>
      </w:r>
      <w:r w:rsidR="007A30B6" w:rsidRPr="00903827">
        <w:rPr>
          <w:rFonts w:ascii="Times New Roman" w:hAnsi="Times New Roman" w:cs="Times New Roman"/>
          <w:color w:val="000000" w:themeColor="text1"/>
          <w:sz w:val="24"/>
          <w:szCs w:val="24"/>
        </w:rPr>
        <w:t>s</w:t>
      </w:r>
      <w:r w:rsidRPr="00903827">
        <w:rPr>
          <w:rFonts w:ascii="Times New Roman" w:hAnsi="Times New Roman" w:cs="Times New Roman"/>
          <w:color w:val="000000" w:themeColor="text1"/>
          <w:sz w:val="24"/>
          <w:szCs w:val="24"/>
        </w:rPr>
        <w:t xml:space="preserve">, peer nominations, </w:t>
      </w:r>
      <w:r w:rsidR="003875B0" w:rsidRPr="00903827">
        <w:rPr>
          <w:rFonts w:ascii="Times New Roman" w:hAnsi="Times New Roman" w:cs="Times New Roman"/>
          <w:color w:val="000000" w:themeColor="text1"/>
          <w:sz w:val="24"/>
          <w:szCs w:val="24"/>
        </w:rPr>
        <w:t xml:space="preserve">and </w:t>
      </w:r>
      <w:r w:rsidRPr="00903827">
        <w:rPr>
          <w:rFonts w:ascii="Times New Roman" w:hAnsi="Times New Roman" w:cs="Times New Roman"/>
          <w:color w:val="000000" w:themeColor="text1"/>
          <w:sz w:val="24"/>
          <w:szCs w:val="24"/>
        </w:rPr>
        <w:t>behavioral observations have been adopted for measuring bully problems</w:t>
      </w:r>
      <w:r w:rsidR="007A30B6" w:rsidRPr="00903827">
        <w:rPr>
          <w:rFonts w:ascii="Times New Roman" w:hAnsi="Times New Roman" w:cs="Times New Roman"/>
          <w:color w:val="000000" w:themeColor="text1"/>
          <w:sz w:val="24"/>
          <w:szCs w:val="24"/>
        </w:rPr>
        <w:t xml:space="preserve"> </w:t>
      </w:r>
      <w:r w:rsidR="007A30B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{"citationID":"QyMCM123","properties":{"formattedCitation":"(e.g., Crothers &amp; Levinson, 2004)","plainCitation":"(e.g., Crothers &amp; Levinson, 2004)","noteIndex":0},"citationItems":[{"id":3818,"uris":["http://zotero.org/users/4355382/items/UQ3YG4MJ"],"itemData":{"id":3818,"type":"article-journal","abstract":"Childhood bullying has become recognized as a significant, pervasive form of school violence. Because of its deleterious effect on both victims' and bullies' current and future functioning, it is imperative that school personnel such as counselors engage in assessment techniques as the 1st step in a coordinated, systemic antibullying effort. The authors discuss multiple methods and instruments to use in assessing bullying in schools and provide guidelines for counselors in choosing the appropriate measurement for their needs.","citation-key":"crothersAssessmentBullyingReview2004","container-title":"Journal of Counseling &amp; Development","DOI":"10.1002/j.1556-6678.2004.tb00338.x","ISSN":"0748-9633, 1556-6676","issue":"4","journalAbbreviation":"Jour of Counseling &amp;amp; Develop","language":"en","page":"496-503","source":"DOI.org (Crossref)","title":"Assessment of bullying: A review of methods and instruments","title-short":"Assessment of bullying","volume":"82","author":[{"family":"Crothers","given":"Laura M."},{"family":"Levinson","given":"Edward M."}],"issued":{"date-parts":[["2004",10]]}},"prefix":"e.g.,"}],"schema":"https://github.com/citation-style-language/schema/raw/master/csl-citation.json"} </w:instrText>
      </w:r>
      <w:r w:rsidR="007A30B6" w:rsidRPr="00903827">
        <w:rPr>
          <w:rFonts w:ascii="Times New Roman" w:hAnsi="Times New Roman" w:cs="Times New Roman"/>
          <w:color w:val="000000" w:themeColor="text1"/>
          <w:sz w:val="24"/>
          <w:szCs w:val="24"/>
        </w:rPr>
        <w:fldChar w:fldCharType="separate"/>
      </w:r>
      <w:r w:rsidR="007A30B6" w:rsidRPr="00903827">
        <w:rPr>
          <w:rFonts w:ascii="Times New Roman" w:hAnsi="Times New Roman" w:cs="Times New Roman"/>
          <w:noProof/>
          <w:color w:val="000000" w:themeColor="text1"/>
          <w:sz w:val="24"/>
          <w:szCs w:val="24"/>
        </w:rPr>
        <w:t>(e.g., Crothers &amp; Levinson, 2004)</w:t>
      </w:r>
      <w:r w:rsidR="007A30B6"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While </w:t>
      </w:r>
      <w:r w:rsidR="007A30B6" w:rsidRPr="00903827">
        <w:rPr>
          <w:rFonts w:ascii="Times New Roman" w:hAnsi="Times New Roman" w:cs="Times New Roman"/>
          <w:color w:val="000000" w:themeColor="text1"/>
          <w:sz w:val="24"/>
          <w:szCs w:val="24"/>
        </w:rPr>
        <w:t>any method has their own strengths and weaknesses, self-report instrument</w:t>
      </w:r>
      <w:r w:rsidR="0098518F" w:rsidRPr="00903827">
        <w:rPr>
          <w:rFonts w:ascii="Times New Roman" w:hAnsi="Times New Roman" w:cs="Times New Roman"/>
          <w:color w:val="000000" w:themeColor="text1"/>
          <w:sz w:val="24"/>
          <w:szCs w:val="24"/>
        </w:rPr>
        <w:t>s</w:t>
      </w:r>
      <w:r w:rsidR="007A30B6" w:rsidRPr="00903827">
        <w:rPr>
          <w:rFonts w:ascii="Times New Roman" w:hAnsi="Times New Roman" w:cs="Times New Roman"/>
          <w:color w:val="000000" w:themeColor="text1"/>
          <w:sz w:val="24"/>
          <w:szCs w:val="24"/>
        </w:rPr>
        <w:t xml:space="preserve"> </w:t>
      </w:r>
      <w:r w:rsidR="0098518F" w:rsidRPr="00903827">
        <w:rPr>
          <w:rFonts w:ascii="Times New Roman" w:hAnsi="Times New Roman" w:cs="Times New Roman"/>
          <w:color w:val="000000" w:themeColor="text1"/>
          <w:sz w:val="24"/>
          <w:szCs w:val="24"/>
        </w:rPr>
        <w:t>are</w:t>
      </w:r>
      <w:r w:rsidR="007A30B6" w:rsidRPr="00903827">
        <w:rPr>
          <w:rFonts w:ascii="Times New Roman" w:hAnsi="Times New Roman" w:cs="Times New Roman"/>
          <w:color w:val="000000" w:themeColor="text1"/>
          <w:sz w:val="24"/>
          <w:szCs w:val="24"/>
        </w:rPr>
        <w:t xml:space="preserve"> easy to administer to large group</w:t>
      </w:r>
      <w:r w:rsidR="00F037C5" w:rsidRPr="00903827">
        <w:rPr>
          <w:rFonts w:ascii="Times New Roman" w:hAnsi="Times New Roman" w:cs="Times New Roman"/>
          <w:color w:val="000000" w:themeColor="text1"/>
          <w:sz w:val="24"/>
          <w:szCs w:val="24"/>
        </w:rPr>
        <w:t>s</w:t>
      </w:r>
      <w:r w:rsidR="007A30B6" w:rsidRPr="00903827">
        <w:rPr>
          <w:rFonts w:ascii="Times New Roman" w:hAnsi="Times New Roman" w:cs="Times New Roman"/>
          <w:color w:val="000000" w:themeColor="text1"/>
          <w:sz w:val="24"/>
          <w:szCs w:val="24"/>
        </w:rPr>
        <w:t xml:space="preserve"> of respondents</w:t>
      </w:r>
      <w:r w:rsidR="0098518F" w:rsidRPr="00903827">
        <w:rPr>
          <w:rFonts w:ascii="Times New Roman" w:hAnsi="Times New Roman" w:cs="Times New Roman"/>
          <w:color w:val="000000" w:themeColor="text1"/>
          <w:sz w:val="24"/>
          <w:szCs w:val="24"/>
        </w:rPr>
        <w:t xml:space="preserve"> and </w:t>
      </w:r>
      <w:r w:rsidR="003875B0" w:rsidRPr="00903827">
        <w:rPr>
          <w:rFonts w:ascii="Times New Roman" w:hAnsi="Times New Roman" w:cs="Times New Roman"/>
          <w:color w:val="000000" w:themeColor="text1"/>
          <w:sz w:val="24"/>
          <w:szCs w:val="24"/>
        </w:rPr>
        <w:t>have been the</w:t>
      </w:r>
      <w:r w:rsidR="0098518F" w:rsidRPr="00903827">
        <w:rPr>
          <w:rFonts w:ascii="Times New Roman" w:hAnsi="Times New Roman" w:cs="Times New Roman"/>
          <w:color w:val="000000" w:themeColor="text1"/>
          <w:sz w:val="24"/>
          <w:szCs w:val="24"/>
        </w:rPr>
        <w:t xml:space="preserve"> </w:t>
      </w:r>
      <w:r w:rsidR="00F245C0" w:rsidRPr="00903827">
        <w:rPr>
          <w:rFonts w:ascii="Times New Roman" w:hAnsi="Times New Roman" w:cs="Times New Roman"/>
          <w:color w:val="000000" w:themeColor="text1"/>
          <w:sz w:val="24"/>
          <w:szCs w:val="24"/>
        </w:rPr>
        <w:t>primar</w:t>
      </w:r>
      <w:r w:rsidR="003875B0" w:rsidRPr="00903827">
        <w:rPr>
          <w:rFonts w:ascii="Times New Roman" w:hAnsi="Times New Roman" w:cs="Times New Roman"/>
          <w:color w:val="000000" w:themeColor="text1"/>
          <w:sz w:val="24"/>
          <w:szCs w:val="24"/>
        </w:rPr>
        <w:t xml:space="preserve">y form of </w:t>
      </w:r>
      <w:r w:rsidR="00F037C5" w:rsidRPr="00903827">
        <w:rPr>
          <w:rFonts w:ascii="Times New Roman" w:hAnsi="Times New Roman" w:cs="Times New Roman"/>
          <w:color w:val="000000" w:themeColor="text1"/>
          <w:sz w:val="24"/>
          <w:szCs w:val="24"/>
        </w:rPr>
        <w:t xml:space="preserve">bullying </w:t>
      </w:r>
      <w:r w:rsidR="003875B0" w:rsidRPr="00903827">
        <w:rPr>
          <w:rFonts w:ascii="Times New Roman" w:hAnsi="Times New Roman" w:cs="Times New Roman"/>
          <w:color w:val="000000" w:themeColor="text1"/>
          <w:sz w:val="24"/>
          <w:szCs w:val="24"/>
        </w:rPr>
        <w:t>assessment</w:t>
      </w:r>
      <w:r w:rsidR="00F245C0" w:rsidRPr="00903827">
        <w:rPr>
          <w:rFonts w:ascii="Times New Roman" w:hAnsi="Times New Roman" w:cs="Times New Roman"/>
          <w:color w:val="000000" w:themeColor="text1"/>
          <w:sz w:val="24"/>
          <w:szCs w:val="24"/>
        </w:rPr>
        <w:t xml:space="preserve"> </w:t>
      </w:r>
      <w:r w:rsidR="00F245C0"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{"citationID":"kD7frIGD","properties":{"formattedCitation":"(e.g., Harbin et al., 2019)","plainCitation":"(e.g., Harbin et al., 2019)","noteIndex":0},"citationItems":[{"id":3821,"uris":["http://zotero.org/users/4355382/items/IMTNKCSI"],"itemData":{"id":3821,"type":"article-journal","abstract":"The prevalence of bullying has increased over the past decade and is a public health concern. Existing measures of bullying lack breadth and/or psychometric support, which may inaccurately represent current rates of bullying. The purpose of this study was to develop and validate a psychometrically sound measure, the Multidimensional Bullying Victimization Scale (MBVS), to evaluate bullying in adolescents. An initial pool of items was generated and rated by 600 adolescents. Exploratory factor analyses yielded three factors—direct bulling, indirect bullying, and evaluative bullying. Confirmatory factor analyses were conducted on independent sample of 623 adolescents, supporting the original three-factor solution. Results indicate that the MBVS demonstrates good internal consistency, construct validity, and concurrent validity. The MBVS scores were significantly and positively correlated with internalizing and externalizing symptoms. The MBVS provides a reliable and valid assessment of adolescents’ experiences with bully victimization.","citation-key":"harbinMultidimensionalBullyingVictimization2019","container-title":"Journal of School Violence","DOI":"10.1080/15388220.2017.1423491","ISSN":"1538-8220","issue":"1","note":"_eprint: https://doi.org/10.1080/15388220.2017.1423491","page":"146-161","publisher":"Routledge","source":"Taylor and Francis+NEJM","title":"Multidimensional bullying victimization scale: Development and validation","title-short":"Multidimensional bullying victimization scale","volume":"18","author":[{"family":"Harbin","given":"Shannon Marie"},{"family":"Kelley","given":"Mary Lou"},{"family":"Piscitello","given":"Jennifer"},{"family":"Walker","given":"Seandra J."}],"issued":{"date-parts":[["2019",1,2]]}},"prefix":"e.g.,"}],"schema":"https://github.com/citation-style-language/schema/raw/master/csl-citation.json"} </w:instrText>
      </w:r>
      <w:r w:rsidR="00F245C0" w:rsidRPr="00903827">
        <w:rPr>
          <w:rFonts w:ascii="Times New Roman" w:hAnsi="Times New Roman" w:cs="Times New Roman"/>
          <w:color w:val="000000" w:themeColor="text1"/>
          <w:sz w:val="24"/>
          <w:szCs w:val="24"/>
        </w:rPr>
        <w:fldChar w:fldCharType="separate"/>
      </w:r>
      <w:r w:rsidR="00F245C0" w:rsidRPr="00903827">
        <w:rPr>
          <w:rFonts w:ascii="Times New Roman" w:hAnsi="Times New Roman" w:cs="Times New Roman"/>
          <w:noProof/>
          <w:color w:val="000000" w:themeColor="text1"/>
          <w:sz w:val="24"/>
          <w:szCs w:val="24"/>
        </w:rPr>
        <w:t xml:space="preserve">(e.g., Harbin et al., </w:t>
      </w:r>
      <w:r w:rsidR="00F245C0" w:rsidRPr="00903827">
        <w:rPr>
          <w:rFonts w:ascii="Times New Roman" w:hAnsi="Times New Roman" w:cs="Times New Roman"/>
          <w:noProof/>
          <w:color w:val="000000" w:themeColor="text1"/>
          <w:sz w:val="24"/>
          <w:szCs w:val="24"/>
        </w:rPr>
        <w:lastRenderedPageBreak/>
        <w:t>2019)</w:t>
      </w:r>
      <w:r w:rsidR="00F245C0" w:rsidRPr="00903827">
        <w:rPr>
          <w:rFonts w:ascii="Times New Roman" w:hAnsi="Times New Roman" w:cs="Times New Roman"/>
          <w:color w:val="000000" w:themeColor="text1"/>
          <w:sz w:val="24"/>
          <w:szCs w:val="24"/>
        </w:rPr>
        <w:fldChar w:fldCharType="end"/>
      </w:r>
      <w:r w:rsidR="007A30B6"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 xml:space="preserve"> </w:t>
      </w:r>
      <w:r w:rsidR="00DB00B3" w:rsidRPr="00903827">
        <w:rPr>
          <w:rFonts w:ascii="Times New Roman" w:hAnsi="Times New Roman" w:cs="Times New Roman"/>
          <w:color w:val="000000" w:themeColor="text1"/>
          <w:sz w:val="24"/>
          <w:szCs w:val="24"/>
        </w:rPr>
        <w:t>A large number of self-report instruments can be found in the literature</w:t>
      </w:r>
      <w:r w:rsidR="00BF2186" w:rsidRPr="00903827">
        <w:rPr>
          <w:rFonts w:ascii="Times New Roman" w:hAnsi="Times New Roman" w:cs="Times New Roman"/>
          <w:color w:val="000000" w:themeColor="text1"/>
          <w:sz w:val="24"/>
          <w:szCs w:val="24"/>
        </w:rPr>
        <w:t xml:space="preserve"> </w:t>
      </w:r>
      <w:r w:rsidR="00BF218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{"citationID":"IClT9T0A","properties":{"formattedCitation":"(e.g., Demaray et al., 2016; Espelage &amp; Holt, 2001; Solberg &amp; Olweus, 2003; Swearer &amp; Cary, 2003)","plainCitation":"(e.g., Demaray et al., 2016; Espelage &amp; Holt, 2001; Solberg &amp; Olweus, 2003; Swearer &amp; Cary, 2003)","noteIndex":0},"citationItems":[{"id":3836,"uris":["http://zotero.org/users/4355382/items/8C8HNQ3C"],"itemData":{"id":3836,"type":"article-journal","citation-key":"demarayBullyingParticipantBehaviors2016","container-title":"Journal of School Violence","DOI":"10.1080/15388220.2014.964801","ISSN":"1538-8220, 1538-8239","issue":"2","journalAbbreviation":"Journal of School Violence","language":"en","page":"158-188","source":"DOI.org (Crossref)","title":"Bullying participant behaviors questionnaire (BPBQ): Establishing a reliable and valid measure","title-short":"Bullying participant behaviors questionnaire (BPBQ)","volume":"15","author":[{"family":"Demaray","given":"Michelle Kilpatrick"},{"family":"Summers","given":"Kelly Hodgson"},{"family":"Jenkins","given":"Lyndsay N."},{"family":"Becker","given":"Lisa Davidson"}],"issued":{"date-parts":[["2016",4,2]]}},"label":"page","prefix":"e.g.,"},{"id":281,"uris":["http://zotero.org/users/4355382/items/2NTMDVN7"],"itemData":{"id":281,"type":"article-journal","citation-key":"espelageBullyingVictimizationEarly2001","container-title":"Journal of Emotional Abuse","DOI":"10.1300/J135v02n02_08","ISSN":"1092-6798, 1540-4714","issue":"2-3","journalAbbreviation":"Journal of Emotional Abuse","language":"en","page":"123-142","source":"DOI.org (Crossref)","title":"Bullying and victimization during early adolescence: Peer influences and psychosocial correlates","title-short":"Bullying and victimization during early adolescence","volume":"2","author":[{"family":"Espelage","given":"Dorothy L."},{"family":"Holt","given":"Melissa K."}],"issued":{"date-parts":[["2001",3]]}},"label":"page"},{"id":3840,"uris":["http://zotero.org/users/4355382/items/L3A8Q82U"],"itemData":{"id":3840,"type":"article-journal","abstract":"Abstract\n            The key aim of the present research was to study the “functionality” of two global variables in the Olweus Bully/Victim Questionnaire and to examine the appropriateness of different cutoff points of these variables for prevalence estimation. Several empirical and conceptual analyses strongly attested to the functionality of the two selected variables in terms of construct validity and selected measurement properties. Similarly, a number of analyses indicated that (having been bullied/having bullied other students) “2 or 3 times a month” was a reasonable and useful lower‐bound cutoff point. With this cutoff point, “involved” students, victims, and bullies differed very markedly and in clearly different ways from “non‐involved” students in conceptually related variables. Prevalence estimates derived in this way can be conveniently obtained, have a reasonably well‐defined meaning, can be easily understood by users, and can be reproduced unambiguously by different researchers/administrators and at different times. An important background for the article is the fact that several common methods, including peer nominations, are not well suited for prevalence estimation. Prevalence data for victims, bullies, and bully‐victims are also presented. All data were derived from the New Bergen Project Against Bullying, comprising a sample of 5,171 students from 37 schools in the town community of Bergen, Norway. At the time of the data collection, the spring of 1997, the 2,544 girls and 2,627 boys were in grades 5 through 9, with modal ages of 11 through 15 years. Aggr. Behav. 29:239–268, 2003. © 2003 Wiley‐Liss, Inc.","citation-key":"solbergPrevalenceEstimationSchool2003","container-title":"Aggressive Behavior","DOI":"10.1002/ab.10047","ISSN":"0096-140X, 1098-2337","issue":"3","journalAbbreviation":"Aggressive Behavior","language":"en","license":"http://onlinelibrary.wiley.com/termsAndConditions#vor","page":"239-268","source":"DOI.org (Crossref)","title":"Prevalence estimation of school bullying with the Olweus Bully/Victim Questionnaire","volume":"29","author":[{"family":"Solberg","given":"Mona E."},{"family":"Olweus","given":"Dan"}],"issued":{"date-parts":[["2003",6]]}},"label":"page"},{"id":3841,"uris":["http://zotero.org/users/4355382/items/GUHPSAQM"],"itemData":{"id":3841,"type":"article-journal","citation-key":"swearerPerceptionsAttitudesBullying2003","container-title":"Journal of Applied School Psychology","DOI":"10.1300/J008v19n02_05","ISSN":"1537-7903, 1537-7911","issue":"2","journalAbbreviation":"Journal of Applied School Psychology","language":"en","page":"63-79","source":"DOI.org (Crossref)","title":"Perceptions and attitudes toward bullying in middle school youth: A developmental examination across the bully/victim continuum","title-short":"Perceptions and attitudes toward bullying in middle school youth","volume":"19","author":[{"family":"Swearer","given":"Susan M."},{"family":"Cary","given":"Paulette Tam"}],"issued":{"date-parts":[["2003",12,12]]}},"label":"page"}],"schema":"https://github.com/citation-style-language/schema/raw/master/csl-citation.json"} </w:instrText>
      </w:r>
      <w:r w:rsidR="00BF2186" w:rsidRPr="00903827">
        <w:rPr>
          <w:rFonts w:ascii="Times New Roman" w:hAnsi="Times New Roman" w:cs="Times New Roman"/>
          <w:color w:val="000000" w:themeColor="text1"/>
          <w:sz w:val="24"/>
          <w:szCs w:val="24"/>
        </w:rPr>
        <w:fldChar w:fldCharType="separate"/>
      </w:r>
      <w:r w:rsidR="00BF2186" w:rsidRPr="00903827">
        <w:rPr>
          <w:rFonts w:ascii="Times New Roman" w:hAnsi="Times New Roman" w:cs="Times New Roman"/>
          <w:noProof/>
          <w:color w:val="000000" w:themeColor="text1"/>
          <w:sz w:val="24"/>
          <w:szCs w:val="24"/>
        </w:rPr>
        <w:t>(e.g., Demaray et al., 2016; Espelage &amp; Holt, 2001; Solberg &amp; Olweus, 2003; Swearer &amp; Cary, 2003)</w:t>
      </w:r>
      <w:r w:rsidR="00BF2186" w:rsidRPr="00903827">
        <w:rPr>
          <w:rFonts w:ascii="Times New Roman" w:hAnsi="Times New Roman" w:cs="Times New Roman"/>
          <w:color w:val="000000" w:themeColor="text1"/>
          <w:sz w:val="24"/>
          <w:szCs w:val="24"/>
        </w:rPr>
        <w:fldChar w:fldCharType="end"/>
      </w:r>
      <w:r w:rsidR="00BF2186" w:rsidRPr="00903827">
        <w:rPr>
          <w:rFonts w:ascii="Times New Roman" w:hAnsi="Times New Roman" w:cs="Times New Roman"/>
          <w:color w:val="000000" w:themeColor="text1"/>
          <w:sz w:val="24"/>
          <w:szCs w:val="24"/>
        </w:rPr>
        <w:t xml:space="preserve"> </w:t>
      </w:r>
      <w:r w:rsidR="00DB00B3" w:rsidRPr="00903827">
        <w:rPr>
          <w:rFonts w:ascii="Times New Roman" w:hAnsi="Times New Roman" w:cs="Times New Roman"/>
          <w:color w:val="000000" w:themeColor="text1"/>
          <w:sz w:val="24"/>
          <w:szCs w:val="24"/>
        </w:rPr>
        <w:t xml:space="preserve">but they differ in </w:t>
      </w:r>
      <w:r w:rsidR="00F245C0" w:rsidRPr="00903827">
        <w:rPr>
          <w:rFonts w:ascii="Times New Roman" w:hAnsi="Times New Roman" w:cs="Times New Roman"/>
          <w:color w:val="000000" w:themeColor="text1"/>
          <w:sz w:val="24"/>
          <w:szCs w:val="24"/>
        </w:rPr>
        <w:t>how</w:t>
      </w:r>
      <w:r w:rsidR="0098518F" w:rsidRPr="00903827">
        <w:rPr>
          <w:rFonts w:ascii="Times New Roman" w:hAnsi="Times New Roman" w:cs="Times New Roman"/>
          <w:color w:val="000000" w:themeColor="text1"/>
          <w:sz w:val="24"/>
          <w:szCs w:val="24"/>
        </w:rPr>
        <w:t xml:space="preserve"> bullying</w:t>
      </w:r>
      <w:r w:rsidR="00DB00B3" w:rsidRPr="00903827">
        <w:rPr>
          <w:rFonts w:ascii="Times New Roman" w:hAnsi="Times New Roman" w:cs="Times New Roman"/>
          <w:color w:val="000000" w:themeColor="text1"/>
          <w:sz w:val="24"/>
          <w:szCs w:val="24"/>
        </w:rPr>
        <w:t xml:space="preserve"> is defined</w:t>
      </w:r>
      <w:r w:rsidR="00722886" w:rsidRPr="00903827">
        <w:rPr>
          <w:rFonts w:ascii="Times New Roman" w:hAnsi="Times New Roman" w:cs="Times New Roman"/>
          <w:color w:val="000000" w:themeColor="text1"/>
          <w:sz w:val="24"/>
          <w:szCs w:val="24"/>
        </w:rPr>
        <w:t>, which aspects or types of bullying are measured,</w:t>
      </w:r>
      <w:r w:rsidR="00DB00B3" w:rsidRPr="00903827">
        <w:rPr>
          <w:rFonts w:ascii="Times New Roman" w:hAnsi="Times New Roman" w:cs="Times New Roman"/>
          <w:color w:val="000000" w:themeColor="text1"/>
          <w:sz w:val="24"/>
          <w:szCs w:val="24"/>
        </w:rPr>
        <w:t xml:space="preserve"> </w:t>
      </w:r>
      <w:r w:rsidR="006D5F7E" w:rsidRPr="00903827">
        <w:rPr>
          <w:rFonts w:ascii="Times New Roman" w:hAnsi="Times New Roman" w:cs="Times New Roman"/>
          <w:color w:val="000000" w:themeColor="text1"/>
          <w:sz w:val="24"/>
          <w:szCs w:val="24"/>
        </w:rPr>
        <w:t>and to what extent they can reliably and validly measure what they intend to measure.</w:t>
      </w:r>
      <w:r w:rsidR="006A259C" w:rsidRPr="00903827">
        <w:rPr>
          <w:rFonts w:ascii="Times New Roman" w:hAnsi="Times New Roman" w:cs="Times New Roman"/>
          <w:color w:val="000000" w:themeColor="text1"/>
          <w:sz w:val="24"/>
          <w:szCs w:val="24"/>
        </w:rPr>
        <w:t xml:space="preserve"> </w:t>
      </w:r>
    </w:p>
    <w:p w14:paraId="6BDBF235" w14:textId="13493118" w:rsidR="00D63913" w:rsidRPr="00903827" w:rsidRDefault="00D63913" w:rsidP="00D63913">
      <w:pPr>
        <w:spacing w:after="0" w:line="480" w:lineRule="auto"/>
        <w:rPr>
          <w:rFonts w:ascii="Times New Roman" w:hAnsi="Times New Roman" w:cs="Times New Roman"/>
          <w:b/>
          <w:bCs/>
          <w:i/>
          <w:iCs/>
          <w:color w:val="000000" w:themeColor="text1"/>
          <w:sz w:val="24"/>
          <w:szCs w:val="24"/>
        </w:rPr>
      </w:pPr>
      <w:r w:rsidRPr="00903827">
        <w:rPr>
          <w:rFonts w:ascii="Times New Roman" w:hAnsi="Times New Roman" w:cs="Times New Roman"/>
          <w:b/>
          <w:bCs/>
          <w:i/>
          <w:iCs/>
          <w:color w:val="000000" w:themeColor="text1"/>
          <w:sz w:val="24"/>
          <w:szCs w:val="24"/>
        </w:rPr>
        <w:t xml:space="preserve">Underlying Factors </w:t>
      </w:r>
    </w:p>
    <w:p w14:paraId="0A52B980" w14:textId="1C7B95BE" w:rsidR="00D54F8A" w:rsidRPr="00903827" w:rsidRDefault="00D15ACD" w:rsidP="00D63913">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The constructs measured by different </w:t>
      </w:r>
      <w:r w:rsidR="00F70AC4" w:rsidRPr="00903827">
        <w:rPr>
          <w:rFonts w:ascii="Times New Roman" w:hAnsi="Times New Roman" w:cs="Times New Roman"/>
          <w:color w:val="000000" w:themeColor="text1"/>
          <w:sz w:val="24"/>
          <w:szCs w:val="24"/>
        </w:rPr>
        <w:t xml:space="preserve">bullying </w:t>
      </w:r>
      <w:r w:rsidRPr="00903827">
        <w:rPr>
          <w:rFonts w:ascii="Times New Roman" w:hAnsi="Times New Roman" w:cs="Times New Roman"/>
          <w:color w:val="000000" w:themeColor="text1"/>
          <w:sz w:val="24"/>
          <w:szCs w:val="24"/>
        </w:rPr>
        <w:t xml:space="preserve">instruments vary </w:t>
      </w:r>
      <w:r w:rsidR="00F70AC4" w:rsidRPr="00903827">
        <w:rPr>
          <w:rFonts w:ascii="Times New Roman" w:hAnsi="Times New Roman" w:cs="Times New Roman"/>
          <w:color w:val="000000" w:themeColor="text1"/>
          <w:sz w:val="24"/>
          <w:szCs w:val="24"/>
        </w:rPr>
        <w:t>substantially, with distinct breadth</w:t>
      </w:r>
      <w:r w:rsidR="001E4178" w:rsidRPr="00903827">
        <w:rPr>
          <w:rFonts w:ascii="Times New Roman" w:hAnsi="Times New Roman" w:cs="Times New Roman"/>
          <w:color w:val="000000" w:themeColor="text1"/>
          <w:sz w:val="24"/>
          <w:szCs w:val="24"/>
        </w:rPr>
        <w:t>s</w:t>
      </w:r>
      <w:r w:rsidR="00F70AC4" w:rsidRPr="00903827">
        <w:rPr>
          <w:rFonts w:ascii="Times New Roman" w:hAnsi="Times New Roman" w:cs="Times New Roman"/>
          <w:color w:val="000000" w:themeColor="text1"/>
          <w:sz w:val="24"/>
          <w:szCs w:val="24"/>
        </w:rPr>
        <w:t xml:space="preserve"> and coverage</w:t>
      </w:r>
      <w:r w:rsidR="001E4178" w:rsidRPr="00903827">
        <w:rPr>
          <w:rFonts w:ascii="Times New Roman" w:hAnsi="Times New Roman" w:cs="Times New Roman"/>
          <w:color w:val="000000" w:themeColor="text1"/>
          <w:sz w:val="24"/>
          <w:szCs w:val="24"/>
        </w:rPr>
        <w:t>s</w:t>
      </w:r>
      <w:r w:rsidRPr="00903827">
        <w:rPr>
          <w:rFonts w:ascii="Times New Roman" w:hAnsi="Times New Roman" w:cs="Times New Roman"/>
          <w:color w:val="000000" w:themeColor="text1"/>
          <w:sz w:val="24"/>
          <w:szCs w:val="24"/>
        </w:rPr>
        <w:t xml:space="preserve">. </w:t>
      </w:r>
      <w:r w:rsidR="006A259C" w:rsidRPr="00903827">
        <w:rPr>
          <w:rFonts w:ascii="Times New Roman" w:hAnsi="Times New Roman" w:cs="Times New Roman"/>
          <w:color w:val="000000" w:themeColor="text1"/>
          <w:sz w:val="24"/>
          <w:szCs w:val="24"/>
        </w:rPr>
        <w:t>For example,</w:t>
      </w:r>
      <w:r w:rsidR="00722886"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the Peer Victimization Scale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{"citationID":"1HBfphj1","properties":{"formattedCitation":"(Callaghan &amp; Joseph, 1995)","plainCitation":"(Callaghan &amp; Joseph, 1995)","noteIndex":0},"citationItems":[{"id":3826,"uris":["http://zotero.org/users/4355382/items/5X6GP7KI"],"itemData":{"id":3826,"type":"article-journal","citation-key":"callaghanSelfconceptPeerVictimization1995","container-title":"Personality and Individual Differences","DOI":"10.1016/0191-8869(94)00127-E","ISSN":"01918869","issue":"1","journalAbbreviation":"Personality and Individual Differences","language":"en","license":"https://www.elsevier.com/tdm/userlicense/1.0/","page":"161-163","source":"DOI.org (Crossref)","title":"Self-concept and peer victimization among schoolchildren","volume":"18","author":[{"family":"Callaghan","given":"Sharon"},{"family":"Joseph","given":"Stephen"}],"issued":{"date-parts":[["1995",1]]}}}],"schema":"https://github.com/citation-style-language/schema/raw/master/csl-citation.json"}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(Callaghan &amp; Joseph, 1995)</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is unidimensional, focusing on bullying victimization</w:t>
      </w:r>
      <w:r w:rsidR="00566A6A" w:rsidRPr="00903827">
        <w:rPr>
          <w:rFonts w:ascii="Times New Roman" w:hAnsi="Times New Roman" w:cs="Times New Roman"/>
          <w:color w:val="000000" w:themeColor="text1"/>
          <w:sz w:val="24"/>
          <w:szCs w:val="24"/>
        </w:rPr>
        <w:t>. T</w:t>
      </w:r>
      <w:r w:rsidR="003115EA" w:rsidRPr="00903827">
        <w:rPr>
          <w:rFonts w:ascii="Times New Roman" w:hAnsi="Times New Roman" w:cs="Times New Roman"/>
          <w:color w:val="000000" w:themeColor="text1"/>
          <w:sz w:val="24"/>
          <w:szCs w:val="24"/>
        </w:rPr>
        <w:t xml:space="preserve">he </w:t>
      </w:r>
      <w:bookmarkStart w:id="2" w:name="_Hlk209729057"/>
      <w:r w:rsidR="003115EA" w:rsidRPr="00903827">
        <w:rPr>
          <w:rFonts w:ascii="Times New Roman" w:hAnsi="Times New Roman" w:cs="Times New Roman"/>
          <w:color w:val="000000" w:themeColor="text1"/>
          <w:sz w:val="24"/>
          <w:szCs w:val="24"/>
        </w:rPr>
        <w:t xml:space="preserve">Illinois </w:t>
      </w:r>
      <w:bookmarkStart w:id="3" w:name="_Hlk191909344"/>
      <w:r w:rsidR="003115EA" w:rsidRPr="00903827">
        <w:rPr>
          <w:rFonts w:ascii="Times New Roman" w:hAnsi="Times New Roman" w:cs="Times New Roman"/>
          <w:color w:val="000000" w:themeColor="text1"/>
          <w:sz w:val="24"/>
          <w:szCs w:val="24"/>
        </w:rPr>
        <w:t>Bully/Victim</w:t>
      </w:r>
      <w:r w:rsidR="00D24E55" w:rsidRPr="00903827">
        <w:rPr>
          <w:rFonts w:ascii="Times New Roman" w:hAnsi="Times New Roman" w:cs="Times New Roman"/>
          <w:color w:val="000000" w:themeColor="text1"/>
          <w:sz w:val="24"/>
          <w:szCs w:val="24"/>
        </w:rPr>
        <w:t>/Fight</w:t>
      </w:r>
      <w:r w:rsidR="003115EA" w:rsidRPr="00903827">
        <w:rPr>
          <w:rFonts w:ascii="Times New Roman" w:hAnsi="Times New Roman" w:cs="Times New Roman"/>
          <w:color w:val="000000" w:themeColor="text1"/>
          <w:sz w:val="24"/>
          <w:szCs w:val="24"/>
        </w:rPr>
        <w:t xml:space="preserve"> </w:t>
      </w:r>
      <w:bookmarkEnd w:id="2"/>
      <w:bookmarkEnd w:id="3"/>
      <w:r w:rsidR="003115EA"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{"citationID":"6eamsCtw","properties":{"formattedCitation":"(IBVF; Espelage &amp; Holt, 2001)","plainCitation":"(IBVF; Espelage &amp; Holt, 2001)","noteIndex":0},"citationItems":[{"id":281,"uris":["http://zotero.org/users/4355382/items/2NTMDVN7"],"itemData":{"id":281,"type":"article-journal","citation-key":"espelageBullyingVictimizationEarly2001","container-title":"Journal of Emotional Abuse","DOI":"10.1300/J135v02n02_08","ISSN":"1092-6798, 1540-4714","issue":"2-3","journalAbbreviation":"Journal of Emotional Abuse","language":"en","page":"123-142","source":"DOI.org (Crossref)","title":"Bullying and victimization during early adolescence: Peer influences and psychosocial correlates","title-short":"Bullying and victimization during early adolescence","volume":"2","author":[{"family":"Espelage","given":"Dorothy L."},{"family":"Holt","given":"Melissa K."}],"issued":{"date-parts":[["2001",3]]}},"prefix":"IBVF;"}],"schema":"https://github.com/citation-style-language/schema/raw/master/csl-citation.json"} </w:instrText>
      </w:r>
      <w:r w:rsidR="003115EA" w:rsidRPr="00903827">
        <w:rPr>
          <w:rFonts w:ascii="Times New Roman" w:hAnsi="Times New Roman" w:cs="Times New Roman"/>
          <w:color w:val="000000" w:themeColor="text1"/>
          <w:sz w:val="24"/>
          <w:szCs w:val="24"/>
        </w:rPr>
        <w:fldChar w:fldCharType="separate"/>
      </w:r>
      <w:r w:rsidR="00DC747B" w:rsidRPr="00903827">
        <w:rPr>
          <w:rFonts w:ascii="Times New Roman" w:hAnsi="Times New Roman" w:cs="Times New Roman"/>
          <w:noProof/>
          <w:color w:val="000000" w:themeColor="text1"/>
          <w:sz w:val="24"/>
          <w:szCs w:val="24"/>
        </w:rPr>
        <w:t>(IBVF; Espelage &amp; Holt, 2001)</w:t>
      </w:r>
      <w:r w:rsidR="003115EA" w:rsidRPr="00903827">
        <w:rPr>
          <w:rFonts w:ascii="Times New Roman" w:hAnsi="Times New Roman" w:cs="Times New Roman"/>
          <w:color w:val="000000" w:themeColor="text1"/>
          <w:sz w:val="24"/>
          <w:szCs w:val="24"/>
        </w:rPr>
        <w:fldChar w:fldCharType="end"/>
      </w:r>
      <w:r w:rsidR="003115EA" w:rsidRPr="00903827">
        <w:rPr>
          <w:rFonts w:ascii="Times New Roman" w:hAnsi="Times New Roman" w:cs="Times New Roman"/>
          <w:color w:val="000000" w:themeColor="text1"/>
          <w:sz w:val="24"/>
          <w:szCs w:val="24"/>
        </w:rPr>
        <w:t xml:space="preserve"> </w:t>
      </w:r>
      <w:r w:rsidR="00DC747B" w:rsidRPr="00903827">
        <w:rPr>
          <w:rFonts w:ascii="Times New Roman" w:hAnsi="Times New Roman" w:cs="Times New Roman"/>
          <w:color w:val="000000" w:themeColor="text1"/>
          <w:sz w:val="24"/>
          <w:szCs w:val="24"/>
        </w:rPr>
        <w:t xml:space="preserve">scale </w:t>
      </w:r>
      <w:r w:rsidRPr="00903827">
        <w:rPr>
          <w:rFonts w:ascii="Times New Roman" w:hAnsi="Times New Roman" w:cs="Times New Roman"/>
          <w:color w:val="000000" w:themeColor="text1"/>
          <w:sz w:val="24"/>
          <w:szCs w:val="24"/>
        </w:rPr>
        <w:t>is multidimensional with</w:t>
      </w:r>
      <w:r w:rsidR="003115EA" w:rsidRPr="00903827">
        <w:rPr>
          <w:rFonts w:ascii="Times New Roman" w:hAnsi="Times New Roman" w:cs="Times New Roman"/>
          <w:color w:val="000000" w:themeColor="text1"/>
          <w:sz w:val="24"/>
          <w:szCs w:val="24"/>
        </w:rPr>
        <w:t xml:space="preserve"> three factors</w:t>
      </w:r>
      <w:r w:rsidR="00566A6A" w:rsidRPr="00903827">
        <w:rPr>
          <w:rFonts w:ascii="Times New Roman" w:hAnsi="Times New Roman" w:cs="Times New Roman"/>
          <w:color w:val="000000" w:themeColor="text1"/>
          <w:sz w:val="24"/>
          <w:szCs w:val="24"/>
        </w:rPr>
        <w:t>, namely,</w:t>
      </w:r>
      <w:r w:rsidR="003115EA" w:rsidRPr="00903827">
        <w:rPr>
          <w:rFonts w:ascii="Times New Roman" w:hAnsi="Times New Roman" w:cs="Times New Roman"/>
          <w:color w:val="000000" w:themeColor="text1"/>
          <w:sz w:val="24"/>
          <w:szCs w:val="24"/>
        </w:rPr>
        <w:t xml:space="preserve"> bullying perpetration, bullying victimization</w:t>
      </w:r>
      <w:r w:rsidR="00D24E55" w:rsidRPr="00903827">
        <w:rPr>
          <w:rFonts w:ascii="Times New Roman" w:hAnsi="Times New Roman" w:cs="Times New Roman"/>
          <w:color w:val="000000" w:themeColor="text1"/>
          <w:sz w:val="24"/>
          <w:szCs w:val="24"/>
        </w:rPr>
        <w:t>,</w:t>
      </w:r>
      <w:r w:rsidR="003115EA" w:rsidRPr="00903827">
        <w:rPr>
          <w:rFonts w:ascii="Times New Roman" w:hAnsi="Times New Roman" w:cs="Times New Roman"/>
          <w:color w:val="000000" w:themeColor="text1"/>
          <w:sz w:val="24"/>
          <w:szCs w:val="24"/>
        </w:rPr>
        <w:t xml:space="preserve"> and fighting</w:t>
      </w:r>
      <w:r w:rsidR="00BD2232" w:rsidRPr="00903827">
        <w:rPr>
          <w:rFonts w:ascii="Times New Roman" w:hAnsi="Times New Roman" w:cs="Times New Roman"/>
          <w:color w:val="000000" w:themeColor="text1"/>
          <w:sz w:val="24"/>
          <w:szCs w:val="24"/>
        </w:rPr>
        <w:t>. This scale</w:t>
      </w:r>
      <w:r w:rsidR="00566A6A" w:rsidRPr="00903827">
        <w:rPr>
          <w:rFonts w:ascii="Times New Roman" w:hAnsi="Times New Roman" w:cs="Times New Roman"/>
          <w:color w:val="000000" w:themeColor="text1"/>
          <w:sz w:val="24"/>
          <w:szCs w:val="24"/>
        </w:rPr>
        <w:t xml:space="preserve"> </w:t>
      </w:r>
      <w:r w:rsidR="00F92907" w:rsidRPr="00903827">
        <w:rPr>
          <w:rFonts w:ascii="Times New Roman" w:hAnsi="Times New Roman" w:cs="Times New Roman"/>
          <w:color w:val="000000" w:themeColor="text1"/>
          <w:sz w:val="24"/>
          <w:szCs w:val="24"/>
        </w:rPr>
        <w:t>was</w:t>
      </w:r>
      <w:r w:rsidR="00BD2232" w:rsidRPr="00903827">
        <w:rPr>
          <w:rFonts w:ascii="Times New Roman" w:hAnsi="Times New Roman" w:cs="Times New Roman"/>
          <w:color w:val="000000" w:themeColor="text1"/>
          <w:sz w:val="24"/>
          <w:szCs w:val="24"/>
        </w:rPr>
        <w:t xml:space="preserve"> later </w:t>
      </w:r>
      <w:r w:rsidR="00DC747B" w:rsidRPr="00903827">
        <w:rPr>
          <w:rFonts w:ascii="Times New Roman" w:hAnsi="Times New Roman" w:cs="Times New Roman"/>
          <w:color w:val="000000" w:themeColor="text1"/>
          <w:sz w:val="24"/>
          <w:szCs w:val="24"/>
        </w:rPr>
        <w:t>modified</w:t>
      </w:r>
      <w:r w:rsidR="00566A6A" w:rsidRPr="00903827">
        <w:rPr>
          <w:rFonts w:ascii="Times New Roman" w:hAnsi="Times New Roman" w:cs="Times New Roman"/>
          <w:color w:val="000000" w:themeColor="text1"/>
          <w:sz w:val="24"/>
          <w:szCs w:val="24"/>
        </w:rPr>
        <w:t xml:space="preserve"> by </w:t>
      </w:r>
      <w:r w:rsidR="00BD2232" w:rsidRPr="00903827">
        <w:rPr>
          <w:rFonts w:ascii="Times New Roman" w:hAnsi="Times New Roman" w:cs="Times New Roman"/>
          <w:color w:val="000000" w:themeColor="text1"/>
          <w:sz w:val="24"/>
          <w:szCs w:val="24"/>
        </w:rPr>
        <w:t xml:space="preserve">Rose </w:t>
      </w:r>
      <w:r w:rsidR="00BD2232"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OAxir9Gr","properties":{"formattedCitation":"(2010)","plainCitation":"(2010)","noteIndex":0},"citationItems":[{"id":3839,"uris":["http://zotero.org/users/4355382/items/AHTTJKQT"],"itemData":{"id":3839,"type":"thesis","citation-key":"roseSocialecologicalFactorsRelated2010","genre":"Doctoral Dissertation","publisher":"University of Illinois at Urbana-Champaign","title":"Social-ecological factors related to the involvement of students with learning disabilities in the bullying dynamic","URL":"https://www.proquest.com/dissertations-theses/social-ecological-factors-related-involvement/docview/867846902/se-2","author":[{"family":"Rose","given":"C.A."}],"issued":{"date-parts":[["2010"]]}},"suppress-author":true}],"schema":"https://github.com/citation-style-language/schema/raw/master/csl-citation.json"} </w:instrText>
      </w:r>
      <w:r w:rsidR="00BD2232" w:rsidRPr="00903827">
        <w:rPr>
          <w:rFonts w:ascii="Times New Roman" w:hAnsi="Times New Roman" w:cs="Times New Roman"/>
          <w:color w:val="000000" w:themeColor="text1"/>
          <w:sz w:val="24"/>
          <w:szCs w:val="24"/>
        </w:rPr>
        <w:fldChar w:fldCharType="separate"/>
      </w:r>
      <w:r w:rsidR="00BD2232" w:rsidRPr="00903827">
        <w:rPr>
          <w:rFonts w:ascii="Times New Roman" w:hAnsi="Times New Roman" w:cs="Times New Roman"/>
          <w:noProof/>
          <w:color w:val="000000" w:themeColor="text1"/>
          <w:sz w:val="24"/>
          <w:szCs w:val="24"/>
        </w:rPr>
        <w:t>(2010)</w:t>
      </w:r>
      <w:r w:rsidR="00BD2232" w:rsidRPr="00903827">
        <w:rPr>
          <w:rFonts w:ascii="Times New Roman" w:hAnsi="Times New Roman" w:cs="Times New Roman"/>
          <w:color w:val="000000" w:themeColor="text1"/>
          <w:sz w:val="24"/>
          <w:szCs w:val="24"/>
        </w:rPr>
        <w:fldChar w:fldCharType="end"/>
      </w:r>
      <w:r w:rsidR="00BD2232" w:rsidRPr="00903827">
        <w:rPr>
          <w:rFonts w:ascii="Times New Roman" w:hAnsi="Times New Roman" w:cs="Times New Roman"/>
          <w:color w:val="000000" w:themeColor="text1"/>
          <w:sz w:val="24"/>
          <w:szCs w:val="24"/>
        </w:rPr>
        <w:t xml:space="preserve"> </w:t>
      </w:r>
      <w:r w:rsidR="00F92907" w:rsidRPr="00903827">
        <w:rPr>
          <w:rFonts w:ascii="Times New Roman" w:hAnsi="Times New Roman" w:cs="Times New Roman"/>
          <w:color w:val="000000" w:themeColor="text1"/>
          <w:sz w:val="24"/>
          <w:szCs w:val="24"/>
        </w:rPr>
        <w:t>to include</w:t>
      </w:r>
      <w:r w:rsidR="00BD2232" w:rsidRPr="00903827">
        <w:rPr>
          <w:rFonts w:ascii="Times New Roman" w:hAnsi="Times New Roman" w:cs="Times New Roman"/>
          <w:color w:val="000000" w:themeColor="text1"/>
          <w:sz w:val="24"/>
          <w:szCs w:val="24"/>
        </w:rPr>
        <w:t xml:space="preserve"> an Anger factor</w:t>
      </w:r>
      <w:r w:rsidRPr="00903827">
        <w:rPr>
          <w:rFonts w:ascii="Times New Roman" w:hAnsi="Times New Roman" w:cs="Times New Roman"/>
          <w:color w:val="000000" w:themeColor="text1"/>
          <w:sz w:val="24"/>
          <w:szCs w:val="24"/>
        </w:rPr>
        <w:t>.</w:t>
      </w:r>
      <w:r w:rsidR="003115EA" w:rsidRPr="00903827">
        <w:rPr>
          <w:rFonts w:ascii="Times New Roman" w:hAnsi="Times New Roman" w:cs="Times New Roman"/>
          <w:color w:val="000000" w:themeColor="text1"/>
          <w:sz w:val="24"/>
          <w:szCs w:val="24"/>
        </w:rPr>
        <w:t xml:space="preserve"> </w:t>
      </w:r>
      <w:r w:rsidR="00666C56" w:rsidRPr="00903827">
        <w:rPr>
          <w:rFonts w:ascii="Times New Roman" w:hAnsi="Times New Roman" w:cs="Times New Roman"/>
          <w:color w:val="000000" w:themeColor="text1"/>
          <w:sz w:val="24"/>
          <w:szCs w:val="24"/>
        </w:rPr>
        <w:t xml:space="preserve">While </w:t>
      </w:r>
      <w:r w:rsidR="00A62C52" w:rsidRPr="00903827">
        <w:rPr>
          <w:rFonts w:ascii="Times New Roman" w:hAnsi="Times New Roman" w:cs="Times New Roman"/>
          <w:color w:val="000000" w:themeColor="text1"/>
          <w:sz w:val="24"/>
          <w:szCs w:val="24"/>
        </w:rPr>
        <w:t>t</w:t>
      </w:r>
      <w:r w:rsidR="003115EA" w:rsidRPr="00903827">
        <w:rPr>
          <w:rFonts w:ascii="Times New Roman" w:hAnsi="Times New Roman" w:cs="Times New Roman"/>
          <w:color w:val="000000" w:themeColor="text1"/>
          <w:sz w:val="24"/>
          <w:szCs w:val="24"/>
        </w:rPr>
        <w:t xml:space="preserve">he </w:t>
      </w:r>
      <w:r w:rsidR="00F037C5" w:rsidRPr="00903827">
        <w:rPr>
          <w:rFonts w:ascii="Times New Roman" w:hAnsi="Times New Roman" w:cs="Times New Roman"/>
          <w:color w:val="000000" w:themeColor="text1"/>
          <w:sz w:val="24"/>
          <w:szCs w:val="24"/>
        </w:rPr>
        <w:t>M</w:t>
      </w:r>
      <w:r w:rsidR="003115EA" w:rsidRPr="00903827">
        <w:rPr>
          <w:rFonts w:ascii="Times New Roman" w:hAnsi="Times New Roman" w:cs="Times New Roman"/>
          <w:color w:val="000000" w:themeColor="text1"/>
          <w:sz w:val="24"/>
          <w:szCs w:val="24"/>
        </w:rPr>
        <w:t xml:space="preserve">ultidimensional </w:t>
      </w:r>
      <w:r w:rsidR="00F037C5" w:rsidRPr="00903827">
        <w:rPr>
          <w:rFonts w:ascii="Times New Roman" w:hAnsi="Times New Roman" w:cs="Times New Roman"/>
          <w:color w:val="000000" w:themeColor="text1"/>
          <w:sz w:val="24"/>
          <w:szCs w:val="24"/>
        </w:rPr>
        <w:t>B</w:t>
      </w:r>
      <w:r w:rsidR="003115EA" w:rsidRPr="00903827">
        <w:rPr>
          <w:rFonts w:ascii="Times New Roman" w:hAnsi="Times New Roman" w:cs="Times New Roman"/>
          <w:color w:val="000000" w:themeColor="text1"/>
          <w:sz w:val="24"/>
          <w:szCs w:val="24"/>
        </w:rPr>
        <w:t xml:space="preserve">ullying </w:t>
      </w:r>
      <w:r w:rsidR="00F037C5" w:rsidRPr="00903827">
        <w:rPr>
          <w:rFonts w:ascii="Times New Roman" w:hAnsi="Times New Roman" w:cs="Times New Roman"/>
          <w:color w:val="000000" w:themeColor="text1"/>
          <w:sz w:val="24"/>
          <w:szCs w:val="24"/>
        </w:rPr>
        <w:t>V</w:t>
      </w:r>
      <w:r w:rsidR="003115EA" w:rsidRPr="00903827">
        <w:rPr>
          <w:rFonts w:ascii="Times New Roman" w:hAnsi="Times New Roman" w:cs="Times New Roman"/>
          <w:color w:val="000000" w:themeColor="text1"/>
          <w:sz w:val="24"/>
          <w:szCs w:val="24"/>
        </w:rPr>
        <w:t xml:space="preserve">ictimization </w:t>
      </w:r>
      <w:r w:rsidR="00F037C5" w:rsidRPr="00903827">
        <w:rPr>
          <w:rFonts w:ascii="Times New Roman" w:hAnsi="Times New Roman" w:cs="Times New Roman"/>
          <w:color w:val="000000" w:themeColor="text1"/>
          <w:sz w:val="24"/>
          <w:szCs w:val="24"/>
        </w:rPr>
        <w:t>S</w:t>
      </w:r>
      <w:r w:rsidR="003115EA" w:rsidRPr="00903827">
        <w:rPr>
          <w:rFonts w:ascii="Times New Roman" w:hAnsi="Times New Roman" w:cs="Times New Roman"/>
          <w:color w:val="000000" w:themeColor="text1"/>
          <w:sz w:val="24"/>
          <w:szCs w:val="24"/>
        </w:rPr>
        <w:t xml:space="preserve">cale </w:t>
      </w:r>
      <w:r w:rsidR="003115EA"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{"citationID":"lWEaywAC","properties":{"formattedCitation":"(Harbin et al., 2019)","plainCitation":"(Harbin et al., 2019)","noteIndex":0},"citationItems":[{"id":3821,"uris":["http://zotero.org/users/4355382/items/IMTNKCSI"],"itemData":{"id":3821,"type":"article-journal","abstract":"The prevalence of bullying has increased over the past decade and is a public health concern. Existing measures of bullying lack breadth and/or psychometric support, which may inaccurately represent current rates of bullying. The purpose of this study was to develop and validate a psychometrically sound measure, the Multidimensional Bullying Victimization Scale (MBVS), to evaluate bullying in adolescents. An initial pool of items was generated and rated by 600 adolescents. Exploratory factor analyses yielded three factors—direct bulling, indirect bullying, and evaluative bullying. Confirmatory factor analyses were conducted on independent sample of 623 adolescents, supporting the original three-factor solution. Results indicate that the MBVS demonstrates good internal consistency, construct validity, and concurrent validity. The MBVS scores were significantly and positively correlated with internalizing and externalizing symptoms. The MBVS provides a reliable and valid assessment of adolescents’ experiences with bully victimization.","citation-key":"harbinMultidimensionalBullyingVictimization2019","container-title":"Journal of School Violence","DOI":"10.1080/15388220.2017.1423491","ISSN":"1538-8220","issue":"1","note":"_eprint: https://doi.org/10.1080/15388220.2017.1423491","page":"146-161","publisher":"Routledge","source":"Taylor and Francis+NEJM","title":"Multidimensional bullying victimization scale: Development and validation","title-short":"Multidimensional bullying victimization scale","volume":"18","author":[{"family":"Harbin","given":"Shannon Marie"},{"family":"Kelley","given":"Mary Lou"},{"family":"Piscitello","given":"Jennifer"},{"family":"Walker","given":"Seandra J."}],"issued":{"date-parts":[["2019",1,2]]}}}],"schema":"https://github.com/citation-style-language/schema/raw/master/csl-citation.json"} </w:instrText>
      </w:r>
      <w:r w:rsidR="003115EA" w:rsidRPr="00903827">
        <w:rPr>
          <w:rFonts w:ascii="Times New Roman" w:hAnsi="Times New Roman" w:cs="Times New Roman"/>
          <w:color w:val="000000" w:themeColor="text1"/>
          <w:sz w:val="24"/>
          <w:szCs w:val="24"/>
        </w:rPr>
        <w:fldChar w:fldCharType="separate"/>
      </w:r>
      <w:r w:rsidR="003115EA" w:rsidRPr="00903827">
        <w:rPr>
          <w:rFonts w:ascii="Times New Roman" w:hAnsi="Times New Roman" w:cs="Times New Roman"/>
          <w:noProof/>
          <w:color w:val="000000" w:themeColor="text1"/>
          <w:sz w:val="24"/>
          <w:szCs w:val="24"/>
        </w:rPr>
        <w:t>(Harbin et al., 2019)</w:t>
      </w:r>
      <w:r w:rsidR="003115EA" w:rsidRPr="00903827">
        <w:rPr>
          <w:rFonts w:ascii="Times New Roman" w:hAnsi="Times New Roman" w:cs="Times New Roman"/>
          <w:color w:val="000000" w:themeColor="text1"/>
          <w:sz w:val="24"/>
          <w:szCs w:val="24"/>
        </w:rPr>
        <w:fldChar w:fldCharType="end"/>
      </w:r>
      <w:r w:rsidR="003115EA"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is also multidimensional</w:t>
      </w:r>
      <w:r w:rsidR="00666C56"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 xml:space="preserve"> </w:t>
      </w:r>
      <w:r w:rsidR="00666C56" w:rsidRPr="00903827">
        <w:rPr>
          <w:rFonts w:ascii="Times New Roman" w:hAnsi="Times New Roman" w:cs="Times New Roman"/>
          <w:color w:val="000000" w:themeColor="text1"/>
          <w:sz w:val="24"/>
          <w:szCs w:val="24"/>
        </w:rPr>
        <w:t>it measures</w:t>
      </w:r>
      <w:r w:rsidRPr="00903827">
        <w:rPr>
          <w:rFonts w:ascii="Times New Roman" w:hAnsi="Times New Roman" w:cs="Times New Roman"/>
          <w:color w:val="000000" w:themeColor="text1"/>
          <w:sz w:val="24"/>
          <w:szCs w:val="24"/>
        </w:rPr>
        <w:t xml:space="preserve"> three different factors</w:t>
      </w:r>
      <w:r w:rsidR="00666C56" w:rsidRPr="00903827">
        <w:rPr>
          <w:rFonts w:ascii="Times New Roman" w:hAnsi="Times New Roman" w:cs="Times New Roman"/>
          <w:color w:val="000000" w:themeColor="text1"/>
          <w:sz w:val="24"/>
          <w:szCs w:val="24"/>
        </w:rPr>
        <w:t>, namely,</w:t>
      </w:r>
      <w:r w:rsidR="003115EA" w:rsidRPr="00903827">
        <w:rPr>
          <w:rFonts w:ascii="Times New Roman" w:hAnsi="Times New Roman" w:cs="Times New Roman"/>
          <w:color w:val="000000" w:themeColor="text1"/>
          <w:sz w:val="24"/>
          <w:szCs w:val="24"/>
        </w:rPr>
        <w:t xml:space="preserve"> direct bullying, indirect bullying, and evaluative bullying. A summary of 33 existing measures is given in </w:t>
      </w:r>
      <w:r w:rsidR="00722886" w:rsidRPr="00903827">
        <w:rPr>
          <w:rFonts w:ascii="Times New Roman" w:hAnsi="Times New Roman" w:cs="Times New Roman"/>
          <w:color w:val="000000" w:themeColor="text1"/>
          <w:sz w:val="24"/>
          <w:szCs w:val="24"/>
        </w:rPr>
        <w:t>Hamburger</w:t>
      </w:r>
      <w:r w:rsidR="00CC4FAA" w:rsidRPr="00903827">
        <w:rPr>
          <w:rFonts w:ascii="Times New Roman" w:hAnsi="Times New Roman" w:cs="Times New Roman"/>
          <w:color w:val="000000" w:themeColor="text1"/>
          <w:sz w:val="24"/>
          <w:szCs w:val="24"/>
        </w:rPr>
        <w:t xml:space="preserve"> et al. </w:t>
      </w:r>
      <w:r w:rsidR="0072288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YSkceyfo","properties":{"formattedCitation":"(2011)","plainCitation":"(2011)","noteIndex":0},"citationItems":[{"id":2409,"uris":["http://zotero.org/users/4355382/items/IYMIJVX3"],"itemData":{"id":2409,"type":"report","citation-key":"hamburgerMeasuringBullyingVictimization2011","publisher":"Centers for Disease Control and Prevention, National Center for Injury Prevention and Control","publisher-place":"Atlanta, GA","title":"Measuring bullying victimization, perpetration, and bystander experiences: A compendium of assessment tools","URL":"https://www.cdc.gov/youth-violence/communication-resources/bullycompendium-a.pdf?CDC_AAref_Val=https://www.cdc.gov/violenceprevention/pdf/bullycompendium-a.pdf","author":[{"family":"Hamburger","given":"Merle"},{"family":"Basile","given":"Kathleen"},{"family":"Vivolo","given":"Alana"}],"issued":{"date-parts":[["2011"]]}},"suppress-author":true}],"schema":"https://github.com/citation-style-language/schema/raw/master/csl-citation.json"} </w:instrText>
      </w:r>
      <w:r w:rsidR="00722886" w:rsidRPr="00903827">
        <w:rPr>
          <w:rFonts w:ascii="Times New Roman" w:hAnsi="Times New Roman" w:cs="Times New Roman"/>
          <w:color w:val="000000" w:themeColor="text1"/>
          <w:sz w:val="24"/>
          <w:szCs w:val="24"/>
        </w:rPr>
        <w:fldChar w:fldCharType="separate"/>
      </w:r>
      <w:r w:rsidR="00722886" w:rsidRPr="00903827">
        <w:rPr>
          <w:rFonts w:ascii="Times New Roman" w:hAnsi="Times New Roman" w:cs="Times New Roman"/>
          <w:noProof/>
          <w:color w:val="000000" w:themeColor="text1"/>
          <w:sz w:val="24"/>
          <w:szCs w:val="24"/>
        </w:rPr>
        <w:t>(2011)</w:t>
      </w:r>
      <w:r w:rsidR="00722886" w:rsidRPr="00903827">
        <w:rPr>
          <w:rFonts w:ascii="Times New Roman" w:hAnsi="Times New Roman" w:cs="Times New Roman"/>
          <w:color w:val="000000" w:themeColor="text1"/>
          <w:sz w:val="24"/>
          <w:szCs w:val="24"/>
        </w:rPr>
        <w:fldChar w:fldCharType="end"/>
      </w:r>
      <w:r w:rsidR="003115EA" w:rsidRPr="00903827">
        <w:rPr>
          <w:rFonts w:ascii="Times New Roman" w:hAnsi="Times New Roman" w:cs="Times New Roman"/>
          <w:color w:val="000000" w:themeColor="text1"/>
          <w:sz w:val="24"/>
          <w:szCs w:val="24"/>
        </w:rPr>
        <w:t xml:space="preserve"> who</w:t>
      </w:r>
      <w:r w:rsidR="00722886" w:rsidRPr="00903827">
        <w:rPr>
          <w:rFonts w:ascii="Times New Roman" w:hAnsi="Times New Roman" w:cs="Times New Roman"/>
          <w:color w:val="000000" w:themeColor="text1"/>
          <w:sz w:val="24"/>
          <w:szCs w:val="24"/>
        </w:rPr>
        <w:t xml:space="preserve"> classified </w:t>
      </w:r>
      <w:r w:rsidR="00F037C5" w:rsidRPr="00903827">
        <w:rPr>
          <w:rFonts w:ascii="Times New Roman" w:hAnsi="Times New Roman" w:cs="Times New Roman"/>
          <w:color w:val="000000" w:themeColor="text1"/>
          <w:sz w:val="24"/>
          <w:szCs w:val="24"/>
        </w:rPr>
        <w:t xml:space="preserve">these scales </w:t>
      </w:r>
      <w:r w:rsidR="00722886" w:rsidRPr="00903827">
        <w:rPr>
          <w:rFonts w:ascii="Times New Roman" w:hAnsi="Times New Roman" w:cs="Times New Roman"/>
          <w:color w:val="000000" w:themeColor="text1"/>
          <w:sz w:val="24"/>
          <w:szCs w:val="24"/>
        </w:rPr>
        <w:t>into four categories</w:t>
      </w:r>
      <w:r w:rsidR="00FC3EDA" w:rsidRPr="00903827">
        <w:rPr>
          <w:rFonts w:ascii="Times New Roman" w:hAnsi="Times New Roman" w:cs="Times New Roman"/>
          <w:color w:val="000000" w:themeColor="text1"/>
          <w:sz w:val="24"/>
          <w:szCs w:val="24"/>
        </w:rPr>
        <w:t xml:space="preserve"> according to what they inten</w:t>
      </w:r>
      <w:r w:rsidR="008E208E" w:rsidRPr="00903827">
        <w:rPr>
          <w:rFonts w:ascii="Times New Roman" w:hAnsi="Times New Roman" w:cs="Times New Roman"/>
          <w:color w:val="000000" w:themeColor="text1"/>
          <w:sz w:val="24"/>
          <w:szCs w:val="24"/>
        </w:rPr>
        <w:t>d</w:t>
      </w:r>
      <w:r w:rsidR="00CC4FAA" w:rsidRPr="00903827">
        <w:rPr>
          <w:rFonts w:ascii="Times New Roman" w:hAnsi="Times New Roman" w:cs="Times New Roman"/>
          <w:color w:val="000000" w:themeColor="text1"/>
          <w:sz w:val="24"/>
          <w:szCs w:val="24"/>
        </w:rPr>
        <w:t>ed</w:t>
      </w:r>
      <w:r w:rsidR="00FC3EDA" w:rsidRPr="00903827">
        <w:rPr>
          <w:rFonts w:ascii="Times New Roman" w:hAnsi="Times New Roman" w:cs="Times New Roman"/>
          <w:color w:val="000000" w:themeColor="text1"/>
          <w:sz w:val="24"/>
          <w:szCs w:val="24"/>
        </w:rPr>
        <w:t xml:space="preserve"> to measure</w:t>
      </w:r>
      <w:r w:rsidR="00722886" w:rsidRPr="00903827">
        <w:rPr>
          <w:rFonts w:ascii="Times New Roman" w:hAnsi="Times New Roman" w:cs="Times New Roman"/>
          <w:color w:val="000000" w:themeColor="text1"/>
          <w:sz w:val="24"/>
          <w:szCs w:val="24"/>
        </w:rPr>
        <w:t xml:space="preserve">: </w:t>
      </w:r>
      <w:r w:rsidR="008E208E" w:rsidRPr="00903827">
        <w:rPr>
          <w:rFonts w:ascii="Times New Roman" w:hAnsi="Times New Roman" w:cs="Times New Roman"/>
          <w:color w:val="000000" w:themeColor="text1"/>
          <w:sz w:val="24"/>
          <w:szCs w:val="24"/>
        </w:rPr>
        <w:t xml:space="preserve">(1) </w:t>
      </w:r>
      <w:r w:rsidR="00722886" w:rsidRPr="00903827">
        <w:rPr>
          <w:rFonts w:ascii="Times New Roman" w:hAnsi="Times New Roman" w:cs="Times New Roman"/>
          <w:color w:val="000000" w:themeColor="text1"/>
          <w:sz w:val="24"/>
          <w:szCs w:val="24"/>
        </w:rPr>
        <w:t>measures of bully perpetration only</w:t>
      </w:r>
      <w:r w:rsidR="008E208E" w:rsidRPr="00903827">
        <w:rPr>
          <w:rFonts w:ascii="Times New Roman" w:hAnsi="Times New Roman" w:cs="Times New Roman"/>
          <w:color w:val="000000" w:themeColor="text1"/>
          <w:sz w:val="24"/>
          <w:szCs w:val="24"/>
        </w:rPr>
        <w:t>;</w:t>
      </w:r>
      <w:r w:rsidR="00722886" w:rsidRPr="00903827">
        <w:rPr>
          <w:rFonts w:ascii="Times New Roman" w:hAnsi="Times New Roman" w:cs="Times New Roman"/>
          <w:color w:val="000000" w:themeColor="text1"/>
          <w:sz w:val="24"/>
          <w:szCs w:val="24"/>
        </w:rPr>
        <w:t xml:space="preserve"> </w:t>
      </w:r>
      <w:r w:rsidR="008E208E" w:rsidRPr="00903827">
        <w:rPr>
          <w:rFonts w:ascii="Times New Roman" w:hAnsi="Times New Roman" w:cs="Times New Roman"/>
          <w:color w:val="000000" w:themeColor="text1"/>
          <w:sz w:val="24"/>
          <w:szCs w:val="24"/>
        </w:rPr>
        <w:t xml:space="preserve">(2) </w:t>
      </w:r>
      <w:r w:rsidR="00722886" w:rsidRPr="00903827">
        <w:rPr>
          <w:rFonts w:ascii="Times New Roman" w:hAnsi="Times New Roman" w:cs="Times New Roman"/>
          <w:color w:val="000000" w:themeColor="text1"/>
          <w:sz w:val="24"/>
          <w:szCs w:val="24"/>
        </w:rPr>
        <w:t>bully victimization only</w:t>
      </w:r>
      <w:r w:rsidR="008E208E" w:rsidRPr="00903827">
        <w:rPr>
          <w:rFonts w:ascii="Times New Roman" w:hAnsi="Times New Roman" w:cs="Times New Roman"/>
          <w:color w:val="000000" w:themeColor="text1"/>
          <w:sz w:val="24"/>
          <w:szCs w:val="24"/>
        </w:rPr>
        <w:t>;</w:t>
      </w:r>
      <w:r w:rsidR="00722886" w:rsidRPr="00903827">
        <w:rPr>
          <w:rFonts w:ascii="Times New Roman" w:hAnsi="Times New Roman" w:cs="Times New Roman"/>
          <w:color w:val="000000" w:themeColor="text1"/>
          <w:sz w:val="24"/>
          <w:szCs w:val="24"/>
        </w:rPr>
        <w:t xml:space="preserve"> </w:t>
      </w:r>
      <w:r w:rsidR="008E208E" w:rsidRPr="00903827">
        <w:rPr>
          <w:rFonts w:ascii="Times New Roman" w:hAnsi="Times New Roman" w:cs="Times New Roman"/>
          <w:color w:val="000000" w:themeColor="text1"/>
          <w:sz w:val="24"/>
          <w:szCs w:val="24"/>
        </w:rPr>
        <w:t xml:space="preserve">(3) </w:t>
      </w:r>
      <w:r w:rsidR="00722886" w:rsidRPr="00903827">
        <w:rPr>
          <w:rFonts w:ascii="Times New Roman" w:hAnsi="Times New Roman" w:cs="Times New Roman"/>
          <w:color w:val="000000" w:themeColor="text1"/>
          <w:sz w:val="24"/>
          <w:szCs w:val="24"/>
        </w:rPr>
        <w:t>being both a bully and a victim</w:t>
      </w:r>
      <w:r w:rsidR="008E208E" w:rsidRPr="00903827">
        <w:rPr>
          <w:rFonts w:ascii="Times New Roman" w:hAnsi="Times New Roman" w:cs="Times New Roman"/>
          <w:color w:val="000000" w:themeColor="text1"/>
          <w:sz w:val="24"/>
          <w:szCs w:val="24"/>
        </w:rPr>
        <w:t>;</w:t>
      </w:r>
      <w:r w:rsidR="00722886" w:rsidRPr="00903827">
        <w:rPr>
          <w:rFonts w:ascii="Times New Roman" w:hAnsi="Times New Roman" w:cs="Times New Roman"/>
          <w:color w:val="000000" w:themeColor="text1"/>
          <w:sz w:val="24"/>
          <w:szCs w:val="24"/>
        </w:rPr>
        <w:t xml:space="preserve"> and </w:t>
      </w:r>
      <w:r w:rsidR="008E208E" w:rsidRPr="00903827">
        <w:rPr>
          <w:rFonts w:ascii="Times New Roman" w:hAnsi="Times New Roman" w:cs="Times New Roman"/>
          <w:color w:val="000000" w:themeColor="text1"/>
          <w:sz w:val="24"/>
          <w:szCs w:val="24"/>
        </w:rPr>
        <w:t xml:space="preserve">(4) </w:t>
      </w:r>
      <w:r w:rsidR="00722886" w:rsidRPr="00903827">
        <w:rPr>
          <w:rFonts w:ascii="Times New Roman" w:hAnsi="Times New Roman" w:cs="Times New Roman"/>
          <w:color w:val="000000" w:themeColor="text1"/>
          <w:sz w:val="24"/>
          <w:szCs w:val="24"/>
        </w:rPr>
        <w:t xml:space="preserve">being a bully, a bystander (observer), and/or a victim of bullying situations. </w:t>
      </w:r>
    </w:p>
    <w:p w14:paraId="52CFDD77" w14:textId="77AF186E" w:rsidR="00D63913" w:rsidRPr="00903827" w:rsidRDefault="00D63913" w:rsidP="00D63913">
      <w:pPr>
        <w:spacing w:after="0" w:line="480" w:lineRule="auto"/>
        <w:rPr>
          <w:rFonts w:ascii="Times New Roman" w:hAnsi="Times New Roman" w:cs="Times New Roman"/>
          <w:b/>
          <w:bCs/>
          <w:i/>
          <w:iCs/>
          <w:color w:val="000000" w:themeColor="text1"/>
          <w:sz w:val="24"/>
          <w:szCs w:val="24"/>
        </w:rPr>
      </w:pPr>
      <w:r w:rsidRPr="00903827">
        <w:rPr>
          <w:rFonts w:ascii="Times New Roman" w:hAnsi="Times New Roman" w:cs="Times New Roman"/>
          <w:b/>
          <w:bCs/>
          <w:i/>
          <w:iCs/>
          <w:color w:val="000000" w:themeColor="text1"/>
          <w:sz w:val="24"/>
          <w:szCs w:val="24"/>
        </w:rPr>
        <w:t>Reliability and Validity Evidence</w:t>
      </w:r>
    </w:p>
    <w:p w14:paraId="639FC366" w14:textId="404223BE" w:rsidR="00A027C0" w:rsidRPr="00903827" w:rsidRDefault="00FC42D9" w:rsidP="00B037D7">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The usefulness of </w:t>
      </w:r>
      <w:r w:rsidR="008E208E" w:rsidRPr="00903827">
        <w:rPr>
          <w:rFonts w:ascii="Times New Roman" w:hAnsi="Times New Roman" w:cs="Times New Roman"/>
          <w:color w:val="000000" w:themeColor="text1"/>
          <w:sz w:val="24"/>
          <w:szCs w:val="24"/>
        </w:rPr>
        <w:t>an</w:t>
      </w:r>
      <w:r w:rsidRPr="00903827">
        <w:rPr>
          <w:rFonts w:ascii="Times New Roman" w:hAnsi="Times New Roman" w:cs="Times New Roman"/>
          <w:color w:val="000000" w:themeColor="text1"/>
          <w:sz w:val="24"/>
          <w:szCs w:val="24"/>
        </w:rPr>
        <w:t xml:space="preserve"> instrument </w:t>
      </w:r>
      <w:r w:rsidR="00A027C0" w:rsidRPr="00903827">
        <w:rPr>
          <w:rFonts w:ascii="Times New Roman" w:hAnsi="Times New Roman" w:cs="Times New Roman"/>
          <w:color w:val="000000" w:themeColor="text1"/>
          <w:sz w:val="24"/>
          <w:szCs w:val="24"/>
        </w:rPr>
        <w:t>relies on</w:t>
      </w:r>
      <w:r w:rsidRPr="00903827">
        <w:rPr>
          <w:rFonts w:ascii="Times New Roman" w:hAnsi="Times New Roman" w:cs="Times New Roman"/>
          <w:color w:val="000000" w:themeColor="text1"/>
          <w:sz w:val="24"/>
          <w:szCs w:val="24"/>
        </w:rPr>
        <w:t xml:space="preserve"> </w:t>
      </w:r>
      <w:r w:rsidR="00A027C0" w:rsidRPr="00903827">
        <w:rPr>
          <w:rFonts w:ascii="Times New Roman" w:hAnsi="Times New Roman" w:cs="Times New Roman"/>
          <w:color w:val="000000" w:themeColor="text1"/>
          <w:sz w:val="24"/>
          <w:szCs w:val="24"/>
        </w:rPr>
        <w:t>the</w:t>
      </w:r>
      <w:r w:rsidRPr="00903827">
        <w:rPr>
          <w:rFonts w:ascii="Times New Roman" w:hAnsi="Times New Roman" w:cs="Times New Roman"/>
          <w:color w:val="000000" w:themeColor="text1"/>
          <w:sz w:val="24"/>
          <w:szCs w:val="24"/>
        </w:rPr>
        <w:t xml:space="preserve"> extent </w:t>
      </w:r>
      <w:r w:rsidR="00633D42" w:rsidRPr="00903827">
        <w:rPr>
          <w:rFonts w:ascii="Times New Roman" w:hAnsi="Times New Roman" w:cs="Times New Roman"/>
          <w:color w:val="000000" w:themeColor="text1"/>
          <w:sz w:val="24"/>
          <w:szCs w:val="24"/>
        </w:rPr>
        <w:t xml:space="preserve">to which </w:t>
      </w:r>
      <w:r w:rsidR="008E208E" w:rsidRPr="00903827">
        <w:rPr>
          <w:rFonts w:ascii="Times New Roman" w:hAnsi="Times New Roman" w:cs="Times New Roman"/>
          <w:color w:val="000000" w:themeColor="text1"/>
          <w:sz w:val="24"/>
          <w:szCs w:val="24"/>
        </w:rPr>
        <w:t xml:space="preserve">it </w:t>
      </w:r>
      <w:r w:rsidRPr="00903827">
        <w:rPr>
          <w:rFonts w:ascii="Times New Roman" w:hAnsi="Times New Roman" w:cs="Times New Roman"/>
          <w:color w:val="000000" w:themeColor="text1"/>
          <w:sz w:val="24"/>
          <w:szCs w:val="24"/>
        </w:rPr>
        <w:t xml:space="preserve">can </w:t>
      </w:r>
      <w:r w:rsidR="00C24EA4" w:rsidRPr="00903827">
        <w:rPr>
          <w:rFonts w:ascii="Times New Roman" w:hAnsi="Times New Roman" w:cs="Times New Roman"/>
          <w:color w:val="000000" w:themeColor="text1"/>
          <w:sz w:val="24"/>
          <w:szCs w:val="24"/>
        </w:rPr>
        <w:t xml:space="preserve">reliably and </w:t>
      </w:r>
      <w:r w:rsidRPr="00903827">
        <w:rPr>
          <w:rFonts w:ascii="Times New Roman" w:hAnsi="Times New Roman" w:cs="Times New Roman"/>
          <w:color w:val="000000" w:themeColor="text1"/>
          <w:sz w:val="24"/>
          <w:szCs w:val="24"/>
        </w:rPr>
        <w:t xml:space="preserve">validly measure the construct(s). </w:t>
      </w:r>
      <w:r w:rsidR="00FE2666" w:rsidRPr="00903827">
        <w:rPr>
          <w:rFonts w:ascii="Times New Roman" w:hAnsi="Times New Roman" w:cs="Times New Roman"/>
          <w:color w:val="000000" w:themeColor="text1"/>
          <w:sz w:val="24"/>
          <w:szCs w:val="24"/>
        </w:rPr>
        <w:t xml:space="preserve">In </w:t>
      </w:r>
      <w:r w:rsidR="00A85649" w:rsidRPr="00903827">
        <w:rPr>
          <w:rFonts w:ascii="Times New Roman" w:hAnsi="Times New Roman" w:cs="Times New Roman"/>
          <w:color w:val="000000" w:themeColor="text1"/>
          <w:sz w:val="24"/>
          <w:szCs w:val="24"/>
        </w:rPr>
        <w:t>a</w:t>
      </w:r>
      <w:r w:rsidR="00303F83" w:rsidRPr="00903827">
        <w:rPr>
          <w:rFonts w:ascii="Times New Roman" w:hAnsi="Times New Roman" w:cs="Times New Roman"/>
          <w:color w:val="000000" w:themeColor="text1"/>
          <w:sz w:val="24"/>
          <w:szCs w:val="24"/>
        </w:rPr>
        <w:t xml:space="preserve"> recent</w:t>
      </w:r>
      <w:r w:rsidR="00FE2666" w:rsidRPr="00903827">
        <w:rPr>
          <w:rFonts w:ascii="Times New Roman" w:hAnsi="Times New Roman" w:cs="Times New Roman"/>
          <w:color w:val="000000" w:themeColor="text1"/>
          <w:sz w:val="24"/>
          <w:szCs w:val="24"/>
        </w:rPr>
        <w:t xml:space="preserve"> review of 75 measures of school bullying published between 1991 and 2022, </w:t>
      </w:r>
      <w:r w:rsidR="00303F83" w:rsidRPr="00903827">
        <w:rPr>
          <w:rFonts w:ascii="Times New Roman" w:hAnsi="Times New Roman" w:cs="Times New Roman"/>
          <w:color w:val="000000" w:themeColor="text1"/>
          <w:sz w:val="24"/>
          <w:szCs w:val="24"/>
        </w:rPr>
        <w:t xml:space="preserve">Xie </w:t>
      </w:r>
      <w:r w:rsidR="008E208E" w:rsidRPr="00903827">
        <w:rPr>
          <w:rFonts w:ascii="Times New Roman" w:hAnsi="Times New Roman" w:cs="Times New Roman"/>
          <w:color w:val="000000" w:themeColor="text1"/>
          <w:sz w:val="24"/>
          <w:szCs w:val="24"/>
        </w:rPr>
        <w:t xml:space="preserve">and colleagues </w:t>
      </w:r>
      <w:r w:rsidR="00303F83"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{"citationID":"ng8wjreT","properties":{"formattedCitation":"(2023)","plainCitation":"(2023)","noteIndex":0},"citationItems":[{"id":2404,"uris":["http://zotero.org/users/4355382/items/3JFCP7XZ"],"itemData":{"id":2404,"type":"article-journal","abstract":"The measurement tools of school bullying vary, and an instructive study identifying how to select the proper tool is needed. Based on the PRISMA, quantitative research literature on school bullying published from 1978 to 2021 through multiple online databases (i.e., WoS, ScienceDirect, PsycINFO, MEDLINE, ERIC, and CNKI) were searched. After conducting additional searches, a total of 75 tools were obtained. The specific content and psychometric properties (provided by original and follow-up studies) were then analyzed. Regarding the measurement content, 16 tools provided a definition of bullying, and 14 tools simultaneously measured all three components of “intention to harm”, “repetition”, and “power imbalance”. For the control of subjective explanatory bias, 19 tools present bullying-related terms to participants. As a key part of bullying measurement, a timeframe was set in 52 tools, ranging from “past month” to “past year”. Concerning the measurement method, 73 tools administer the measures by self-report, and peer-report (n = 8) and teacher-report (n = 5) are applied by some tools. Regarding psychometric properties, existing instruments demonstrated satisfactory in terms of internal consistency reliability (n = 75) but showed limitations due to their lack of content readability, criterion validity, and measurement invariance. In combination with specific research purposes, future research can select instruments based on the consideration of definition, components, terms, timeframe, reporter and the improving of the psychometric properties of tools.","citation-key":"xiePRISMAbasedSystematicReview2023","container-title":"Adolescent Research Review","DOI":"10.1007/s40894-022-00194-5","ISSN":"2363-8354","issue":"2","journalAbbreviation":"Adolescent Res Rev","language":"en","page":"219-259","source":"Springer Link","title":"A PRISMA-based systematic review of measurements for school bullying","volume":"8","author":[{"family":"Xie","given":"Zhongju"},{"family":"Man","given":"Wenyi"},{"family":"Liu","given":"Chuanjun"},{"family":"Fu","given":"Xinyuan"}],"issued":{"date-parts":[["2023",6,1]]}},"suppress-author":true}],"schema":"https://github.com/citation-style-language/schema/raw/master/csl-citation.json"} </w:instrText>
      </w:r>
      <w:r w:rsidR="00303F83" w:rsidRPr="00903827">
        <w:rPr>
          <w:rFonts w:ascii="Times New Roman" w:hAnsi="Times New Roman" w:cs="Times New Roman"/>
          <w:color w:val="000000" w:themeColor="text1"/>
          <w:sz w:val="24"/>
          <w:szCs w:val="24"/>
        </w:rPr>
        <w:fldChar w:fldCharType="separate"/>
      </w:r>
      <w:r w:rsidR="00303F83" w:rsidRPr="00903827">
        <w:rPr>
          <w:rFonts w:ascii="Times New Roman" w:hAnsi="Times New Roman" w:cs="Times New Roman"/>
          <w:noProof/>
          <w:color w:val="000000" w:themeColor="text1"/>
          <w:sz w:val="24"/>
          <w:szCs w:val="24"/>
        </w:rPr>
        <w:t>(2023)</w:t>
      </w:r>
      <w:r w:rsidR="00303F83" w:rsidRPr="00903827">
        <w:rPr>
          <w:rFonts w:ascii="Times New Roman" w:hAnsi="Times New Roman" w:cs="Times New Roman"/>
          <w:color w:val="000000" w:themeColor="text1"/>
          <w:sz w:val="24"/>
          <w:szCs w:val="24"/>
        </w:rPr>
        <w:fldChar w:fldCharType="end"/>
      </w:r>
      <w:r w:rsidR="00303F83" w:rsidRPr="00903827">
        <w:rPr>
          <w:rFonts w:ascii="Times New Roman" w:hAnsi="Times New Roman" w:cs="Times New Roman"/>
          <w:color w:val="000000" w:themeColor="text1"/>
          <w:sz w:val="24"/>
          <w:szCs w:val="24"/>
        </w:rPr>
        <w:t xml:space="preserve"> found that all </w:t>
      </w:r>
      <w:r w:rsidR="00A85649" w:rsidRPr="00903827">
        <w:rPr>
          <w:rFonts w:ascii="Times New Roman" w:hAnsi="Times New Roman" w:cs="Times New Roman"/>
          <w:color w:val="000000" w:themeColor="text1"/>
          <w:sz w:val="24"/>
          <w:szCs w:val="24"/>
        </w:rPr>
        <w:t xml:space="preserve">75 </w:t>
      </w:r>
      <w:r w:rsidR="00303F83" w:rsidRPr="00903827">
        <w:rPr>
          <w:rFonts w:ascii="Times New Roman" w:hAnsi="Times New Roman" w:cs="Times New Roman"/>
          <w:color w:val="000000" w:themeColor="text1"/>
          <w:sz w:val="24"/>
          <w:szCs w:val="24"/>
        </w:rPr>
        <w:t xml:space="preserve">instruments had some forms of reliability </w:t>
      </w:r>
      <w:r w:rsidR="00633D42" w:rsidRPr="00903827">
        <w:rPr>
          <w:rFonts w:ascii="Times New Roman" w:hAnsi="Times New Roman" w:cs="Times New Roman"/>
          <w:color w:val="000000" w:themeColor="text1"/>
          <w:sz w:val="24"/>
          <w:szCs w:val="24"/>
        </w:rPr>
        <w:t xml:space="preserve">information </w:t>
      </w:r>
      <w:r w:rsidR="00303F83" w:rsidRPr="00903827">
        <w:rPr>
          <w:rFonts w:ascii="Times New Roman" w:hAnsi="Times New Roman" w:cs="Times New Roman"/>
          <w:color w:val="000000" w:themeColor="text1"/>
          <w:sz w:val="24"/>
          <w:szCs w:val="24"/>
        </w:rPr>
        <w:t xml:space="preserve">(e.g., </w:t>
      </w:r>
      <w:r w:rsidR="000246E5" w:rsidRPr="00903827">
        <w:rPr>
          <w:rFonts w:ascii="Times New Roman" w:hAnsi="Times New Roman" w:cs="Times New Roman"/>
          <w:color w:val="000000" w:themeColor="text1"/>
          <w:sz w:val="24"/>
          <w:szCs w:val="24"/>
        </w:rPr>
        <w:t>test-retest reliability, Cronbach’s</w:t>
      </w:r>
      <w:r w:rsidR="00303F83" w:rsidRPr="00903827">
        <w:rPr>
          <w:rFonts w:ascii="Times New Roman" w:hAnsi="Times New Roman" w:cs="Times New Roman"/>
          <w:color w:val="000000" w:themeColor="text1"/>
          <w:sz w:val="24"/>
          <w:szCs w:val="24"/>
        </w:rPr>
        <w:t xml:space="preserve"> alpha, McDonald’s </w:t>
      </w:r>
      <w:r w:rsidR="000246E5" w:rsidRPr="00903827">
        <w:rPr>
          <w:rFonts w:ascii="Times New Roman" w:hAnsi="Times New Roman" w:cs="Times New Roman"/>
          <w:color w:val="000000" w:themeColor="text1"/>
          <w:sz w:val="24"/>
          <w:szCs w:val="24"/>
        </w:rPr>
        <w:t xml:space="preserve">omega), and </w:t>
      </w:r>
      <w:r w:rsidR="000246E5" w:rsidRPr="00903827">
        <w:rPr>
          <w:rFonts w:ascii="Times New Roman" w:hAnsi="Times New Roman" w:cs="Times New Roman"/>
          <w:color w:val="000000" w:themeColor="text1"/>
          <w:sz w:val="24"/>
          <w:szCs w:val="24"/>
        </w:rPr>
        <w:lastRenderedPageBreak/>
        <w:t xml:space="preserve">almost all instruments </w:t>
      </w:r>
      <w:r w:rsidR="00633D42" w:rsidRPr="00903827">
        <w:rPr>
          <w:rFonts w:ascii="Times New Roman" w:hAnsi="Times New Roman" w:cs="Times New Roman"/>
          <w:color w:val="000000" w:themeColor="text1"/>
          <w:sz w:val="24"/>
          <w:szCs w:val="24"/>
        </w:rPr>
        <w:t>reported</w:t>
      </w:r>
      <w:r w:rsidR="000246E5" w:rsidRPr="00903827">
        <w:rPr>
          <w:rFonts w:ascii="Times New Roman" w:hAnsi="Times New Roman" w:cs="Times New Roman"/>
          <w:color w:val="000000" w:themeColor="text1"/>
          <w:sz w:val="24"/>
          <w:szCs w:val="24"/>
        </w:rPr>
        <w:t xml:space="preserve"> internal validity evidence</w:t>
      </w:r>
      <w:r w:rsidR="00633D42" w:rsidRPr="00903827">
        <w:rPr>
          <w:rFonts w:ascii="Times New Roman" w:hAnsi="Times New Roman" w:cs="Times New Roman"/>
          <w:color w:val="000000" w:themeColor="text1"/>
          <w:sz w:val="24"/>
          <w:szCs w:val="24"/>
        </w:rPr>
        <w:t xml:space="preserve"> </w:t>
      </w:r>
      <w:r w:rsidR="00A85649" w:rsidRPr="00903827">
        <w:rPr>
          <w:rFonts w:ascii="Times New Roman" w:hAnsi="Times New Roman" w:cs="Times New Roman"/>
          <w:color w:val="000000" w:themeColor="text1"/>
          <w:sz w:val="24"/>
          <w:szCs w:val="24"/>
        </w:rPr>
        <w:t xml:space="preserve">based on some samples </w:t>
      </w:r>
      <w:r w:rsidR="00633D42" w:rsidRPr="00903827">
        <w:rPr>
          <w:rFonts w:ascii="Times New Roman" w:hAnsi="Times New Roman" w:cs="Times New Roman"/>
          <w:color w:val="000000" w:themeColor="text1"/>
          <w:sz w:val="24"/>
          <w:szCs w:val="24"/>
        </w:rPr>
        <w:t>through factor analysis or item response theory.</w:t>
      </w:r>
      <w:r w:rsidR="00303F83" w:rsidRPr="00903827">
        <w:rPr>
          <w:rFonts w:ascii="Times New Roman" w:hAnsi="Times New Roman" w:cs="Times New Roman"/>
          <w:color w:val="000000" w:themeColor="text1"/>
          <w:sz w:val="24"/>
          <w:szCs w:val="24"/>
        </w:rPr>
        <w:t xml:space="preserve"> </w:t>
      </w:r>
    </w:p>
    <w:p w14:paraId="62C9109C" w14:textId="6EBC791E" w:rsidR="005770C5" w:rsidRPr="00903827" w:rsidRDefault="007F07F5" w:rsidP="000F47FC">
      <w:pPr>
        <w:spacing w:after="0" w:line="480" w:lineRule="auto"/>
        <w:rPr>
          <w:rFonts w:ascii="Times New Roman" w:hAnsi="Times New Roman" w:cs="Times New Roman"/>
          <w:b/>
          <w:bCs/>
          <w:color w:val="000000" w:themeColor="text1"/>
          <w:sz w:val="24"/>
          <w:szCs w:val="24"/>
          <w:shd w:val="clear" w:color="auto" w:fill="FCFCFC"/>
        </w:rPr>
      </w:pPr>
      <w:r w:rsidRPr="00903827">
        <w:rPr>
          <w:rFonts w:ascii="Times New Roman" w:hAnsi="Times New Roman" w:cs="Times New Roman"/>
          <w:b/>
          <w:bCs/>
          <w:color w:val="000000" w:themeColor="text1"/>
          <w:sz w:val="24"/>
          <w:szCs w:val="24"/>
          <w:shd w:val="clear" w:color="auto" w:fill="FCFCFC"/>
        </w:rPr>
        <w:t>Purpose of the Study</w:t>
      </w:r>
    </w:p>
    <w:p w14:paraId="6FA29946" w14:textId="2535BE8B" w:rsidR="006D5001" w:rsidRPr="00903827" w:rsidRDefault="002C113C" w:rsidP="00A16F1C">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Most </w:t>
      </w:r>
      <w:r w:rsidR="00101565" w:rsidRPr="00903827">
        <w:rPr>
          <w:rFonts w:ascii="Times New Roman" w:hAnsi="Times New Roman" w:cs="Times New Roman"/>
          <w:color w:val="000000" w:themeColor="text1"/>
          <w:sz w:val="24"/>
          <w:szCs w:val="24"/>
        </w:rPr>
        <w:t>measures</w:t>
      </w:r>
      <w:r w:rsidRPr="00903827">
        <w:rPr>
          <w:rFonts w:ascii="Times New Roman" w:hAnsi="Times New Roman" w:cs="Times New Roman"/>
          <w:color w:val="000000" w:themeColor="text1"/>
          <w:sz w:val="24"/>
          <w:szCs w:val="24"/>
        </w:rPr>
        <w:t xml:space="preserve"> of bullying rely on school-based samples of youth, whereas youth in restrictive settings remain understudied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{"citationID":"6Kfms0Dl","properties":{"formattedCitation":"(Dembo et al., 2021)","plainCitation":"(Dembo et al., 2021)","noteIndex":0},"citationItems":[{"id":2390,"uris":["http://zotero.org/users/4355382/items/EY7NWGNQ"],"itemData":{"id":2390,"type":"article-journal","abstract":"Most studies of bullying rely on school-based samples of youth; however, a few studies of justice-involved populations suggest delinquent youth experience higher rates of bullying than youth in the general population. Little is known about gender differences in bullying among justice-involved youth. Using data from a Health Coach service project for justice-involve youth implemented at two intake facilities, 312 female and 857 male newly arrested youth were included in the current study. The current study sought to determine gender differences in prevalence rates of bullying involvement. Logistic regression was used to explore gender differences in how key covariates of demographic, risk factors, and traumatic experiences related to bullying. Rates of bullying experiences were higher for girls (35%) than boys (17%), and these rates were higher than rates reported in studies using general population or school-based samples. Analysis revealed differences in risk factors of bullying by gender. For both arrested girls and boys, depressive symptoms and sexual assault victimization increased the odds of bullying. Justice-involved youth are at greater risk of bullying and experience multiple problems. Holistic treatment and prevention strategies that recognize the co-occurrence of mental health symptoms, serious victimization, and substance abuse with bullying experiences are needed.","citation-key":"demboExaminationGenderDifferences2021","container-title":"Deviant Behavior","DOI":"10.1080/01639625.2019.1666608","ISSN":"0163-9625","issue":"2","note":"_eprint: https://doi.org/10.1080/01639625.2019.1666608","page":"268-287","publisher":"Routledge","source":"Taylor and Francis+NEJM","title":"An examination of gender differences in bullying among justice-involved adolescents","volume":"42","author":[{"family":"Dembo","given":"Richard"},{"family":"Krupa","given":"Julie M."},{"family":"Faber","given":"Jessica"},{"family":"DiClemente","given":"Ralph J."},{"family":"Wareham","given":"Jennifer"},{"family":"Schmeidler","given":"James"}],"issued":{"date-parts":[["2021",2,1]]}}}],"schema":"https://github.com/citation-style-language/schema/raw/master/csl-citation.json"}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(Dembo et al., 2021)</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t>
      </w:r>
      <w:r w:rsidR="05484D3E" w:rsidRPr="00903827">
        <w:rPr>
          <w:rFonts w:ascii="Times New Roman" w:hAnsi="Times New Roman" w:cs="Times New Roman"/>
          <w:color w:val="000000" w:themeColor="text1"/>
          <w:sz w:val="24"/>
          <w:szCs w:val="24"/>
        </w:rPr>
        <w:t xml:space="preserve">Schools within restrictive education settings, such as juvenile justice facilities and residential treatment centers, have unique environments and student populations that require tailored assessment tools to accurately evaluate the prevalence and nature of bullying within these contexts. </w:t>
      </w:r>
      <w:r w:rsidR="00C21180" w:rsidRPr="00903827">
        <w:rPr>
          <w:rFonts w:ascii="Times New Roman" w:hAnsi="Times New Roman" w:cs="Times New Roman"/>
          <w:color w:val="000000" w:themeColor="text1"/>
          <w:sz w:val="24"/>
          <w:szCs w:val="24"/>
        </w:rPr>
        <w:t xml:space="preserve">Because of the limited use of existing bullying measures in restrictive </w:t>
      </w:r>
      <w:r w:rsidR="00A140BB">
        <w:rPr>
          <w:rFonts w:ascii="Times New Roman" w:hAnsi="Times New Roman" w:cs="Times New Roman"/>
          <w:color w:val="000000" w:themeColor="text1"/>
          <w:sz w:val="24"/>
          <w:szCs w:val="24"/>
        </w:rPr>
        <w:t xml:space="preserve">education </w:t>
      </w:r>
      <w:r w:rsidR="00C21180" w:rsidRPr="00903827">
        <w:rPr>
          <w:rFonts w:ascii="Times New Roman" w:hAnsi="Times New Roman" w:cs="Times New Roman"/>
          <w:color w:val="000000" w:themeColor="text1"/>
          <w:sz w:val="24"/>
          <w:szCs w:val="24"/>
        </w:rPr>
        <w:t xml:space="preserve">settings, their psychometric properties are largely unknown </w:t>
      </w:r>
      <w:r w:rsidR="008E208E" w:rsidRPr="00903827">
        <w:rPr>
          <w:rFonts w:ascii="Times New Roman" w:hAnsi="Times New Roman" w:cs="Times New Roman"/>
          <w:color w:val="000000" w:themeColor="text1"/>
          <w:sz w:val="24"/>
          <w:szCs w:val="24"/>
        </w:rPr>
        <w:t xml:space="preserve">for </w:t>
      </w:r>
      <w:r w:rsidR="00C21180" w:rsidRPr="00903827">
        <w:rPr>
          <w:rFonts w:ascii="Times New Roman" w:hAnsi="Times New Roman" w:cs="Times New Roman"/>
          <w:color w:val="000000" w:themeColor="text1"/>
          <w:sz w:val="24"/>
          <w:szCs w:val="24"/>
        </w:rPr>
        <w:t xml:space="preserve">this </w:t>
      </w:r>
      <w:r w:rsidR="00A140BB">
        <w:rPr>
          <w:rFonts w:ascii="Times New Roman" w:hAnsi="Times New Roman" w:cs="Times New Roman"/>
          <w:color w:val="000000" w:themeColor="text1"/>
          <w:sz w:val="24"/>
          <w:szCs w:val="24"/>
        </w:rPr>
        <w:t xml:space="preserve">specific </w:t>
      </w:r>
      <w:r w:rsidR="00C21180" w:rsidRPr="00903827">
        <w:rPr>
          <w:rFonts w:ascii="Times New Roman" w:hAnsi="Times New Roman" w:cs="Times New Roman"/>
          <w:color w:val="000000" w:themeColor="text1"/>
          <w:sz w:val="24"/>
          <w:szCs w:val="24"/>
        </w:rPr>
        <w:t>population</w:t>
      </w:r>
      <w:r w:rsidR="008E208E" w:rsidRPr="00903827">
        <w:rPr>
          <w:rFonts w:ascii="Times New Roman" w:hAnsi="Times New Roman" w:cs="Times New Roman"/>
          <w:color w:val="000000" w:themeColor="text1"/>
          <w:sz w:val="24"/>
          <w:szCs w:val="24"/>
        </w:rPr>
        <w:t xml:space="preserve"> a</w:t>
      </w:r>
      <w:r w:rsidR="00150284" w:rsidRPr="00903827">
        <w:rPr>
          <w:rFonts w:ascii="Times New Roman" w:hAnsi="Times New Roman" w:cs="Times New Roman"/>
          <w:color w:val="000000" w:themeColor="text1"/>
          <w:sz w:val="24"/>
          <w:szCs w:val="24"/>
        </w:rPr>
        <w:t>n</w:t>
      </w:r>
      <w:r w:rsidR="008E208E" w:rsidRPr="00903827">
        <w:rPr>
          <w:rFonts w:ascii="Times New Roman" w:hAnsi="Times New Roman" w:cs="Times New Roman"/>
          <w:color w:val="000000" w:themeColor="text1"/>
          <w:sz w:val="24"/>
          <w:szCs w:val="24"/>
        </w:rPr>
        <w:t>d setting</w:t>
      </w:r>
      <w:r w:rsidR="00C21180" w:rsidRPr="00903827">
        <w:rPr>
          <w:rFonts w:ascii="Times New Roman" w:hAnsi="Times New Roman" w:cs="Times New Roman"/>
          <w:color w:val="000000" w:themeColor="text1"/>
          <w:sz w:val="24"/>
          <w:szCs w:val="24"/>
        </w:rPr>
        <w:t xml:space="preserve">. </w:t>
      </w:r>
    </w:p>
    <w:p w14:paraId="4C3F72FA" w14:textId="5E7030C1" w:rsidR="005770C5" w:rsidRPr="00903827" w:rsidRDefault="00EB07FF" w:rsidP="00450365">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To fill this research gap, the present study assessed the psychometric properties of </w:t>
      </w:r>
      <w:r w:rsidR="00477FEE" w:rsidRPr="00903827">
        <w:rPr>
          <w:rFonts w:ascii="Times New Roman" w:hAnsi="Times New Roman" w:cs="Times New Roman"/>
          <w:color w:val="000000" w:themeColor="text1"/>
          <w:sz w:val="24"/>
          <w:szCs w:val="24"/>
        </w:rPr>
        <w:t>the</w:t>
      </w:r>
      <w:r w:rsidRPr="00903827">
        <w:rPr>
          <w:rFonts w:ascii="Times New Roman" w:hAnsi="Times New Roman" w:cs="Times New Roman"/>
          <w:color w:val="000000" w:themeColor="text1"/>
          <w:sz w:val="24"/>
          <w:szCs w:val="24"/>
        </w:rPr>
        <w:t xml:space="preserve"> </w:t>
      </w:r>
      <w:r w:rsidR="002C1729" w:rsidRPr="00903827">
        <w:rPr>
          <w:rFonts w:ascii="Times New Roman" w:hAnsi="Times New Roman" w:cs="Times New Roman"/>
          <w:color w:val="000000" w:themeColor="text1"/>
          <w:sz w:val="24"/>
          <w:szCs w:val="24"/>
        </w:rPr>
        <w:t>modified</w:t>
      </w:r>
      <w:r w:rsidR="008034CB" w:rsidRPr="00903827">
        <w:rPr>
          <w:rFonts w:ascii="Times New Roman" w:hAnsi="Times New Roman" w:cs="Times New Roman"/>
          <w:color w:val="000000" w:themeColor="text1"/>
          <w:sz w:val="24"/>
          <w:szCs w:val="24"/>
        </w:rPr>
        <w:t xml:space="preserve"> </w:t>
      </w:r>
      <w:r w:rsidR="00DC747B" w:rsidRPr="00903827">
        <w:rPr>
          <w:rFonts w:ascii="Times New Roman" w:hAnsi="Times New Roman" w:cs="Times New Roman"/>
          <w:color w:val="000000" w:themeColor="text1"/>
          <w:sz w:val="24"/>
          <w:szCs w:val="24"/>
        </w:rPr>
        <w:t>IBVF scale</w:t>
      </w:r>
      <w:r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{"citationID":"21Ruzb7s","properties":{"formattedCitation":"(Rose, 2010)","plainCitation":"(Rose, 2010)","noteIndex":0},"citationItems":[{"id":3839,"uris":["http://zotero.org/users/4355382/items/AHTTJKQT"],"itemData":{"id":3839,"type":"thesis","citation-key":"roseSocialecologicalFactorsRelated2010","genre":"Doctoral Dissertation","publisher":"University of Illinois at Urbana-Champaign","title":"Social-ecological factors related to the involvement of students with learning disabilities in the bullying dynamic","URL":"https://www.proquest.com/dissertations-theses/social-ecological-factors-related-involvement/docview/867846902/se-2","author":[{"family":"Rose","given":"C.A."}],"issued":{"date-parts":[["2010"]]}}}],"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008848EF" w:rsidRPr="00903827">
        <w:rPr>
          <w:rFonts w:ascii="Times New Roman" w:hAnsi="Times New Roman" w:cs="Times New Roman"/>
          <w:color w:val="000000" w:themeColor="text1"/>
          <w:sz w:val="24"/>
          <w:szCs w:val="24"/>
        </w:rPr>
        <w:t>(Rose, 2010)</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in these facilities</w:t>
      </w:r>
      <w:r w:rsidR="004120F2" w:rsidRPr="00903827">
        <w:rPr>
          <w:rFonts w:ascii="Times New Roman" w:hAnsi="Times New Roman" w:cs="Times New Roman"/>
          <w:color w:val="000000" w:themeColor="text1"/>
          <w:sz w:val="24"/>
          <w:szCs w:val="24"/>
        </w:rPr>
        <w:t xml:space="preserve"> and </w:t>
      </w:r>
      <w:r w:rsidRPr="00903827">
        <w:rPr>
          <w:rFonts w:ascii="Times New Roman" w:hAnsi="Times New Roman" w:cs="Times New Roman"/>
          <w:color w:val="000000" w:themeColor="text1"/>
          <w:sz w:val="24"/>
          <w:szCs w:val="24"/>
        </w:rPr>
        <w:t xml:space="preserve">centers. </w:t>
      </w:r>
      <w:r w:rsidR="000C08CB" w:rsidRPr="00903827">
        <w:rPr>
          <w:rFonts w:ascii="Times New Roman" w:hAnsi="Times New Roman" w:cs="Times New Roman"/>
          <w:color w:val="000000" w:themeColor="text1"/>
          <w:sz w:val="24"/>
          <w:szCs w:val="24"/>
        </w:rPr>
        <w:t xml:space="preserve">We use this scale </w:t>
      </w:r>
      <w:r w:rsidR="007C1551">
        <w:rPr>
          <w:rFonts w:ascii="Times New Roman" w:hAnsi="Times New Roman" w:cs="Times New Roman"/>
          <w:color w:val="000000" w:themeColor="text1"/>
          <w:sz w:val="24"/>
          <w:szCs w:val="24"/>
        </w:rPr>
        <w:t xml:space="preserve">for two reasons. First, it has been used extensively in K-12 school settings and exhibits sound psychometric properties but has been used in restrictive education settings. Second, </w:t>
      </w:r>
      <w:r w:rsidR="000C08CB" w:rsidRPr="00903827">
        <w:rPr>
          <w:rFonts w:ascii="Times New Roman" w:hAnsi="Times New Roman" w:cs="Times New Roman"/>
          <w:color w:val="000000" w:themeColor="text1"/>
          <w:sz w:val="24"/>
          <w:szCs w:val="24"/>
        </w:rPr>
        <w:t xml:space="preserve">it includes items </w:t>
      </w:r>
      <w:r w:rsidR="00D738E5" w:rsidRPr="00903827">
        <w:rPr>
          <w:rFonts w:ascii="Times New Roman" w:hAnsi="Times New Roman" w:cs="Times New Roman"/>
          <w:color w:val="000000" w:themeColor="text1"/>
          <w:sz w:val="24"/>
          <w:szCs w:val="24"/>
        </w:rPr>
        <w:t>related to</w:t>
      </w:r>
      <w:r w:rsidR="000C08CB" w:rsidRPr="00903827">
        <w:rPr>
          <w:rFonts w:ascii="Times New Roman" w:hAnsi="Times New Roman" w:cs="Times New Roman"/>
          <w:color w:val="000000" w:themeColor="text1"/>
          <w:sz w:val="24"/>
          <w:szCs w:val="24"/>
        </w:rPr>
        <w:t xml:space="preserve"> homophobic teasing, which </w:t>
      </w:r>
      <w:r w:rsidR="00D738E5" w:rsidRPr="00903827">
        <w:rPr>
          <w:rFonts w:ascii="Times New Roman" w:hAnsi="Times New Roman" w:cs="Times New Roman"/>
          <w:color w:val="000000" w:themeColor="text1"/>
          <w:sz w:val="24"/>
          <w:szCs w:val="24"/>
        </w:rPr>
        <w:t xml:space="preserve">is an important consideration given </w:t>
      </w:r>
      <w:r w:rsidR="000C08CB" w:rsidRPr="00903827">
        <w:rPr>
          <w:rFonts w:ascii="Times New Roman" w:hAnsi="Times New Roman" w:cs="Times New Roman"/>
          <w:color w:val="000000" w:themeColor="text1"/>
          <w:sz w:val="24"/>
          <w:szCs w:val="24"/>
        </w:rPr>
        <w:t xml:space="preserve">the </w:t>
      </w:r>
      <w:r w:rsidR="00D738E5" w:rsidRPr="00903827">
        <w:rPr>
          <w:rFonts w:ascii="Times New Roman" w:hAnsi="Times New Roman" w:cs="Times New Roman"/>
          <w:color w:val="000000" w:themeColor="text1"/>
          <w:sz w:val="24"/>
          <w:szCs w:val="24"/>
        </w:rPr>
        <w:t>disproportionate representation</w:t>
      </w:r>
      <w:r w:rsidR="000C08CB" w:rsidRPr="00903827">
        <w:rPr>
          <w:rFonts w:ascii="Times New Roman" w:hAnsi="Times New Roman" w:cs="Times New Roman"/>
          <w:color w:val="000000" w:themeColor="text1"/>
          <w:sz w:val="24"/>
          <w:szCs w:val="24"/>
        </w:rPr>
        <w:t xml:space="preserve"> </w:t>
      </w:r>
      <w:r w:rsidR="00D738E5" w:rsidRPr="00903827">
        <w:rPr>
          <w:rFonts w:ascii="Times New Roman" w:hAnsi="Times New Roman" w:cs="Times New Roman"/>
          <w:color w:val="000000" w:themeColor="text1"/>
          <w:sz w:val="24"/>
          <w:szCs w:val="24"/>
        </w:rPr>
        <w:t>of</w:t>
      </w:r>
      <w:r w:rsidR="000C08CB" w:rsidRPr="00903827">
        <w:rPr>
          <w:rFonts w:ascii="Times New Roman" w:hAnsi="Times New Roman" w:cs="Times New Roman"/>
          <w:color w:val="000000" w:themeColor="text1"/>
          <w:sz w:val="24"/>
          <w:szCs w:val="24"/>
        </w:rPr>
        <w:t xml:space="preserve"> LGBTQIA+ </w:t>
      </w:r>
      <w:r w:rsidR="00D738E5" w:rsidRPr="00903827">
        <w:rPr>
          <w:rFonts w:ascii="Times New Roman" w:hAnsi="Times New Roman" w:cs="Times New Roman"/>
          <w:color w:val="000000" w:themeColor="text1"/>
          <w:sz w:val="24"/>
          <w:szCs w:val="24"/>
        </w:rPr>
        <w:t>youth in</w:t>
      </w:r>
      <w:r w:rsidR="000C08CB" w:rsidRPr="00903827">
        <w:rPr>
          <w:rFonts w:ascii="Times New Roman" w:hAnsi="Times New Roman" w:cs="Times New Roman"/>
          <w:color w:val="000000" w:themeColor="text1"/>
          <w:sz w:val="24"/>
          <w:szCs w:val="24"/>
        </w:rPr>
        <w:t xml:space="preserve"> the juvenile justice system </w:t>
      </w:r>
      <w:r w:rsidR="000C08CB"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{"citationID":"kIbuWeF2","properties":{"formattedCitation":"(Hunt &amp; Moodie-Mills, 2012)","plainCitation":"(Hunt &amp; Moodie-Mills, 2012)","noteIndex":0},"citationItems":[{"id":3894,"uris":["http://zotero.org/users/4355382/items/Q5LEIPS8"],"itemData":{"id":3894,"type":"report","citation-key":"huntUnfairCriminalizationGay2012","publisher":"Center for American Progress","title":"The unfair criminalization of gay and transgender youth: An overview of experiences of LGBT youth in the juvenile justice system","URL":"https://cdn.americanprogress.org/wp-content/uploads/issues/2012/06/pdf/juvenile_justice.pdf","author":[{"family":"Hunt","given":"J"},{"family":"Moodie-Mills","given":"A"}],"issued":{"date-parts":[["2012"]]}}}],"schema":"https://github.com/citation-style-language/schema/raw/master/csl-citation.json"} </w:instrText>
      </w:r>
      <w:r w:rsidR="000C08CB" w:rsidRPr="00903827">
        <w:rPr>
          <w:rFonts w:ascii="Times New Roman" w:hAnsi="Times New Roman" w:cs="Times New Roman"/>
          <w:color w:val="000000" w:themeColor="text1"/>
          <w:sz w:val="24"/>
          <w:szCs w:val="24"/>
        </w:rPr>
        <w:fldChar w:fldCharType="separate"/>
      </w:r>
      <w:r w:rsidR="000C08CB" w:rsidRPr="00903827">
        <w:rPr>
          <w:rFonts w:ascii="Times New Roman" w:hAnsi="Times New Roman" w:cs="Times New Roman"/>
          <w:noProof/>
          <w:color w:val="000000" w:themeColor="text1"/>
          <w:sz w:val="24"/>
          <w:szCs w:val="24"/>
        </w:rPr>
        <w:t>(Hunt &amp; Moodie-Mills, 2012)</w:t>
      </w:r>
      <w:r w:rsidR="000C08CB" w:rsidRPr="00903827">
        <w:rPr>
          <w:rFonts w:ascii="Times New Roman" w:hAnsi="Times New Roman" w:cs="Times New Roman"/>
          <w:color w:val="000000" w:themeColor="text1"/>
          <w:sz w:val="24"/>
          <w:szCs w:val="24"/>
        </w:rPr>
        <w:fldChar w:fldCharType="end"/>
      </w:r>
      <w:r w:rsidR="00D738E5" w:rsidRPr="00903827">
        <w:rPr>
          <w:rFonts w:ascii="Times New Roman" w:hAnsi="Times New Roman" w:cs="Times New Roman"/>
          <w:color w:val="000000" w:themeColor="text1"/>
          <w:sz w:val="24"/>
          <w:szCs w:val="24"/>
        </w:rPr>
        <w:t xml:space="preserve">. </w:t>
      </w:r>
      <w:r w:rsidR="05484D3E" w:rsidRPr="00903827">
        <w:rPr>
          <w:rFonts w:ascii="Times New Roman" w:hAnsi="Times New Roman" w:cs="Times New Roman"/>
          <w:color w:val="000000" w:themeColor="text1"/>
          <w:sz w:val="24"/>
          <w:szCs w:val="24"/>
        </w:rPr>
        <w:t>Specifically, we wanted to explore the following research questions:</w:t>
      </w:r>
    </w:p>
    <w:p w14:paraId="1F968ECF" w14:textId="124E3B5C" w:rsidR="00FC6D7A" w:rsidRPr="00903827" w:rsidRDefault="05484D3E" w:rsidP="009A26EF">
      <w:pPr>
        <w:pStyle w:val="ListParagraph"/>
        <w:numPr>
          <w:ilvl w:val="0"/>
          <w:numId w:val="3"/>
        </w:numPr>
        <w:spacing w:after="0" w:line="480" w:lineRule="auto"/>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To what extent is the internal structure of the</w:t>
      </w:r>
      <w:r w:rsidR="00566A6A" w:rsidRPr="00903827">
        <w:rPr>
          <w:rFonts w:ascii="Times New Roman" w:hAnsi="Times New Roman" w:cs="Times New Roman"/>
          <w:color w:val="000000" w:themeColor="text1"/>
          <w:sz w:val="24"/>
          <w:szCs w:val="24"/>
        </w:rPr>
        <w:t xml:space="preserve"> </w:t>
      </w:r>
      <w:r w:rsidR="008848EF" w:rsidRPr="00903827">
        <w:rPr>
          <w:rFonts w:ascii="Times New Roman" w:hAnsi="Times New Roman" w:cs="Times New Roman"/>
          <w:color w:val="000000" w:themeColor="text1"/>
          <w:sz w:val="24"/>
          <w:szCs w:val="24"/>
        </w:rPr>
        <w:t xml:space="preserve">modified </w:t>
      </w:r>
      <w:r w:rsidR="00477FEE" w:rsidRPr="00903827">
        <w:rPr>
          <w:rFonts w:ascii="Times New Roman" w:hAnsi="Times New Roman" w:cs="Times New Roman"/>
          <w:color w:val="000000" w:themeColor="text1"/>
          <w:sz w:val="24"/>
          <w:szCs w:val="24"/>
        </w:rPr>
        <w:t>IBVF scale</w:t>
      </w:r>
      <w:r w:rsidRPr="00903827">
        <w:rPr>
          <w:rFonts w:ascii="Times New Roman" w:hAnsi="Times New Roman" w:cs="Times New Roman"/>
          <w:color w:val="000000" w:themeColor="text1"/>
          <w:sz w:val="24"/>
          <w:szCs w:val="24"/>
        </w:rPr>
        <w:t xml:space="preserve"> supported in sample</w:t>
      </w:r>
      <w:r w:rsidR="00C24EA4" w:rsidRPr="00903827">
        <w:rPr>
          <w:rFonts w:ascii="Times New Roman" w:hAnsi="Times New Roman" w:cs="Times New Roman"/>
          <w:color w:val="000000" w:themeColor="text1"/>
          <w:sz w:val="24"/>
          <w:szCs w:val="24"/>
        </w:rPr>
        <w:t>s</w:t>
      </w:r>
      <w:r w:rsidRPr="00903827">
        <w:rPr>
          <w:rFonts w:ascii="Times New Roman" w:hAnsi="Times New Roman" w:cs="Times New Roman"/>
          <w:color w:val="000000" w:themeColor="text1"/>
          <w:sz w:val="24"/>
          <w:szCs w:val="24"/>
        </w:rPr>
        <w:t xml:space="preserve"> from restrictive education settings?</w:t>
      </w:r>
    </w:p>
    <w:p w14:paraId="36EE5E21" w14:textId="46B18FF5" w:rsidR="006A6B29" w:rsidRPr="00903827" w:rsidRDefault="00136DE6" w:rsidP="00713613">
      <w:pPr>
        <w:pStyle w:val="ListParagraph"/>
        <w:numPr>
          <w:ilvl w:val="0"/>
          <w:numId w:val="3"/>
        </w:numPr>
        <w:spacing w:line="480" w:lineRule="auto"/>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To what extent do different modeling approaches account for the complex nature of bullying behaviors in restrictive education environments?</w:t>
      </w:r>
      <w:r w:rsidR="05484D3E" w:rsidRPr="00903827">
        <w:rPr>
          <w:rFonts w:ascii="Times New Roman" w:hAnsi="Times New Roman" w:cs="Times New Roman"/>
          <w:color w:val="000000" w:themeColor="text1"/>
          <w:sz w:val="24"/>
          <w:szCs w:val="24"/>
        </w:rPr>
        <w:t xml:space="preserve"> </w:t>
      </w:r>
    </w:p>
    <w:p w14:paraId="6217B24E" w14:textId="2351B810" w:rsidR="005D3334" w:rsidRPr="00903827" w:rsidRDefault="00C148A3" w:rsidP="7EBA2BDC">
      <w:pPr>
        <w:spacing w:after="0" w:line="480" w:lineRule="auto"/>
        <w:jc w:val="center"/>
        <w:rPr>
          <w:rFonts w:ascii="Times New Roman" w:hAnsi="Times New Roman" w:cs="Times New Roman"/>
          <w:b/>
          <w:bCs/>
          <w:color w:val="000000" w:themeColor="text1"/>
          <w:sz w:val="24"/>
          <w:szCs w:val="24"/>
          <w:shd w:val="clear" w:color="auto" w:fill="FCFCFC"/>
        </w:rPr>
      </w:pPr>
      <w:r w:rsidRPr="00903827">
        <w:rPr>
          <w:rFonts w:ascii="Times New Roman" w:hAnsi="Times New Roman" w:cs="Times New Roman"/>
          <w:b/>
          <w:bCs/>
          <w:color w:val="000000" w:themeColor="text1"/>
          <w:sz w:val="24"/>
          <w:szCs w:val="24"/>
          <w:shd w:val="clear" w:color="auto" w:fill="FCFCFC"/>
        </w:rPr>
        <w:t>Method</w:t>
      </w:r>
    </w:p>
    <w:p w14:paraId="084695A5" w14:textId="7A2F4FA5" w:rsidR="00C148A3" w:rsidRPr="00903827" w:rsidRDefault="002C3ACB" w:rsidP="7EBA2BDC">
      <w:pPr>
        <w:spacing w:after="0" w:line="480" w:lineRule="auto"/>
        <w:rPr>
          <w:rFonts w:ascii="Times New Roman" w:hAnsi="Times New Roman" w:cs="Times New Roman"/>
          <w:b/>
          <w:bCs/>
          <w:color w:val="000000" w:themeColor="text1"/>
          <w:sz w:val="24"/>
          <w:szCs w:val="24"/>
          <w:shd w:val="clear" w:color="auto" w:fill="FCFCFC"/>
        </w:rPr>
      </w:pPr>
      <w:r w:rsidRPr="00903827">
        <w:rPr>
          <w:rFonts w:ascii="Times New Roman" w:hAnsi="Times New Roman" w:cs="Times New Roman"/>
          <w:b/>
          <w:bCs/>
          <w:color w:val="000000" w:themeColor="text1"/>
          <w:sz w:val="24"/>
          <w:szCs w:val="24"/>
          <w:shd w:val="clear" w:color="auto" w:fill="FCFCFC"/>
        </w:rPr>
        <w:t>Samples</w:t>
      </w:r>
    </w:p>
    <w:p w14:paraId="71623045" w14:textId="0DC8F95E" w:rsidR="00713F4B" w:rsidRPr="00903827" w:rsidRDefault="05484D3E" w:rsidP="45D669D5">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lastRenderedPageBreak/>
        <w:t xml:space="preserve">The data </w:t>
      </w:r>
      <w:r w:rsidR="00D272AB" w:rsidRPr="00903827">
        <w:rPr>
          <w:rFonts w:ascii="Times New Roman" w:hAnsi="Times New Roman" w:cs="Times New Roman"/>
          <w:color w:val="000000" w:themeColor="text1"/>
          <w:sz w:val="24"/>
          <w:szCs w:val="24"/>
        </w:rPr>
        <w:t>analyzed in this study is</w:t>
      </w:r>
      <w:r w:rsidRPr="00903827">
        <w:rPr>
          <w:rFonts w:ascii="Times New Roman" w:hAnsi="Times New Roman" w:cs="Times New Roman"/>
          <w:color w:val="000000" w:themeColor="text1"/>
          <w:sz w:val="24"/>
          <w:szCs w:val="24"/>
        </w:rPr>
        <w:t xml:space="preserve"> part of a larger, multi-year project focusing on improving the overall </w:t>
      </w:r>
      <w:r w:rsidR="00E1729C">
        <w:rPr>
          <w:rFonts w:ascii="Times New Roman" w:hAnsi="Times New Roman" w:cs="Times New Roman"/>
          <w:color w:val="000000" w:themeColor="text1"/>
          <w:sz w:val="24"/>
          <w:szCs w:val="24"/>
        </w:rPr>
        <w:t xml:space="preserve">safety of the </w:t>
      </w:r>
      <w:r w:rsidRPr="00903827">
        <w:rPr>
          <w:rFonts w:ascii="Times New Roman" w:hAnsi="Times New Roman" w:cs="Times New Roman"/>
          <w:color w:val="000000" w:themeColor="text1"/>
          <w:sz w:val="24"/>
          <w:szCs w:val="24"/>
        </w:rPr>
        <w:t xml:space="preserve">facility </w:t>
      </w:r>
      <w:r w:rsidR="00E1729C">
        <w:rPr>
          <w:rFonts w:ascii="Times New Roman" w:hAnsi="Times New Roman" w:cs="Times New Roman"/>
          <w:color w:val="000000" w:themeColor="text1"/>
          <w:sz w:val="24"/>
          <w:szCs w:val="24"/>
        </w:rPr>
        <w:t>learning spaces</w:t>
      </w:r>
      <w:r w:rsidR="00E1729C"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in restrictive education settings for staff and youth and increasing youth engagement in programming to (a) promote positive youth outcomes, (b) decrease inappropriate youth behaviors that impede learning and programming goal attainment, and (c) positively strengthen the </w:t>
      </w:r>
      <w:r w:rsidR="00F52E5A" w:rsidRPr="00903827">
        <w:rPr>
          <w:rFonts w:ascii="Times New Roman" w:hAnsi="Times New Roman" w:cs="Times New Roman"/>
          <w:color w:val="000000" w:themeColor="text1"/>
          <w:sz w:val="24"/>
          <w:szCs w:val="24"/>
        </w:rPr>
        <w:t xml:space="preserve">overall </w:t>
      </w:r>
      <w:r w:rsidRPr="00903827">
        <w:rPr>
          <w:rFonts w:ascii="Times New Roman" w:hAnsi="Times New Roman" w:cs="Times New Roman"/>
          <w:color w:val="000000" w:themeColor="text1"/>
          <w:sz w:val="24"/>
          <w:szCs w:val="24"/>
        </w:rPr>
        <w:t xml:space="preserve">facility environment. </w:t>
      </w:r>
      <w:r w:rsidR="00D272AB" w:rsidRPr="00903827">
        <w:rPr>
          <w:rFonts w:ascii="Times New Roman" w:hAnsi="Times New Roman" w:cs="Times New Roman"/>
          <w:color w:val="000000" w:themeColor="text1"/>
          <w:sz w:val="24"/>
          <w:szCs w:val="24"/>
        </w:rPr>
        <w:t>Youth in our data come from</w:t>
      </w:r>
      <w:r w:rsidRPr="00903827">
        <w:rPr>
          <w:rFonts w:ascii="Times New Roman" w:hAnsi="Times New Roman" w:cs="Times New Roman"/>
          <w:color w:val="000000" w:themeColor="text1"/>
          <w:sz w:val="24"/>
          <w:szCs w:val="24"/>
        </w:rPr>
        <w:t xml:space="preserve"> facilities/centers </w:t>
      </w:r>
      <w:r w:rsidR="00D272AB" w:rsidRPr="00903827">
        <w:rPr>
          <w:rFonts w:ascii="Times New Roman" w:hAnsi="Times New Roman" w:cs="Times New Roman"/>
          <w:color w:val="000000" w:themeColor="text1"/>
          <w:sz w:val="24"/>
          <w:szCs w:val="24"/>
        </w:rPr>
        <w:t>in</w:t>
      </w:r>
      <w:r w:rsidRPr="00903827">
        <w:rPr>
          <w:rFonts w:ascii="Times New Roman" w:hAnsi="Times New Roman" w:cs="Times New Roman"/>
          <w:color w:val="000000" w:themeColor="text1"/>
          <w:sz w:val="24"/>
          <w:szCs w:val="24"/>
        </w:rPr>
        <w:t xml:space="preserve"> four states in three regions of the U.S. (i.e., Northwest, Midwest, Southeast). The juvenile justice facilities represented both secure detention and long-term facilities overseen by state and regional entities, while the residential treatment centers represented secure and campus-like centers for short- and long-term care; both juvenile justice facilities and residential treatment centers had missions of providing therapeutic rehabilitation and habilitation across treatment, programming, and education. </w:t>
      </w:r>
      <w:r w:rsidR="00FD11C0" w:rsidRPr="00903827">
        <w:rPr>
          <w:rFonts w:ascii="Times New Roman" w:hAnsi="Times New Roman" w:cs="Times New Roman"/>
          <w:color w:val="000000" w:themeColor="text1"/>
          <w:sz w:val="24"/>
          <w:szCs w:val="24"/>
        </w:rPr>
        <w:t>The e</w:t>
      </w:r>
      <w:r w:rsidR="002C1729" w:rsidRPr="00903827">
        <w:rPr>
          <w:rFonts w:ascii="Times New Roman" w:hAnsi="Times New Roman" w:cs="Times New Roman"/>
          <w:color w:val="000000" w:themeColor="text1"/>
          <w:sz w:val="24"/>
          <w:szCs w:val="24"/>
        </w:rPr>
        <w:t>ntered data were checked for reliability by an independent individual for a random sample of approximately 9% of the dataset prior to its use in this study. The agreement between the original and the reviewed entries was 99.7%. Any discrepancies identified were resolved before analysis.</w:t>
      </w:r>
    </w:p>
    <w:p w14:paraId="0F20EF60" w14:textId="4E70D5E6" w:rsidR="00713F4B" w:rsidRPr="00903827" w:rsidRDefault="02A90EB5" w:rsidP="6E946B54">
      <w:pPr>
        <w:spacing w:after="0" w:line="480" w:lineRule="auto"/>
        <w:ind w:firstLine="720"/>
        <w:rPr>
          <w:rFonts w:ascii="Times New Roman" w:hAnsi="Times New Roman" w:cs="Times New Roman"/>
          <w:color w:val="000000" w:themeColor="text1"/>
          <w:sz w:val="24"/>
          <w:szCs w:val="24"/>
        </w:rPr>
      </w:pPr>
      <w:bookmarkStart w:id="4" w:name="OLE_LINK4"/>
      <w:r w:rsidRPr="02A90EB5">
        <w:rPr>
          <w:rFonts w:ascii="Times New Roman" w:hAnsi="Times New Roman" w:cs="Times New Roman"/>
          <w:color w:val="000000" w:themeColor="text1"/>
          <w:sz w:val="24"/>
          <w:szCs w:val="24"/>
        </w:rPr>
        <w:t xml:space="preserve">The data include 528 youth from 25 juvenile justice facilities and residential treatment centers, with 494 valid cases after the data of 34 youth who did not provide any responses on the survey were removed. </w:t>
      </w:r>
      <w:r w:rsidRPr="008D68F6">
        <w:rPr>
          <w:rFonts w:ascii="Times New Roman" w:hAnsi="Times New Roman" w:cs="Times New Roman"/>
          <w:color w:val="000000" w:themeColor="text1"/>
          <w:sz w:val="24"/>
          <w:szCs w:val="24"/>
        </w:rPr>
        <w:t>The data were collected before the intervention was given. Among</w:t>
      </w:r>
      <w:r w:rsidRPr="02A90EB5">
        <w:rPr>
          <w:rFonts w:ascii="Times New Roman" w:hAnsi="Times New Roman" w:cs="Times New Roman"/>
          <w:color w:val="000000" w:themeColor="text1"/>
          <w:sz w:val="24"/>
          <w:szCs w:val="24"/>
        </w:rPr>
        <w:t xml:space="preserve"> those valid cases, the majority selected male, accounting for 69.84% of the participants. The age of the youth ranged from 11- to 20-years-old (</w:t>
      </w:r>
      <w:r w:rsidRPr="02A90EB5">
        <w:rPr>
          <w:rFonts w:ascii="Times New Roman" w:hAnsi="Times New Roman" w:cs="Times New Roman"/>
          <w:i/>
          <w:iCs/>
          <w:color w:val="000000" w:themeColor="text1"/>
          <w:sz w:val="24"/>
          <w:szCs w:val="24"/>
        </w:rPr>
        <w:t xml:space="preserve">M </w:t>
      </w:r>
      <w:r w:rsidRPr="02A90EB5">
        <w:rPr>
          <w:rFonts w:ascii="Times New Roman" w:hAnsi="Times New Roman" w:cs="Times New Roman"/>
          <w:color w:val="000000" w:themeColor="text1"/>
          <w:sz w:val="24"/>
          <w:szCs w:val="24"/>
        </w:rPr>
        <w:t xml:space="preserve">= 15.70, </w:t>
      </w:r>
      <w:r w:rsidRPr="02A90EB5">
        <w:rPr>
          <w:rFonts w:ascii="Times New Roman" w:hAnsi="Times New Roman" w:cs="Times New Roman"/>
          <w:i/>
          <w:iCs/>
          <w:color w:val="000000" w:themeColor="text1"/>
          <w:sz w:val="24"/>
          <w:szCs w:val="24"/>
        </w:rPr>
        <w:t xml:space="preserve">SD </w:t>
      </w:r>
      <w:r w:rsidRPr="02A90EB5">
        <w:rPr>
          <w:rFonts w:ascii="Times New Roman" w:hAnsi="Times New Roman" w:cs="Times New Roman"/>
          <w:color w:val="000000" w:themeColor="text1"/>
          <w:sz w:val="24"/>
          <w:szCs w:val="24"/>
        </w:rPr>
        <w:t xml:space="preserve">= 1.40). </w:t>
      </w:r>
      <w:bookmarkEnd w:id="4"/>
      <w:r w:rsidRPr="02A90EB5">
        <w:rPr>
          <w:rFonts w:ascii="Times New Roman" w:hAnsi="Times New Roman" w:cs="Times New Roman"/>
          <w:color w:val="000000" w:themeColor="text1"/>
          <w:sz w:val="24"/>
          <w:szCs w:val="24"/>
        </w:rPr>
        <w:t xml:space="preserve">Additional demographic information about the sample can be found in Table 1. </w:t>
      </w:r>
    </w:p>
    <w:p w14:paraId="0A90CC38" w14:textId="77777777" w:rsidR="0066640E" w:rsidRPr="00903827" w:rsidRDefault="0066640E" w:rsidP="000F47FC">
      <w:pPr>
        <w:spacing w:after="0" w:line="480" w:lineRule="auto"/>
        <w:rPr>
          <w:rFonts w:ascii="Times New Roman" w:hAnsi="Times New Roman" w:cs="Times New Roman"/>
          <w:b/>
          <w:bCs/>
          <w:color w:val="000000" w:themeColor="text1"/>
          <w:sz w:val="24"/>
          <w:szCs w:val="24"/>
          <w:shd w:val="clear" w:color="auto" w:fill="FFFFFF"/>
        </w:rPr>
      </w:pPr>
      <w:r w:rsidRPr="00903827">
        <w:rPr>
          <w:rFonts w:ascii="Times New Roman" w:hAnsi="Times New Roman" w:cs="Times New Roman"/>
          <w:b/>
          <w:bCs/>
          <w:color w:val="000000" w:themeColor="text1"/>
          <w:sz w:val="24"/>
          <w:szCs w:val="24"/>
          <w:shd w:val="clear" w:color="auto" w:fill="FFFFFF"/>
        </w:rPr>
        <w:t>Measure</w:t>
      </w:r>
    </w:p>
    <w:p w14:paraId="5CB43A6C" w14:textId="785CCCFC" w:rsidR="00477FEE" w:rsidRPr="00903827" w:rsidRDefault="05484D3E" w:rsidP="00F63E4D">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The </w:t>
      </w:r>
      <w:r w:rsidR="00477FEE" w:rsidRPr="00903827">
        <w:rPr>
          <w:rFonts w:ascii="Times New Roman" w:hAnsi="Times New Roman" w:cs="Times New Roman"/>
          <w:color w:val="000000" w:themeColor="text1"/>
          <w:sz w:val="24"/>
          <w:szCs w:val="24"/>
        </w:rPr>
        <w:t xml:space="preserve">original </w:t>
      </w:r>
      <w:r w:rsidR="00E07BC6" w:rsidRPr="00903827">
        <w:rPr>
          <w:rFonts w:ascii="Times New Roman" w:hAnsi="Times New Roman" w:cs="Times New Roman"/>
          <w:color w:val="000000" w:themeColor="text1"/>
          <w:sz w:val="24"/>
          <w:szCs w:val="24"/>
        </w:rPr>
        <w:t>IBVF</w:t>
      </w:r>
      <w:r w:rsidR="00477FEE" w:rsidRPr="00903827">
        <w:rPr>
          <w:rFonts w:ascii="Times New Roman" w:hAnsi="Times New Roman" w:cs="Times New Roman"/>
          <w:color w:val="000000" w:themeColor="text1"/>
          <w:sz w:val="24"/>
          <w:szCs w:val="24"/>
        </w:rPr>
        <w:t xml:space="preserve"> scale</w:t>
      </w:r>
      <w:r w:rsidRPr="00903827">
        <w:rPr>
          <w:rFonts w:ascii="Times New Roman" w:hAnsi="Times New Roman" w:cs="Times New Roman"/>
          <w:color w:val="000000" w:themeColor="text1"/>
          <w:sz w:val="24"/>
          <w:szCs w:val="24"/>
        </w:rPr>
        <w:t xml:space="preserve"> </w:t>
      </w:r>
      <w:r w:rsidR="00477FEE" w:rsidRPr="00903827">
        <w:rPr>
          <w:rFonts w:ascii="Times New Roman" w:hAnsi="Times New Roman" w:cs="Times New Roman"/>
          <w:color w:val="000000" w:themeColor="text1"/>
          <w:sz w:val="24"/>
          <w:szCs w:val="24"/>
        </w:rPr>
        <w:t xml:space="preserve">(Espelage &amp; Holt, 2001) </w:t>
      </w:r>
      <w:r w:rsidRPr="00903827">
        <w:rPr>
          <w:rFonts w:ascii="Times New Roman" w:hAnsi="Times New Roman" w:cs="Times New Roman"/>
          <w:color w:val="000000" w:themeColor="text1"/>
          <w:sz w:val="24"/>
          <w:szCs w:val="24"/>
        </w:rPr>
        <w:t xml:space="preserve">has </w:t>
      </w:r>
      <w:r w:rsidR="007E1213" w:rsidRPr="00903827">
        <w:rPr>
          <w:rFonts w:ascii="Times New Roman" w:hAnsi="Times New Roman" w:cs="Times New Roman"/>
          <w:color w:val="000000" w:themeColor="text1"/>
          <w:sz w:val="24"/>
          <w:szCs w:val="24"/>
        </w:rPr>
        <w:t>1</w:t>
      </w:r>
      <w:r w:rsidR="00477FEE" w:rsidRPr="00903827">
        <w:rPr>
          <w:rFonts w:ascii="Times New Roman" w:hAnsi="Times New Roman" w:cs="Times New Roman"/>
          <w:color w:val="000000" w:themeColor="text1"/>
          <w:sz w:val="24"/>
          <w:szCs w:val="24"/>
        </w:rPr>
        <w:t>8</w:t>
      </w:r>
      <w:r w:rsidRPr="00903827">
        <w:rPr>
          <w:rFonts w:ascii="Times New Roman" w:hAnsi="Times New Roman" w:cs="Times New Roman"/>
          <w:color w:val="000000" w:themeColor="text1"/>
          <w:sz w:val="24"/>
          <w:szCs w:val="24"/>
        </w:rPr>
        <w:t xml:space="preserve"> items</w:t>
      </w:r>
      <w:r w:rsidR="00073A46"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 xml:space="preserve"> </w:t>
      </w:r>
      <w:r w:rsidR="00477FEE" w:rsidRPr="00903827">
        <w:rPr>
          <w:rFonts w:ascii="Times New Roman" w:hAnsi="Times New Roman" w:cs="Times New Roman"/>
          <w:color w:val="000000" w:themeColor="text1"/>
          <w:sz w:val="24"/>
          <w:szCs w:val="24"/>
        </w:rPr>
        <w:t>and p</w:t>
      </w:r>
      <w:r w:rsidRPr="00903827">
        <w:rPr>
          <w:rFonts w:ascii="Times New Roman" w:hAnsi="Times New Roman" w:cs="Times New Roman"/>
          <w:color w:val="000000" w:themeColor="text1"/>
          <w:sz w:val="24"/>
          <w:szCs w:val="24"/>
        </w:rPr>
        <w:t xml:space="preserve">articipants are asked to choose how many times some activities or instances (e.g., </w:t>
      </w:r>
      <w:r w:rsidR="00F63E4D" w:rsidRPr="00903827">
        <w:rPr>
          <w:rFonts w:ascii="Times New Roman" w:hAnsi="Times New Roman" w:cs="Times New Roman"/>
          <w:color w:val="000000" w:themeColor="text1"/>
          <w:sz w:val="24"/>
          <w:szCs w:val="24"/>
        </w:rPr>
        <w:t>i</w:t>
      </w:r>
      <w:r w:rsidRPr="00903827">
        <w:rPr>
          <w:rFonts w:ascii="Times New Roman" w:hAnsi="Times New Roman" w:cs="Times New Roman"/>
          <w:color w:val="000000" w:themeColor="text1"/>
          <w:sz w:val="24"/>
          <w:szCs w:val="24"/>
        </w:rPr>
        <w:t xml:space="preserve">n a group, I tease other youth) </w:t>
      </w:r>
      <w:r w:rsidRPr="00903827">
        <w:rPr>
          <w:rFonts w:ascii="Times New Roman" w:hAnsi="Times New Roman" w:cs="Times New Roman"/>
          <w:color w:val="000000" w:themeColor="text1"/>
          <w:sz w:val="24"/>
          <w:szCs w:val="24"/>
        </w:rPr>
        <w:lastRenderedPageBreak/>
        <w:t xml:space="preserve">happened to them in the last 30 days. All items are presented in Likert format with five options: never = 1, 1 or 2 times = 2, 3 or 4 times = 3, 5 or 6 times = 4, and 7 or more times = 5. </w:t>
      </w:r>
      <w:r w:rsidR="00477FEE" w:rsidRPr="00903827">
        <w:rPr>
          <w:rFonts w:ascii="Times New Roman" w:hAnsi="Times New Roman" w:cs="Times New Roman"/>
          <w:color w:val="000000" w:themeColor="text1"/>
          <w:sz w:val="24"/>
          <w:szCs w:val="24"/>
        </w:rPr>
        <w:t>The original three-dimensional factorial structure was obtained through exploratory factor analysis with school populations in typical K-12 settings (Espelage &amp; Holt, 2001)</w:t>
      </w:r>
      <w:r w:rsidR="00A16F1C" w:rsidRPr="00903827">
        <w:rPr>
          <w:rFonts w:ascii="Times New Roman" w:hAnsi="Times New Roman" w:cs="Times New Roman"/>
          <w:color w:val="000000" w:themeColor="text1"/>
          <w:sz w:val="24"/>
          <w:szCs w:val="24"/>
        </w:rPr>
        <w:t xml:space="preserve">. The internal consistency of all subscales of the IBVF is above .80 in a sample of school children </w:t>
      </w:r>
      <w:r w:rsidR="00A16F1C"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{"citationID":"iZHK6LmK","properties":{"formattedCitation":"(Espelage &amp; Holt, 2001; Hamburger et al., 2011)","plainCitation":"(Espelage &amp; Holt, 2001; Hamburger et al., 2011)","noteIndex":0},"citationItems":[{"id":281,"uris":["http://zotero.org/users/4355382/items/2NTMDVN7"],"itemData":{"id":281,"type":"article-journal","citation-key":"espelageBullyingVictimizationEarly2001","container-title":"Journal of Emotional Abuse","DOI":"10.1300/J135v02n02_08","ISSN":"1092-6798, 1540-4714","issue":"2-3","journalAbbreviation":"Journal of Emotional Abuse","language":"en","page":"123-142","source":"DOI.org (Crossref)","title":"Bullying and victimization during early adolescence: Peer influences and psychosocial correlates","title-short":"Bullying and victimization during early adolescence","volume":"2","author":[{"family":"Espelage","given":"Dorothy L."},{"family":"Holt","given":"Melissa K."}],"issued":{"date-parts":[["2001",3]]}}},{"id":2409,"uris":["http://zotero.org/users/4355382/items/IYMIJVX3"],"itemData":{"id":2409,"type":"report","citation-key":"hamburgerMeasuringBullyingVictimization2011","publisher":"Centers for Disease Control and Prevention, National Center for Injury Prevention and Control","publisher-place":"Atlanta, GA","title":"Measuring bullying victimization, perpetration, and bystander experiences: A compendium of assessment tools","URL":"https://www.cdc.gov/youth-violence/communication-resources/bullycompendium-a.pdf?CDC_AAref_Val=https://www.cdc.gov/violenceprevention/pdf/bullycompendium-a.pdf","author":[{"family":"Hamburger","given":"Merle"},{"family":"Basile","given":"Kathleen"},{"family":"Vivolo","given":"Alana"}],"issued":{"date-parts":[["2011"]]}}}],"schema":"https://github.com/citation-style-language/schema/raw/master/csl-citation.json"} </w:instrText>
      </w:r>
      <w:r w:rsidR="00A16F1C" w:rsidRPr="00903827">
        <w:rPr>
          <w:rFonts w:ascii="Times New Roman" w:hAnsi="Times New Roman" w:cs="Times New Roman"/>
          <w:color w:val="000000" w:themeColor="text1"/>
          <w:sz w:val="24"/>
          <w:szCs w:val="24"/>
        </w:rPr>
        <w:fldChar w:fldCharType="separate"/>
      </w:r>
      <w:r w:rsidR="00A16F1C" w:rsidRPr="00903827">
        <w:rPr>
          <w:rFonts w:ascii="Times New Roman" w:hAnsi="Times New Roman" w:cs="Times New Roman"/>
          <w:noProof/>
          <w:color w:val="000000" w:themeColor="text1"/>
          <w:sz w:val="24"/>
          <w:szCs w:val="24"/>
        </w:rPr>
        <w:t>(Espelage &amp; Holt, 2001; Hamburger et al., 2011)</w:t>
      </w:r>
      <w:r w:rsidR="00A16F1C" w:rsidRPr="00903827">
        <w:rPr>
          <w:rFonts w:ascii="Times New Roman" w:hAnsi="Times New Roman" w:cs="Times New Roman"/>
          <w:color w:val="000000" w:themeColor="text1"/>
          <w:sz w:val="24"/>
          <w:szCs w:val="24"/>
        </w:rPr>
        <w:fldChar w:fldCharType="end"/>
      </w:r>
      <w:r w:rsidR="00A16F1C" w:rsidRPr="00903827">
        <w:rPr>
          <w:rFonts w:ascii="Times New Roman" w:hAnsi="Times New Roman" w:cs="Times New Roman"/>
          <w:color w:val="000000" w:themeColor="text1"/>
          <w:sz w:val="24"/>
          <w:szCs w:val="24"/>
        </w:rPr>
        <w:t xml:space="preserve"> and above .70 in a clinical sample with children and adolescents showing mood symptoms </w:t>
      </w:r>
      <w:r w:rsidR="00A16F1C"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{"citationID":"y2hstzXL","properties":{"formattedCitation":"(Ahmed et al., 2018)","plainCitation":"(Ahmed et al., 2018)","noteIndex":0},"citationItems":[{"id":3832,"uris":["http://zotero.org/users/4355382/items/CRXWXY2V"],"itemData":{"id":3832,"type":"article-journal","citation-key":"ahmedPsychometricPropertiesBully2018","container-title":"Journal of Aggression, Maltreatment &amp; Trauma","DOI":"10.1080/10926771.2017.1420718","ISSN":"1092-6771, 1545-083X","issue":"10","journalAbbreviation":"Journal of Aggression, Maltreatment &amp; Trauma","language":"en","page":"1110-1124","source":"DOI.org (Crossref)","title":"Psychometric properties of bully, fighting, and victimization scales among clinically referred youth","volume":"27","author":[{"family":"Ahmed","given":"Annisa"},{"family":"Moore","given":"Tyler M."},{"family":"Lewis","given":"Jason"},{"family":"Butler","given":"Laura"},{"family":"Benton","given":"Tami D"},{"family":"Boyd","given":"Rhonda C"}],"issued":{"date-parts":[["2018",11,26]]}}}],"schema":"https://github.com/citation-style-language/schema/raw/master/csl-citation.json"} </w:instrText>
      </w:r>
      <w:r w:rsidR="00A16F1C" w:rsidRPr="00903827">
        <w:rPr>
          <w:rFonts w:ascii="Times New Roman" w:hAnsi="Times New Roman" w:cs="Times New Roman"/>
          <w:color w:val="000000" w:themeColor="text1"/>
          <w:sz w:val="24"/>
          <w:szCs w:val="24"/>
        </w:rPr>
        <w:fldChar w:fldCharType="separate"/>
      </w:r>
      <w:r w:rsidR="00A16F1C" w:rsidRPr="00903827">
        <w:rPr>
          <w:rFonts w:ascii="Times New Roman" w:hAnsi="Times New Roman" w:cs="Times New Roman"/>
          <w:noProof/>
          <w:color w:val="000000" w:themeColor="text1"/>
          <w:sz w:val="24"/>
          <w:szCs w:val="24"/>
        </w:rPr>
        <w:t>(Ahmed et al., 2018)</w:t>
      </w:r>
      <w:r w:rsidR="00A16F1C" w:rsidRPr="00903827">
        <w:rPr>
          <w:rFonts w:ascii="Times New Roman" w:hAnsi="Times New Roman" w:cs="Times New Roman"/>
          <w:color w:val="000000" w:themeColor="text1"/>
          <w:sz w:val="24"/>
          <w:szCs w:val="24"/>
        </w:rPr>
        <w:fldChar w:fldCharType="end"/>
      </w:r>
      <w:r w:rsidR="00A16F1C" w:rsidRPr="00903827">
        <w:rPr>
          <w:rFonts w:ascii="Times New Roman" w:hAnsi="Times New Roman" w:cs="Times New Roman"/>
          <w:color w:val="000000" w:themeColor="text1"/>
          <w:sz w:val="24"/>
          <w:szCs w:val="24"/>
        </w:rPr>
        <w:t xml:space="preserve">.  </w:t>
      </w:r>
    </w:p>
    <w:p w14:paraId="77B4FA9A" w14:textId="28A4E21E" w:rsidR="00A16F1C" w:rsidRPr="00903827" w:rsidRDefault="00477FEE" w:rsidP="00F63E4D">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R</w:t>
      </w:r>
      <w:r w:rsidR="00A16F1C" w:rsidRPr="00903827">
        <w:rPr>
          <w:rFonts w:ascii="Times New Roman" w:hAnsi="Times New Roman" w:cs="Times New Roman"/>
          <w:color w:val="000000" w:themeColor="text1"/>
          <w:sz w:val="24"/>
          <w:szCs w:val="24"/>
        </w:rPr>
        <w:t xml:space="preserve">esearch conducted after the development of the </w:t>
      </w:r>
      <w:r w:rsidRPr="00903827">
        <w:rPr>
          <w:rFonts w:ascii="Times New Roman" w:hAnsi="Times New Roman" w:cs="Times New Roman"/>
          <w:color w:val="000000" w:themeColor="text1"/>
          <w:sz w:val="24"/>
          <w:szCs w:val="24"/>
        </w:rPr>
        <w:t xml:space="preserve">original </w:t>
      </w:r>
      <w:r w:rsidR="00A16F1C" w:rsidRPr="00903827">
        <w:rPr>
          <w:rFonts w:ascii="Times New Roman" w:hAnsi="Times New Roman" w:cs="Times New Roman"/>
          <w:color w:val="000000" w:themeColor="text1"/>
          <w:sz w:val="24"/>
          <w:szCs w:val="24"/>
        </w:rPr>
        <w:t>IBVF</w:t>
      </w:r>
      <w:r w:rsidRPr="00903827">
        <w:rPr>
          <w:rFonts w:ascii="Times New Roman" w:hAnsi="Times New Roman" w:cs="Times New Roman"/>
          <w:color w:val="000000" w:themeColor="text1"/>
          <w:sz w:val="24"/>
          <w:szCs w:val="24"/>
        </w:rPr>
        <w:t xml:space="preserve"> scale</w:t>
      </w:r>
      <w:r w:rsidR="00A16F1C" w:rsidRPr="00903827">
        <w:rPr>
          <w:rFonts w:ascii="Times New Roman" w:hAnsi="Times New Roman" w:cs="Times New Roman"/>
          <w:color w:val="000000" w:themeColor="text1"/>
          <w:sz w:val="24"/>
          <w:szCs w:val="24"/>
        </w:rPr>
        <w:t xml:space="preserve"> has demonstrated strong associations between homophobic teasing and involvement in the bullying dynamic </w:t>
      </w:r>
      <w:r w:rsidR="00A16F1C"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{"citationID":"3WnVfL0U","properties":{"formattedCitation":"(Espelage et al., 2015; Poteat &amp; Espelage, 2005)","plainCitation":"(Espelage et al., 2015; Poteat &amp; Espelage, 2005)","noteIndex":0},"citationItems":[{"id":3892,"uris":["http://zotero.org/users/4355382/items/QVYSZ5M8"],"itemData":{"id":3892,"type":"article-journal","abstract":"Bullying perpetration and sexual harassment perpetration among adolescents are major public health issues. However, few studies have addressed the empirical link between being a perpetrator of bullying and subsequent sexual harassment perpetration among early adolescents in the literature. Homophobic teasing has been shown to be common among middle school youth and was tested as a moderator of the link between bullying and sexual harassment perpetration in this 2-year longitudinal study. More specifically, the present study tests the Bully–Sexual Violence Pathway theory, which posits that adolescent bullies who also participate in homophobic name-calling toward peers are more likely to perpetrate sexual harassment over time. Findings from logistical regression analyses ( n = 979, 5th-7th graders) reveal an association between bullying in early middle school and sexual harassment in later middle school, and results support the Bully–Sexual Violence Pathway model, with homophobic teasing as a moderator, for boys only. Results suggest that to prevent bully perpetration and its later association with sexual harassment perpetration, prevention programs should address the use of homophobic epithets.","citation-key":"espelageLongitudinalAssociationsBullying2015","container-title":"Journal of Interpersonal Violence","DOI":"10.1177/0886260514553113","ISSN":"0886-2605, 1552-6518","issue":"14","journalAbbreviation":"J Interpers Violence","language":"en","page":"2541-2561","source":"DOI.org (Crossref)","title":"Longitudinal associations among bullying, homophobic teasing, and sexual violence perpetration among middle school students","volume":"30","author":[{"family":"Espelage","given":"Dorothy L."},{"family":"Basile","given":"Kathleen C."},{"family":"De La Rue","given":"Lisa"},{"family":"Hamburger","given":"Merle E."}],"issued":{"date-parts":[["2015",9]]}}},{"id":3889,"uris":["http://zotero.org/users/4355382/items/PQE48X48"],"itemData":{"id":3889,"type":"article-journal","citation-key":"poteatExploringRelationBullying2005","container-title":"Violence and Victims","DOI":"10.1891/vivi.2005.20.5.513","ISSN":"08866708","issue":"5","journalAbbreviation":"Violence","language":"en","page":"513-528","source":"DOI.org (Crossref)","title":"Exploring the relation between bullying and homophobic verbal content: The homophobic content agent target (HCAT) scale","title-short":"Exploring the Relation Between Bullying and Homophobic Verbal Content","volume":"20","author":[{"family":"Poteat","given":"V. Paul"},{"family":"Espelage","given":"Dorothy L."}],"issued":{"date-parts":[["2005",10,1]]}}}],"schema":"https://github.com/citation-style-language/schema/raw/master/csl-citation.json"} </w:instrText>
      </w:r>
      <w:r w:rsidR="00A16F1C" w:rsidRPr="00903827">
        <w:rPr>
          <w:rFonts w:ascii="Times New Roman" w:hAnsi="Times New Roman" w:cs="Times New Roman"/>
          <w:color w:val="000000" w:themeColor="text1"/>
          <w:sz w:val="24"/>
          <w:szCs w:val="24"/>
        </w:rPr>
        <w:fldChar w:fldCharType="separate"/>
      </w:r>
      <w:r w:rsidR="00A16F1C" w:rsidRPr="00903827">
        <w:rPr>
          <w:rFonts w:ascii="Times New Roman" w:hAnsi="Times New Roman" w:cs="Times New Roman"/>
          <w:noProof/>
          <w:color w:val="000000" w:themeColor="text1"/>
          <w:sz w:val="24"/>
          <w:szCs w:val="24"/>
        </w:rPr>
        <w:t>(Espelage et al., 2015; Poteat &amp; Espelage, 2005)</w:t>
      </w:r>
      <w:r w:rsidR="00A16F1C" w:rsidRPr="00903827">
        <w:rPr>
          <w:rFonts w:ascii="Times New Roman" w:hAnsi="Times New Roman" w:cs="Times New Roman"/>
          <w:color w:val="000000" w:themeColor="text1"/>
          <w:sz w:val="24"/>
          <w:szCs w:val="24"/>
        </w:rPr>
        <w:fldChar w:fldCharType="end"/>
      </w:r>
      <w:r w:rsidR="00DC747B" w:rsidRPr="00903827">
        <w:rPr>
          <w:rFonts w:ascii="Times New Roman" w:hAnsi="Times New Roman" w:cs="Times New Roman"/>
          <w:color w:val="000000" w:themeColor="text1"/>
          <w:sz w:val="24"/>
          <w:szCs w:val="24"/>
        </w:rPr>
        <w:t>. Rose (2010) included two new items (i.e., “I lost my temper for no reason” and “I was angry all day”</w:t>
      </w:r>
      <w:r w:rsidR="00073A46" w:rsidRPr="00903827">
        <w:rPr>
          <w:rFonts w:ascii="Times New Roman" w:hAnsi="Times New Roman" w:cs="Times New Roman"/>
          <w:color w:val="000000" w:themeColor="text1"/>
          <w:sz w:val="24"/>
          <w:szCs w:val="24"/>
        </w:rPr>
        <w:t>) and</w:t>
      </w:r>
      <w:r w:rsidR="00DC747B" w:rsidRPr="00903827">
        <w:rPr>
          <w:rFonts w:ascii="Times New Roman" w:hAnsi="Times New Roman" w:cs="Times New Roman"/>
          <w:color w:val="000000" w:themeColor="text1"/>
          <w:sz w:val="24"/>
          <w:szCs w:val="24"/>
        </w:rPr>
        <w:t xml:space="preserve"> removed one item from the original IBVF scale (i.e., “I excluded other students from my clique of friends”). He also changed “Other students made fun of me” to “Other students call me ‘gay.’”</w:t>
      </w:r>
      <w:r w:rsidR="00A16F1C" w:rsidRPr="00903827">
        <w:rPr>
          <w:rFonts w:ascii="Times New Roman" w:hAnsi="Times New Roman" w:cs="Times New Roman"/>
          <w:color w:val="000000" w:themeColor="text1"/>
          <w:sz w:val="24"/>
          <w:szCs w:val="24"/>
        </w:rPr>
        <w:t xml:space="preserve"> </w:t>
      </w:r>
      <w:r w:rsidR="00096856" w:rsidRPr="00903827">
        <w:rPr>
          <w:rFonts w:ascii="Times New Roman" w:hAnsi="Times New Roman" w:cs="Times New Roman"/>
          <w:color w:val="000000" w:themeColor="text1"/>
          <w:sz w:val="24"/>
          <w:szCs w:val="24"/>
        </w:rPr>
        <w:t>The modified IBVF scale by Rose (2010) consists of 19 items across four factors: bullying, victimization, fighting, and anger. We refer to this scale as the modified IBVF scale.</w:t>
      </w:r>
    </w:p>
    <w:p w14:paraId="4D212FD7" w14:textId="682695EE" w:rsidR="002F6D05" w:rsidRPr="00903827" w:rsidRDefault="00A16F1C" w:rsidP="00A16F1C">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Given the inclusion of </w:t>
      </w:r>
      <w:r w:rsidR="000F32D1">
        <w:rPr>
          <w:rFonts w:ascii="Times New Roman" w:hAnsi="Times New Roman" w:cs="Times New Roman"/>
          <w:color w:val="000000" w:themeColor="text1"/>
          <w:sz w:val="24"/>
          <w:szCs w:val="24"/>
        </w:rPr>
        <w:t>a wide range of topics, phrases, and intensions within</w:t>
      </w:r>
      <w:r w:rsidR="00375883">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verbal bullying aggression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{"citationID":"gqx0fvy7","properties":{"formattedCitation":"(Espelage, 2012; Poteat &amp; Espelage, 2005, 2007)","plainCitation":"(Espelage, 2012; Poteat &amp; Espelage, 2005, 2007)","noteIndex":0},"citationItems":[{"id":3891,"uris":["http://zotero.org/users/4355382/items/VIGV5C34"],"itemData":{"id":3891,"type":"article-journal","citation-key":"espelageBullyingPreventionResearch2012","container-title":"Prevention Researcher","issue":"3","page":"17-19","title":"Bullying Prevention: A Research Dialogue with Dorothy Espelage","volume":"19","author":[{"family":"Espelage","given":"Dorothy L."}],"issued":{"date-parts":[["2012"]]}}},{"id":3889,"uris":["http://zotero.org/users/4355382/items/PQE48X48"],"itemData":{"id":3889,"type":"article-journal","citation-key":"poteatExploringRelationBullying2005","container-title":"Violence and Victims","DOI":"10.1891/vivi.2005.20.5.513","ISSN":"08866708","issue":"5","journalAbbreviation":"Violence","language":"en","page":"513-528","source":"DOI.org (Crossref)","title":"Exploring the relation between bullying and homophobic verbal content: The homophobic content agent target (HCAT) scale","title-short":"Exploring the Relation Between Bullying and Homophobic Verbal Content","volume":"20","author":[{"family":"Poteat","given":"V. Paul"},{"family":"Espelage","given":"Dorothy L."}],"issued":{"date-parts":[["2005",10,1]]}}},{"id":3890,"uris":["http://zotero.org/users/4355382/items/5JY2TH7N"],"itemData":{"id":3890,"type":"article-journal","abstract":"This investigation examined the extent to which homophobic victimization predicted multiple indicators of psychological and social distress for middle school students ( n = 143) during a 1-year assessment period. Hierarchical regression analyses indicated that homophobic victimization significantly predicted increased anxiety and depression, personal distress, and lower sense of school belonging in males and higher levels of withdrawal in females after controlling for previously reported levels of each variable. Results suggest that being the target of homophobic victimization has significant psychological and social consequences for students, although differentially for males and females. Although use of such content may occur within peer groups and appear to be harmless banter between friends, teachers and administrators should intervene during these occurrences, and school policies and programming should specifically address and seek to decrease this social problem.","citation-key":"poteatPredictingPsychosocialConsequences2007","container-title":"The Journal of Early Adolescence","DOI":"10.1177/0272431606294839","ISSN":"0272-4316, 1552-5449","issue":"2","journalAbbreviation":"The Journal of Early Adolescence","language":"en","license":"https://journals.sagepub.com/page/policies/text-and-data-mining-license","page":"175-191","source":"DOI.org (Crossref)","title":"Predicting psychosocial consequences of homophobic victimization in middle school students","volume":"27","author":[{"family":"Poteat","given":"V. Paul"},{"family":"Espelage","given":"Dorothy L."}],"issued":{"date-parts":[["2007",5]]}}}],"schema":"https://github.com/citation-style-language/schema/raw/master/csl-citation.json"}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(Espelage, 2012; Poteat &amp; Espelage, 2005, 2007)</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and the </w:t>
      </w:r>
      <w:r w:rsidR="000F32D1">
        <w:rPr>
          <w:rFonts w:ascii="Times New Roman" w:hAnsi="Times New Roman" w:cs="Times New Roman"/>
          <w:color w:val="000000" w:themeColor="text1"/>
          <w:sz w:val="24"/>
          <w:szCs w:val="24"/>
        </w:rPr>
        <w:t>diversity</w:t>
      </w:r>
      <w:r w:rsidR="000F32D1"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of </w:t>
      </w:r>
      <w:r w:rsidR="000F32D1">
        <w:rPr>
          <w:rFonts w:ascii="Times New Roman" w:hAnsi="Times New Roman" w:cs="Times New Roman"/>
          <w:color w:val="000000" w:themeColor="text1"/>
          <w:sz w:val="24"/>
          <w:szCs w:val="24"/>
        </w:rPr>
        <w:t>youth served in restrictive education settings</w:t>
      </w:r>
      <w:r w:rsidRPr="00903827">
        <w:rPr>
          <w:rFonts w:ascii="Times New Roman" w:hAnsi="Times New Roman" w:cs="Times New Roman"/>
          <w:color w:val="000000" w:themeColor="text1"/>
          <w:sz w:val="24"/>
          <w:szCs w:val="24"/>
        </w:rPr>
        <w:t xml:space="preserve">, the current study examines the psychometric properties of </w:t>
      </w:r>
      <w:r w:rsidR="00073A46" w:rsidRPr="00903827">
        <w:rPr>
          <w:rFonts w:ascii="Times New Roman" w:hAnsi="Times New Roman" w:cs="Times New Roman"/>
          <w:color w:val="000000" w:themeColor="text1"/>
          <w:sz w:val="24"/>
          <w:szCs w:val="24"/>
        </w:rPr>
        <w:t>the modified IBVF</w:t>
      </w:r>
      <w:r w:rsidR="00AA16FB" w:rsidRPr="00903827">
        <w:rPr>
          <w:rFonts w:ascii="Times New Roman" w:hAnsi="Times New Roman" w:cs="Times New Roman"/>
          <w:color w:val="000000" w:themeColor="text1"/>
          <w:sz w:val="24"/>
          <w:szCs w:val="24"/>
        </w:rPr>
        <w:t xml:space="preserve"> scale</w:t>
      </w:r>
      <w:r w:rsidRPr="00903827">
        <w:rPr>
          <w:rFonts w:ascii="Times New Roman" w:hAnsi="Times New Roman" w:cs="Times New Roman"/>
          <w:color w:val="000000" w:themeColor="text1"/>
          <w:sz w:val="24"/>
          <w:szCs w:val="24"/>
        </w:rPr>
        <w:t>.</w:t>
      </w:r>
      <w:r w:rsidR="00E60004" w:rsidRPr="00903827">
        <w:rPr>
          <w:rFonts w:ascii="Times New Roman" w:hAnsi="Times New Roman" w:cs="Times New Roman"/>
          <w:color w:val="000000" w:themeColor="text1"/>
          <w:sz w:val="24"/>
          <w:szCs w:val="24"/>
        </w:rPr>
        <w:t xml:space="preserve"> </w:t>
      </w:r>
      <w:r w:rsidR="05484D3E" w:rsidRPr="00903827">
        <w:rPr>
          <w:rFonts w:ascii="Times New Roman" w:hAnsi="Times New Roman" w:cs="Times New Roman"/>
          <w:color w:val="000000" w:themeColor="text1"/>
          <w:sz w:val="24"/>
          <w:szCs w:val="24"/>
        </w:rPr>
        <w:t xml:space="preserve">To make the instrument suitable for youth in restrictive education settings, we made </w:t>
      </w:r>
      <w:r w:rsidR="00DC4202" w:rsidRPr="00903827">
        <w:rPr>
          <w:rFonts w:ascii="Times New Roman" w:hAnsi="Times New Roman" w:cs="Times New Roman"/>
          <w:color w:val="000000" w:themeColor="text1"/>
          <w:sz w:val="24"/>
          <w:szCs w:val="24"/>
        </w:rPr>
        <w:t xml:space="preserve">one </w:t>
      </w:r>
      <w:r w:rsidR="05484D3E" w:rsidRPr="00903827">
        <w:rPr>
          <w:rFonts w:ascii="Times New Roman" w:hAnsi="Times New Roman" w:cs="Times New Roman"/>
          <w:color w:val="000000" w:themeColor="text1"/>
          <w:sz w:val="24"/>
          <w:szCs w:val="24"/>
        </w:rPr>
        <w:t>semantic adjustment to align with verbiage used within facilities</w:t>
      </w:r>
      <w:r w:rsidR="000F32D1">
        <w:rPr>
          <w:rFonts w:ascii="Times New Roman" w:hAnsi="Times New Roman" w:cs="Times New Roman"/>
          <w:color w:val="000000" w:themeColor="text1"/>
          <w:sz w:val="24"/>
          <w:szCs w:val="24"/>
        </w:rPr>
        <w:t>/centers</w:t>
      </w:r>
      <w:r w:rsidR="05484D3E" w:rsidRPr="00903827">
        <w:rPr>
          <w:rFonts w:ascii="Times New Roman" w:hAnsi="Times New Roman" w:cs="Times New Roman"/>
          <w:color w:val="000000" w:themeColor="text1"/>
          <w:sz w:val="24"/>
          <w:szCs w:val="24"/>
        </w:rPr>
        <w:t xml:space="preserve"> </w:t>
      </w:r>
      <w:r w:rsidR="00DC4202" w:rsidRPr="00903827">
        <w:rPr>
          <w:rFonts w:ascii="Times New Roman" w:hAnsi="Times New Roman" w:cs="Times New Roman"/>
          <w:color w:val="000000" w:themeColor="text1"/>
          <w:sz w:val="24"/>
          <w:szCs w:val="24"/>
        </w:rPr>
        <w:t xml:space="preserve">across items (i.e., </w:t>
      </w:r>
      <w:r w:rsidR="05484D3E" w:rsidRPr="00903827">
        <w:rPr>
          <w:rFonts w:ascii="Times New Roman" w:hAnsi="Times New Roman" w:cs="Times New Roman"/>
          <w:color w:val="000000" w:themeColor="text1"/>
          <w:sz w:val="24"/>
          <w:szCs w:val="24"/>
        </w:rPr>
        <w:t>replac</w:t>
      </w:r>
      <w:r w:rsidR="00DC4202" w:rsidRPr="00903827">
        <w:rPr>
          <w:rFonts w:ascii="Times New Roman" w:hAnsi="Times New Roman" w:cs="Times New Roman"/>
          <w:color w:val="000000" w:themeColor="text1"/>
          <w:sz w:val="24"/>
          <w:szCs w:val="24"/>
        </w:rPr>
        <w:t>ing</w:t>
      </w:r>
      <w:r w:rsidR="05484D3E" w:rsidRPr="00903827">
        <w:rPr>
          <w:rFonts w:ascii="Times New Roman" w:hAnsi="Times New Roman" w:cs="Times New Roman"/>
          <w:color w:val="000000" w:themeColor="text1"/>
          <w:sz w:val="24"/>
          <w:szCs w:val="24"/>
        </w:rPr>
        <w:t xml:space="preserve"> “students” with “youth”</w:t>
      </w:r>
      <w:r w:rsidR="00DC4202" w:rsidRPr="00903827">
        <w:rPr>
          <w:rFonts w:ascii="Times New Roman" w:hAnsi="Times New Roman" w:cs="Times New Roman"/>
          <w:color w:val="000000" w:themeColor="text1"/>
          <w:sz w:val="24"/>
          <w:szCs w:val="24"/>
        </w:rPr>
        <w:t>)</w:t>
      </w:r>
      <w:r w:rsidR="002C1729" w:rsidRPr="00903827">
        <w:rPr>
          <w:rFonts w:ascii="Times New Roman" w:hAnsi="Times New Roman" w:cs="Times New Roman"/>
          <w:color w:val="000000" w:themeColor="text1"/>
          <w:sz w:val="24"/>
          <w:szCs w:val="24"/>
        </w:rPr>
        <w:t xml:space="preserve">. Also, we </w:t>
      </w:r>
      <w:r w:rsidR="00346383" w:rsidRPr="00903827">
        <w:rPr>
          <w:rFonts w:ascii="Times New Roman" w:hAnsi="Times New Roman" w:cs="Times New Roman"/>
          <w:color w:val="000000" w:themeColor="text1"/>
          <w:sz w:val="24"/>
          <w:szCs w:val="24"/>
        </w:rPr>
        <w:t>modified</w:t>
      </w:r>
      <w:r w:rsidR="002C1729" w:rsidRPr="00903827">
        <w:rPr>
          <w:rFonts w:ascii="Times New Roman" w:hAnsi="Times New Roman" w:cs="Times New Roman"/>
          <w:color w:val="000000" w:themeColor="text1"/>
          <w:sz w:val="24"/>
          <w:szCs w:val="24"/>
        </w:rPr>
        <w:t xml:space="preserve"> “Other youth called me “gay” to “Other youth called me “gay” or a similar word”</w:t>
      </w:r>
      <w:r w:rsidR="000F32D1">
        <w:rPr>
          <w:rFonts w:ascii="Times New Roman" w:hAnsi="Times New Roman" w:cs="Times New Roman"/>
          <w:color w:val="000000" w:themeColor="text1"/>
          <w:sz w:val="24"/>
          <w:szCs w:val="24"/>
        </w:rPr>
        <w:t xml:space="preserve"> to be more inclusive of the ways in which youth verbalize verbal bullying aggression.</w:t>
      </w:r>
      <w:r w:rsidR="05484D3E" w:rsidRPr="00903827">
        <w:rPr>
          <w:rFonts w:ascii="Times New Roman" w:hAnsi="Times New Roman" w:cs="Times New Roman"/>
          <w:color w:val="000000" w:themeColor="text1"/>
          <w:sz w:val="24"/>
          <w:szCs w:val="24"/>
        </w:rPr>
        <w:t xml:space="preserve"> </w:t>
      </w:r>
    </w:p>
    <w:p w14:paraId="25D97369" w14:textId="18FE9ABC" w:rsidR="00155010" w:rsidRPr="00903827" w:rsidRDefault="00155010" w:rsidP="000F47FC">
      <w:pPr>
        <w:spacing w:after="0" w:line="480" w:lineRule="auto"/>
        <w:rPr>
          <w:rFonts w:ascii="Times New Roman" w:hAnsi="Times New Roman" w:cs="Times New Roman"/>
          <w:b/>
          <w:bCs/>
          <w:color w:val="000000" w:themeColor="text1"/>
          <w:sz w:val="24"/>
          <w:szCs w:val="24"/>
        </w:rPr>
      </w:pPr>
      <w:r w:rsidRPr="00903827">
        <w:rPr>
          <w:rFonts w:ascii="Times New Roman" w:hAnsi="Times New Roman" w:cs="Times New Roman"/>
          <w:b/>
          <w:bCs/>
          <w:color w:val="000000" w:themeColor="text1"/>
          <w:sz w:val="24"/>
          <w:szCs w:val="24"/>
        </w:rPr>
        <w:lastRenderedPageBreak/>
        <w:t>Data Analysis</w:t>
      </w:r>
    </w:p>
    <w:p w14:paraId="6FC2928C" w14:textId="3F14A05E" w:rsidR="00022865" w:rsidRPr="00903827" w:rsidRDefault="00AD5F98" w:rsidP="00004D3F">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The internal consistency reliability of scores for each subscale was assessed using McDonald’s omega</w:t>
      </w:r>
      <w:r w:rsidR="00BF6A6D" w:rsidRPr="00903827">
        <w:rPr>
          <w:rFonts w:ascii="Times New Roman" w:hAnsi="Times New Roman" w:cs="Times New Roman"/>
          <w:color w:val="000000" w:themeColor="text1"/>
          <w:sz w:val="24"/>
          <w:szCs w:val="24"/>
        </w:rPr>
        <w:t xml:space="preserve"> </w:t>
      </w:r>
      <w:r w:rsidR="00BF6A6D"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{"citationID":"NmLH0Twg","properties":{"formattedCitation":"(McDonald, 1999)","plainCitation":"(McDonald, 1999)","noteIndex":0},"citationItems":[{"id":3834,"uris":["http://zotero.org/users/4355382/items/J63ML7VT"],"itemData":{"id":3834,"type":"book","citation-key":"mcdonaldTestTheoryUnified1999","edition":"1","ISBN":"978-1-4106-0108-7","language":"eng","note":"OCLC: 1355433663","publisher":"Taylor and Francis","publisher-place":"Hoboken","source":"Open WorldCat","title":"Test theory: A unified treatment","author":[{"family":"McDonald","given":"Roderick P."}],"issued":{"date-parts":[["1999"]]}}}],"schema":"https://github.com/citation-style-language/schema/raw/master/csl-citation.json"} </w:instrText>
      </w:r>
      <w:r w:rsidR="00BF6A6D" w:rsidRPr="00903827">
        <w:rPr>
          <w:rFonts w:ascii="Times New Roman" w:hAnsi="Times New Roman" w:cs="Times New Roman"/>
          <w:color w:val="000000" w:themeColor="text1"/>
          <w:sz w:val="24"/>
          <w:szCs w:val="24"/>
        </w:rPr>
        <w:fldChar w:fldCharType="separate"/>
      </w:r>
      <w:r w:rsidR="00BF6A6D" w:rsidRPr="00903827">
        <w:rPr>
          <w:rFonts w:ascii="Times New Roman" w:hAnsi="Times New Roman" w:cs="Times New Roman"/>
          <w:noProof/>
          <w:color w:val="000000" w:themeColor="text1"/>
          <w:sz w:val="24"/>
          <w:szCs w:val="24"/>
        </w:rPr>
        <w:t>(McDonald, 1999)</w:t>
      </w:r>
      <w:r w:rsidR="00BF6A6D" w:rsidRPr="00903827">
        <w:rPr>
          <w:rFonts w:ascii="Times New Roman" w:hAnsi="Times New Roman" w:cs="Times New Roman"/>
          <w:color w:val="000000" w:themeColor="text1"/>
          <w:sz w:val="24"/>
          <w:szCs w:val="24"/>
        </w:rPr>
        <w:fldChar w:fldCharType="end"/>
      </w:r>
      <w:r w:rsidR="00022865" w:rsidRPr="00903827">
        <w:rPr>
          <w:rFonts w:ascii="Times New Roman" w:hAnsi="Times New Roman" w:cs="Times New Roman"/>
          <w:color w:val="000000" w:themeColor="text1"/>
          <w:sz w:val="24"/>
          <w:szCs w:val="24"/>
        </w:rPr>
        <w:t>.</w:t>
      </w:r>
      <w:r w:rsidR="00D272AB" w:rsidRPr="00903827">
        <w:rPr>
          <w:rFonts w:ascii="Times New Roman" w:hAnsi="Times New Roman" w:cs="Times New Roman"/>
          <w:color w:val="000000" w:themeColor="text1"/>
          <w:sz w:val="24"/>
          <w:szCs w:val="24"/>
        </w:rPr>
        <w:t xml:space="preserve"> </w:t>
      </w:r>
      <w:r w:rsidR="00022865" w:rsidRPr="00903827">
        <w:rPr>
          <w:rFonts w:ascii="Times New Roman" w:hAnsi="Times New Roman" w:cs="Times New Roman"/>
          <w:color w:val="000000" w:themeColor="text1"/>
          <w:sz w:val="24"/>
          <w:szCs w:val="24"/>
        </w:rPr>
        <w:t>To collect evidence based on the internal structure</w:t>
      </w:r>
      <w:r w:rsidR="05484D3E" w:rsidRPr="00903827">
        <w:rPr>
          <w:rFonts w:ascii="Times New Roman" w:hAnsi="Times New Roman" w:cs="Times New Roman"/>
          <w:color w:val="000000" w:themeColor="text1"/>
          <w:sz w:val="24"/>
          <w:szCs w:val="24"/>
        </w:rPr>
        <w:t>, we tested the factor</w:t>
      </w:r>
      <w:r w:rsidR="00022865" w:rsidRPr="00903827">
        <w:rPr>
          <w:rFonts w:ascii="Times New Roman" w:hAnsi="Times New Roman" w:cs="Times New Roman"/>
          <w:color w:val="000000" w:themeColor="text1"/>
          <w:sz w:val="24"/>
          <w:szCs w:val="24"/>
        </w:rPr>
        <w:t>ial</w:t>
      </w:r>
      <w:r w:rsidR="05484D3E" w:rsidRPr="00903827">
        <w:rPr>
          <w:rFonts w:ascii="Times New Roman" w:hAnsi="Times New Roman" w:cs="Times New Roman"/>
          <w:color w:val="000000" w:themeColor="text1"/>
          <w:sz w:val="24"/>
          <w:szCs w:val="24"/>
        </w:rPr>
        <w:t xml:space="preserve"> structure of the </w:t>
      </w:r>
      <w:r w:rsidR="00073A46" w:rsidRPr="00903827">
        <w:rPr>
          <w:rFonts w:ascii="Times New Roman" w:hAnsi="Times New Roman" w:cs="Times New Roman"/>
          <w:color w:val="000000" w:themeColor="text1"/>
          <w:sz w:val="24"/>
          <w:szCs w:val="24"/>
        </w:rPr>
        <w:t>scale</w:t>
      </w:r>
      <w:r w:rsidR="05484D3E" w:rsidRPr="00903827">
        <w:rPr>
          <w:rFonts w:ascii="Times New Roman" w:hAnsi="Times New Roman" w:cs="Times New Roman"/>
          <w:color w:val="000000" w:themeColor="text1"/>
          <w:sz w:val="24"/>
          <w:szCs w:val="24"/>
        </w:rPr>
        <w:t xml:space="preserve">. Two models were considered. First considered was the independent clusters model of confirmatory factor analysis (ICM-CFA), which assumes that (a) responses to the items would be explained by three predefined correlated factors, (b) each item has a non-zero loading on the factor it was designed to measure and zero loadings on all other factors, and (c) error terms are uncorrelated. The ICM-CFA imposes a simple structure that facilitates the interpretation of factor loadings and factor scores. However, the ICM-CFA is often oversimplified, yielding biased estimation of score reliability and inflated factor correlations. </w:t>
      </w:r>
    </w:p>
    <w:p w14:paraId="1505C0C9" w14:textId="601705FF" w:rsidR="00022865" w:rsidRPr="00903827" w:rsidRDefault="05484D3E" w:rsidP="00022865">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Second considered</w:t>
      </w:r>
      <w:r w:rsidR="00F63E4D"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 xml:space="preserve"> was the</w:t>
      </w:r>
      <w:r w:rsidR="00022865" w:rsidRPr="00903827">
        <w:rPr>
          <w:rFonts w:ascii="Times New Roman" w:hAnsi="Times New Roman" w:cs="Times New Roman"/>
          <w:color w:val="000000" w:themeColor="text1"/>
          <w:sz w:val="24"/>
          <w:szCs w:val="24"/>
        </w:rPr>
        <w:t xml:space="preserve"> exploratory structural equation modeling </w:t>
      </w:r>
      <w:r w:rsidR="00022865"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{"citationID":"rUK86krJ","properties":{"formattedCitation":"(ESEM; Asparouhov &amp; Muth\\uc0\\u233{}n, 2009)","plainCitation":"(ESEM; Asparouhov &amp; Muthén, 2009)","noteIndex":0},"citationItems":[{"id":272,"uris":["http://zotero.org/users/4355382/items/4RJJHMT7"],"itemData":{"id":272,"type":"article-journal","abstract":"Exploratory factor analysis (EFA) is a frequently used multivariate analysis technique in statistics. Jennrich and Sampson (1966) solved a significant EFA factor loading matrix rotation problem by deriving the direct Quartimin rotation. Jennrich was also the first to develop standard errors for rotated solutions, although these have still not made their way into most statistical software programs. This is perhaps because Jennrich's achievements were partly overshadowed by the subsequent development of confirmatory factor analysis (CFA) by Jöreskog (1969). The strict requirement of zero cross-loadings in CFA, however, often does not fit the data well and has led to a tendency to rely on extensive model modification to find a well-fitting model. In such cases, searching for a well-fitting measurement model may be better carried out by EFA (Browne, 2001). Furthermore, misspecification of zero loadings usually leads to distorted factors with over-estimated factor correlations and subsequent distorted structural relations. This article describes an EFA-SEM (ESEM) approach, where in addition to or instead of a CFA measurement model, an EFA measurement model with rotations can be used in a structural equation model. The ESEM approach has recently been implemented in the Mplus program. ESEM gives access to all the usual SEM parameters and the loading rotation gives a transformation of structural coefficients as well. Standard errors and overall tests of model fit are obtained. Geomin and Target rotations are discussed. Examples of ESEM models include multiple-group EFA with measurement and structural invariance testing, test–retest (longitudinal) EFA, EFA with covariates and direct effects, and EFA with correlated residuals. Testing strategies with sequences of EFA and CFA models are discussed. Simulated and real data are used to illustrate the points.","citation-key":"asparouhovExploratoryStructuralEquation2009","container-title":"Structural Equation Modeling: A Multidisciplinary Journal","DOI":"10.1080/10705510903008204","ISSN":"1070-5511","issue":"3","note":"_eprint: https://doi.org/10.1080/10705510903008204","page":"397-438","publisher":"Routledge","source":"Taylor and Francis+NEJM","title":"Exploratory structural equation modeling","volume":"16","author":[{"family":"Asparouhov","given":"Tihomir"},{"family":"Muthén","given":"Bengt"}],"issued":{"date-parts":[["2009",7,14]]}},"prefix":"ESEM;"}],"schema":"https://github.com/citation-style-language/schema/raw/master/csl-citation.json"} </w:instrText>
      </w:r>
      <w:r w:rsidR="00022865" w:rsidRPr="00903827">
        <w:rPr>
          <w:rFonts w:ascii="Times New Roman" w:hAnsi="Times New Roman" w:cs="Times New Roman"/>
          <w:color w:val="000000" w:themeColor="text1"/>
          <w:sz w:val="24"/>
          <w:szCs w:val="24"/>
        </w:rPr>
        <w:fldChar w:fldCharType="separate"/>
      </w:r>
      <w:r w:rsidR="00022865" w:rsidRPr="00903827">
        <w:rPr>
          <w:rFonts w:ascii="Times New Roman" w:hAnsi="Times New Roman" w:cs="Times New Roman"/>
          <w:color w:val="000000" w:themeColor="text1"/>
          <w:kern w:val="0"/>
          <w:sz w:val="24"/>
          <w:szCs w:val="24"/>
        </w:rPr>
        <w:t>(ESEM; Asparouhov &amp; Muthén, 2009)</w:t>
      </w:r>
      <w:r w:rsidR="00022865" w:rsidRPr="00903827">
        <w:rPr>
          <w:rFonts w:ascii="Times New Roman" w:hAnsi="Times New Roman" w:cs="Times New Roman"/>
          <w:color w:val="000000" w:themeColor="text1"/>
          <w:sz w:val="24"/>
          <w:szCs w:val="24"/>
        </w:rPr>
        <w:fldChar w:fldCharType="end"/>
      </w:r>
      <w:r w:rsidR="00022865" w:rsidRPr="00903827">
        <w:rPr>
          <w:rFonts w:ascii="Times New Roman" w:hAnsi="Times New Roman" w:cs="Times New Roman"/>
          <w:color w:val="000000" w:themeColor="text1"/>
          <w:sz w:val="24"/>
          <w:szCs w:val="24"/>
        </w:rPr>
        <w:t xml:space="preserve">, which is an analytic framework that connects exploratory factor analysis (EFA) and confirmatory factor analysis (CFA) frameworks. Compared with the ICM-CFA, where a simple structure (i.e., each item is related to a single factor) is often assumed, the ESEM permits less restrictive measurement models, allowing for cross-loadings between items and factors like EFA, which often results in an improved model-data fit and indicates a closer alignment between the theoretical conceptualization of the construct being measured and the data </w:t>
      </w:r>
      <w:r w:rsidR="00022865"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{"citationID":"Df7cln6a","properties":{"formattedCitation":"(Marsh et al., 2014)","plainCitation":"(Marsh et al., 2014)","noteIndex":0},"citationItems":[{"id":271,"uris":["http://zotero.org/users/4355382/items/U8CZ8AJZ"],"itemData":{"id":271,"type":"article-journal","abstract":"Exploratory factor analysis (EFA) and confirmatory factor analysis (CFA), path analysis, and structural equation modeling (SEM) have long histories in clinical research. Although CFA has largely superseded EFA, CFAs of multidimensional constructs typically fail to meet standards of good measurement: goodness of fit, measurement invariance, lack of differential item functioning, and well-differentiated factors in support of discriminant validity. Part of the problem is undue reliance on overly restrictive CFAs in which each item loads on only one factor. Exploratory SEM (ESEM), an overarching integration of the best aspects of CFA/SEM and traditional EFA, provides confirmatory tests of a priori factor structures, relations between latent factors and multigroup/multioccasion tests of full (mean structure) measurement invariance. It incorporates all combinations of CFA factors, ESEM factors, covariates, grouping/multiple-indicator multiple-cause (MIMIC) variables, latent growth, and complex structures that typically have required CFA/SEM. ESEM has broad applicability to clinical studies that are not appropriately addressed either by traditional EFA or CFA/SEM.","citation-key":"marshExploratoryStructuralEquation2014","container-title":"Annual Review of Clinical Psychology","DOI":"10.1146/annurev-clinpsy-032813-153700","ISSN":"1548-5951","journalAbbreviation":"Annu Rev Clin Psychol","language":"eng","page":"85-110","PMID":"24313568","source":"PubMed","title":"Exploratory structural equation modeling: an integration of the best features of exploratory and confirmatory factor analysis","title-short":"Exploratory structural equation modeling","volume":"10","author":[{"family":"Marsh","given":"Herbert W."},{"family":"Morin","given":"Alexandre J. S."},{"family":"Parker","given":"Philip D."},{"family":"Kaur","given":"Gurvinder"}],"issued":{"date-parts":[["2014"]]}}}],"schema":"https://github.com/citation-style-language/schema/raw/master/csl-citation.json"} </w:instrText>
      </w:r>
      <w:r w:rsidR="00022865" w:rsidRPr="00903827">
        <w:rPr>
          <w:rFonts w:ascii="Times New Roman" w:hAnsi="Times New Roman" w:cs="Times New Roman"/>
          <w:color w:val="000000" w:themeColor="text1"/>
          <w:sz w:val="24"/>
          <w:szCs w:val="24"/>
        </w:rPr>
        <w:fldChar w:fldCharType="separate"/>
      </w:r>
      <w:r w:rsidR="00022865" w:rsidRPr="00903827">
        <w:rPr>
          <w:rFonts w:ascii="Times New Roman" w:hAnsi="Times New Roman" w:cs="Times New Roman"/>
          <w:color w:val="000000" w:themeColor="text1"/>
          <w:sz w:val="24"/>
          <w:szCs w:val="24"/>
        </w:rPr>
        <w:t>(Marsh et al., 2014)</w:t>
      </w:r>
      <w:r w:rsidR="00022865" w:rsidRPr="00903827">
        <w:rPr>
          <w:rFonts w:ascii="Times New Roman" w:hAnsi="Times New Roman" w:cs="Times New Roman"/>
          <w:color w:val="000000" w:themeColor="text1"/>
          <w:sz w:val="24"/>
          <w:szCs w:val="24"/>
        </w:rPr>
        <w:fldChar w:fldCharType="end"/>
      </w:r>
      <w:r w:rsidR="00022865" w:rsidRPr="00903827">
        <w:rPr>
          <w:rFonts w:ascii="Times New Roman" w:hAnsi="Times New Roman" w:cs="Times New Roman"/>
          <w:color w:val="000000" w:themeColor="text1"/>
          <w:sz w:val="24"/>
          <w:szCs w:val="24"/>
        </w:rPr>
        <w:t xml:space="preserve">. On the other hand, ESEM can incorporate </w:t>
      </w:r>
      <w:r w:rsidR="00022865" w:rsidRPr="00903827">
        <w:rPr>
          <w:rFonts w:ascii="Times New Roman" w:hAnsi="Times New Roman" w:cs="Times New Roman"/>
          <w:i/>
          <w:iCs/>
          <w:color w:val="000000" w:themeColor="text1"/>
          <w:sz w:val="24"/>
          <w:szCs w:val="24"/>
        </w:rPr>
        <w:t>a priori</w:t>
      </w:r>
      <w:r w:rsidR="00022865" w:rsidRPr="00903827">
        <w:rPr>
          <w:rFonts w:ascii="Times New Roman" w:hAnsi="Times New Roman" w:cs="Times New Roman"/>
          <w:color w:val="000000" w:themeColor="text1"/>
          <w:sz w:val="24"/>
          <w:szCs w:val="24"/>
        </w:rPr>
        <w:t xml:space="preserve"> factor structure of measurement models; thus, it can be viewed as a confirmatory approach </w:t>
      </w:r>
      <w:r w:rsidR="00022865"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{"citationID":"NWJ8tyR8","properties":{"formattedCitation":"(Marsh et al., 2014; Morin et al., 2013)","plainCitation":"(Marsh et al., 2014; Morin et al., 2013)","noteIndex":0},"citationItems":[{"id":271,"uris":["http://zotero.org/users/4355382/items/U8CZ8AJZ"],"itemData":{"id":271,"type":"article-journal","abstract":"Exploratory factor analysis (EFA) and confirmatory factor analysis (CFA), path analysis, and structural equation modeling (SEM) have long histories in clinical research. Although CFA has largely superseded EFA, CFAs of multidimensional constructs typically fail to meet standards of good measurement: goodness of fit, measurement invariance, lack of differential item functioning, and well-differentiated factors in support of discriminant validity. Part of the problem is undue reliance on overly restrictive CFAs in which each item loads on only one factor. Exploratory SEM (ESEM), an overarching integration of the best aspects of CFA/SEM and traditional EFA, provides confirmatory tests of a priori factor structures, relations between latent factors and multigroup/multioccasion tests of full (mean structure) measurement invariance. It incorporates all combinations of CFA factors, ESEM factors, covariates, grouping/multiple-indicator multiple-cause (MIMIC) variables, latent growth, and complex structures that typically have required CFA/SEM. ESEM has broad applicability to clinical studies that are not appropriately addressed either by traditional EFA or CFA/SEM.","citation-key":"marshExploratoryStructuralEquation2014","container-title":"Annual Review of Clinical Psychology","DOI":"10.1146/annurev-clinpsy-032813-153700","ISSN":"1548-5951","journalAbbreviation":"Annu Rev Clin Psychol","language":"eng","page":"85-110","PMID":"24313568","source":"PubMed","title":"Exploratory structural equation modeling: an integration of the best features of exploratory and confirmatory factor analysis","title-short":"Exploratory structural equation modeling","volume":"10","author":[{"family":"Marsh","given":"Herbert W."},{"family":"Morin","given":"Alexandre J. S."},{"family":"Parker","given":"Philip D."},{"family":"Kaur","given":"Gurvinder"}],"issued":{"date-parts":[["2014"]]}}},{"id":2415,"uris":["http://zotero.org/users/4355382/items/6WDZH8BH"],"itemData":{"id":2415,"type":"chapter","abstract":"Exploratory structural equation modeling (ESEM) is an integration of exploratory factor analysis (EFA) within the global GSEM framework. Thus, ESEM combines the benefits associated with EFA's flexibility along with access to typical CFA/SEM parameters and statistical advances: standard errors; goodness of fit statistics; comparisons of competing models through tests of statistical significance and fit indices; inclusion of correlated uniquenesses; inclusion of both CFA and EFA factors based on the same, different, or overlapping sets of items; estimation of method effects; multiple indicators multiple causes models (MIMIC) models; and tests of multiple group and longitudinal invariance. In this chapter, we compared factor solutions generated from ESEM relative to ICM-CFA. Guided by the taxonomy of invariance models, we also demonstrated the utility of ESEM for tests of multiple-group and longitudinal tests of measurement invariance based on the Marsh et al. (2009, 2010) 13-model taxonomy, which can also be applied in traditional ICM-CFA studies. However, to the extent that the ESEM solution provides an acceptable fit to the data and the CFA solution does not, then the appropriateness of the taxonomy for CFA models is dubious. In this respect we present the ESEM as a viable alterative to CFA, but do not argue that it should replace CFA. Still, ESEM should generally be preferred to ICM-CFA when the factors are appropriately identified by ESEM, the goodness of fit is meaningfully better than for ICM-CFA, and factor correlations are meaningfully smaller than for ICM-CFA. Furthermore, based on Marsh's (2007; Marsh et al., 2005) suggestion that almost no multidimensional psychological instruments widely used in practice provides an acceptable fit in relation to an a priori ICM-CFA structure, we suspect that ESEM is likely to generate better factorial solutions. In this situation, we suggest that advanced statistical strategies such as multi-group tests of measurement invariance, MIMIC models, and even latent growth models in many applications are more appropriately conducted with an ESEM approach than with a traditional ICM-CFA approach. To illustrate this point, we also showed that autoregressive cross lagged models and change-score based longitudinal mediation models could be estimated in ESEM, or within the complementary EWC method. While we believe that the results of existing research provide considerable support to ESEM, there have been only few large-scale applications of ESEM in applied research settings. Clearly there is need for further research based on the application of ESEM to other areas in psychology, education, and the social sciences more generally. Based on results from existing ESEM research we recommend that the psychometric evaluation of psychological assessment instruments should routinely apply ESEM and juxtapose the results with corresponding CFA models that are traditionally used. (PsycInfo Database Record (c) 2021 APA, all rights reserved)","citation-key":"morinExploratoryStructuralEquation2013","collection-title":"Quantitative methods in education and the behavioral sciences: Issues, research, and teaching","container-title":"Structural equation modeling: A second course, 2nd ed","ISBN":"978-1-62396-244-9","page":"395-436","publisher":"IAP Information Age Publishing","publisher-place":"Charlotte, NC, US","source":"APA PsycNet","title":"Exploratory structural equation modeling","author":[{"family":"Morin","given":"Alexandre J. S."},{"family":"Marsh","given":"Herbert W."},{"family":"Nagengast","given":"Benjamin"}],"issued":{"date-parts":[["2013"]]}}}],"schema":"https://github.com/citation-style-language/schema/raw/master/csl-citation.json"} </w:instrText>
      </w:r>
      <w:r w:rsidR="00022865" w:rsidRPr="00903827">
        <w:rPr>
          <w:rFonts w:ascii="Times New Roman" w:hAnsi="Times New Roman" w:cs="Times New Roman"/>
          <w:color w:val="000000" w:themeColor="text1"/>
          <w:sz w:val="24"/>
          <w:szCs w:val="24"/>
        </w:rPr>
        <w:fldChar w:fldCharType="separate"/>
      </w:r>
      <w:r w:rsidR="00022865" w:rsidRPr="00903827">
        <w:rPr>
          <w:rFonts w:ascii="Times New Roman" w:hAnsi="Times New Roman" w:cs="Times New Roman"/>
          <w:noProof/>
          <w:color w:val="000000" w:themeColor="text1"/>
          <w:sz w:val="24"/>
          <w:szCs w:val="24"/>
        </w:rPr>
        <w:t>(Marsh et al., 2014; Morin et al., 2013)</w:t>
      </w:r>
      <w:r w:rsidR="00022865" w:rsidRPr="00903827">
        <w:rPr>
          <w:rFonts w:ascii="Times New Roman" w:hAnsi="Times New Roman" w:cs="Times New Roman"/>
          <w:color w:val="000000" w:themeColor="text1"/>
          <w:sz w:val="24"/>
          <w:szCs w:val="24"/>
        </w:rPr>
        <w:fldChar w:fldCharType="end"/>
      </w:r>
      <w:r w:rsidR="00022865" w:rsidRPr="00903827">
        <w:rPr>
          <w:rFonts w:ascii="Times New Roman" w:hAnsi="Times New Roman" w:cs="Times New Roman"/>
          <w:color w:val="000000" w:themeColor="text1"/>
          <w:sz w:val="24"/>
          <w:szCs w:val="24"/>
        </w:rPr>
        <w:t>.</w:t>
      </w:r>
    </w:p>
    <w:p w14:paraId="684DB9A1" w14:textId="41B2234E" w:rsidR="00A0538F" w:rsidRPr="00903827" w:rsidRDefault="00022865" w:rsidP="00022865">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In ESEM, the choice of rotation method is critical, as it determines the size and direction of the estimated factor loadings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{"citationID":"24XrHgpk","properties":{"formattedCitation":"(Marsh et al., 2014; Morin et al., 2013)","plainCitation":"(Marsh et al., 2014; Morin et al., 2013)","noteIndex":0},"citationItems":[{"id":271,"uris":["http://zotero.org/users/4355382/items/U8CZ8AJZ"],"itemData":{"id":271,"type":"article-journal","abstract":"Exploratory factor analysis (EFA) and confirmatory factor analysis (CFA), path analysis, and structural equation modeling (SEM) have long histories in clinical research. Although CFA has largely superseded EFA, CFAs of multidimensional constructs typically fail to meet standards of good measurement: goodness of fit, measurement invariance, lack of differential item functioning, and well-differentiated factors in support of discriminant validity. Part of the problem is undue reliance on overly restrictive CFAs in which each item loads on only one factor. Exploratory SEM (ESEM), an overarching integration of the best aspects of CFA/SEM and traditional EFA, provides confirmatory tests of a priori factor structures, relations between latent factors and multigroup/multioccasion tests of full (mean structure) measurement invariance. It incorporates all combinations of CFA factors, ESEM factors, covariates, grouping/multiple-indicator multiple-cause (MIMIC) variables, latent growth, and complex structures that typically have required CFA/SEM. ESEM has broad applicability to clinical studies that are not appropriately addressed either by traditional EFA or CFA/SEM.","citation-key":"marshExploratoryStructuralEquation2014","container-title":"Annual Review of Clinical Psychology","DOI":"10.1146/annurev-clinpsy-032813-153700","ISSN":"1548-5951","journalAbbreviation":"Annu Rev Clin Psychol","language":"eng","page":"85-110","PMID":"24313568","source":"PubMed","title":"Exploratory structural equation modeling: an integration of the best features of exploratory and confirmatory factor analysis","title-short":"Exploratory structural equation modeling","volume":"10","author":[{"family":"Marsh","given":"Herbert W."},{"family":"Morin","given":"Alexandre J. S."},{"family":"Parker","given":"Philip D."},{"family":"Kaur","given":"Gurvinder"}],"issued":{"date-parts":[["2014"]]}}},{"id":2415,"uris":["http://zotero.org/users/4355382/items/6WDZH8BH"],"itemData":{"id":2415,"type":"chapter","abstract":"Exploratory structural equation modeling (ESEM) is an integration of exploratory factor analysis (EFA) within the global GSEM framework. Thus, ESEM combines the benefits associated with EFA's flexibility along with access to typical CFA/SEM parameters and statistical advances: standard errors; goodness of fit statistics; comparisons of competing models through tests of statistical significance and fit indices; inclusion of correlated uniquenesses; inclusion of both CFA and EFA factors based on the same, different, or overlapping sets of items; estimation of method effects; multiple indicators multiple causes models (MIMIC) models; and tests of multiple group and longitudinal invariance. In this chapter, we compared factor solutions generated from ESEM relative to ICM-CFA. Guided by the taxonomy of invariance models, we also demonstrated the utility of ESEM for tests of multiple-group and longitudinal tests of measurement invariance based on the Marsh et al. (2009, 2010) 13-model taxonomy, which can also be applied in traditional ICM-CFA studies. However, to the extent that the ESEM solution provides an acceptable fit to the data and the CFA solution does not, then the appropriateness of the taxonomy for CFA models is dubious. In this respect we present the ESEM as a viable alterative to CFA, but do not argue that it should replace CFA. Still, ESEM should generally be preferred to ICM-CFA when the factors are appropriately identified by ESEM, the goodness of fit is meaningfully better than for ICM-CFA, and factor correlations are meaningfully smaller than for ICM-CFA. Furthermore, based on Marsh's (2007; Marsh et al., 2005) suggestion that almost no multidimensional psychological instruments widely used in practice provides an acceptable fit in relation to an a priori ICM-CFA structure, we suspect that ESEM is likely to generate better factorial solutions. In this situation, we suggest that advanced statistical strategies such as multi-group tests of measurement invariance, MIMIC models, and even latent growth models in many applications are more appropriately conducted with an ESEM approach than with a traditional ICM-CFA approach. To illustrate this point, we also showed that autoregressive cross lagged models and change-score based longitudinal mediation models could be estimated in ESEM, or within the complementary EWC method. While we believe that the results of existing research provide considerable support to ESEM, there have been only few large-scale applications of ESEM in applied research settings. Clearly there is need for further research based on the application of ESEM to other areas in psychology, education, and the social sciences more generally. Based on results from existing ESEM research we recommend that the psychometric evaluation of psychological assessment instruments should routinely apply ESEM and juxtapose the results with corresponding CFA models that are traditionally used. (PsycInfo Database Record (c) 2021 APA, all rights reserved)","citation-key":"morinExploratoryStructuralEquation2013","collection-title":"Quantitative methods in education and the behavioral sciences: Issues, research, and teaching","container-title":"Structural equation modeling: A second course, 2nd ed","ISBN":"978-1-62396-244-9","page":"395-436","publisher":"IAP Information Age Publishing","publisher-place":"Charlotte, NC, US","source":"APA PsycNet","title":"Exploratory structural equation modeling","author":[{"family":"Morin","given":"Alexandre J. S."},{"family":"Marsh","given":"Herbert W."},{"family":"Nagengast","given":"Benjamin"}],"issued":{"date-parts":[["2013"]]}}}],"schema":"https://github.com/citation-style-language/schema/raw/master/csl-citation.json"}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(Marsh et al., 2014; Morin et al., 2013)</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The two most popular rotation methods in ESEM are the </w:t>
      </w:r>
      <w:proofErr w:type="spellStart"/>
      <w:r w:rsidRPr="00903827">
        <w:rPr>
          <w:rFonts w:ascii="Times New Roman" w:hAnsi="Times New Roman" w:cs="Times New Roman"/>
          <w:color w:val="000000" w:themeColor="text1"/>
          <w:sz w:val="24"/>
          <w:szCs w:val="24"/>
        </w:rPr>
        <w:t>Geomin</w:t>
      </w:r>
      <w:proofErr w:type="spellEnd"/>
      <w:r w:rsidRPr="00903827">
        <w:rPr>
          <w:rFonts w:ascii="Times New Roman" w:hAnsi="Times New Roman" w:cs="Times New Roman"/>
          <w:color w:val="000000" w:themeColor="text1"/>
          <w:sz w:val="24"/>
          <w:szCs w:val="24"/>
        </w:rPr>
        <w:t xml:space="preserve"> rotation and the target rotation, which can both be </w:t>
      </w:r>
      <w:r w:rsidRPr="00903827">
        <w:rPr>
          <w:rFonts w:ascii="Times New Roman" w:hAnsi="Times New Roman" w:cs="Times New Roman"/>
          <w:color w:val="000000" w:themeColor="text1"/>
          <w:sz w:val="24"/>
          <w:szCs w:val="24"/>
        </w:rPr>
        <w:lastRenderedPageBreak/>
        <w:t xml:space="preserve">oblique, allowing factors to be correlated. The </w:t>
      </w:r>
      <w:proofErr w:type="spellStart"/>
      <w:r w:rsidRPr="00903827">
        <w:rPr>
          <w:rFonts w:ascii="Times New Roman" w:hAnsi="Times New Roman" w:cs="Times New Roman"/>
          <w:color w:val="000000" w:themeColor="text1"/>
          <w:sz w:val="24"/>
          <w:szCs w:val="24"/>
        </w:rPr>
        <w:t>Geomin</w:t>
      </w:r>
      <w:proofErr w:type="spellEnd"/>
      <w:r w:rsidRPr="00903827">
        <w:rPr>
          <w:rFonts w:ascii="Times New Roman" w:hAnsi="Times New Roman" w:cs="Times New Roman"/>
          <w:color w:val="000000" w:themeColor="text1"/>
          <w:sz w:val="24"/>
          <w:szCs w:val="24"/>
        </w:rPr>
        <w:t xml:space="preserve"> rotation does not incorporate input from the researcher </w:t>
      </w:r>
      <w:r w:rsidR="000A7A83" w:rsidRPr="00903827">
        <w:rPr>
          <w:rFonts w:ascii="Times New Roman" w:hAnsi="Times New Roman" w:cs="Times New Roman"/>
          <w:color w:val="000000" w:themeColor="text1"/>
          <w:kern w:val="0"/>
          <w:sz w:val="24"/>
          <w:szCs w:val="24"/>
          <w14:ligatures w14:val="none"/>
        </w:rPr>
        <w:t>regarding the expected factor structure, with a tuning parameter that researchers can adjust to reduce the size of cross-loadings or factor</w:t>
      </w:r>
      <w:r w:rsidRPr="00903827">
        <w:rPr>
          <w:rFonts w:ascii="Times New Roman" w:hAnsi="Times New Roman" w:cs="Times New Roman"/>
          <w:color w:val="000000" w:themeColor="text1"/>
          <w:sz w:val="24"/>
          <w:szCs w:val="24"/>
        </w:rPr>
        <w:t xml:space="preserve"> correlations. The target rotation </w:t>
      </w:r>
      <w:r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{"citationID":"Hu21GlZc","properties":{"formattedCitation":"(Browne, 2001)","plainCitation":"(Browne, 2001)","noteIndex":0},"citationItems":[{"id":2419,"uris":["http://zotero.org/users/4355382/items/DV22RFIC"],"itemData":{"id":2419,"type":"article-journal","citation-key":"browneOverviewAnalyticRotation2001","container-title":"Multivariate Behavioral Research","DOI":"10.1207/S15327906MBR3601_05","ISSN":"0027-3171, 1532-7906","issue":"1","journalAbbreviation":"Multivariate Behavioral Research","language":"en","page":"111-150","source":"DOI.org (Crossref)","title":"An overview of analytic rotation in exploratory factor analysis","volume":"36","author":[{"family":"Browne","given":"Michael W."}],"issued":{"date-parts":[["2001",1]]}}}],"schema":"https://github.com/citation-style-language/schema/raw/master/csl-citation.json"} </w:instrText>
      </w:r>
      <w:r w:rsidRPr="00903827">
        <w:rPr>
          <w:rFonts w:ascii="Times New Roman" w:hAnsi="Times New Roman" w:cs="Times New Roman"/>
          <w:color w:val="000000" w:themeColor="text1"/>
          <w:sz w:val="24"/>
          <w:szCs w:val="24"/>
        </w:rPr>
        <w:fldChar w:fldCharType="separate"/>
      </w:r>
      <w:r w:rsidRPr="00903827">
        <w:rPr>
          <w:rFonts w:ascii="Times New Roman" w:hAnsi="Times New Roman" w:cs="Times New Roman"/>
          <w:noProof/>
          <w:color w:val="000000" w:themeColor="text1"/>
          <w:sz w:val="24"/>
          <w:szCs w:val="24"/>
        </w:rPr>
        <w:t>(Browne, 2001)</w:t>
      </w:r>
      <w:r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relies on </w:t>
      </w:r>
      <w:r w:rsidRPr="00903827">
        <w:rPr>
          <w:rFonts w:ascii="Times New Roman" w:hAnsi="Times New Roman" w:cs="Times New Roman"/>
          <w:i/>
          <w:iCs/>
          <w:color w:val="000000" w:themeColor="text1"/>
          <w:sz w:val="24"/>
          <w:szCs w:val="24"/>
        </w:rPr>
        <w:t xml:space="preserve">a priori </w:t>
      </w:r>
      <w:r w:rsidRPr="00903827">
        <w:rPr>
          <w:rFonts w:ascii="Times New Roman" w:hAnsi="Times New Roman" w:cs="Times New Roman"/>
          <w:color w:val="000000" w:themeColor="text1"/>
          <w:sz w:val="24"/>
          <w:szCs w:val="24"/>
        </w:rPr>
        <w:t xml:space="preserve">specification of the </w:t>
      </w:r>
      <w:r w:rsidR="000A7A83" w:rsidRPr="00903827">
        <w:rPr>
          <w:rFonts w:ascii="Times New Roman" w:hAnsi="Times New Roman" w:cs="Times New Roman"/>
          <w:color w:val="000000" w:themeColor="text1"/>
          <w:sz w:val="24"/>
          <w:szCs w:val="24"/>
        </w:rPr>
        <w:t>primary</w:t>
      </w:r>
      <w:r w:rsidRPr="00903827">
        <w:rPr>
          <w:rFonts w:ascii="Times New Roman" w:hAnsi="Times New Roman" w:cs="Times New Roman"/>
          <w:color w:val="000000" w:themeColor="text1"/>
          <w:sz w:val="24"/>
          <w:szCs w:val="24"/>
        </w:rPr>
        <w:t xml:space="preserve"> factor loadings, while constraining the cross-loadings to be as close to zero as possible. The target rotation is used in this study with the original loading structure being used as </w:t>
      </w:r>
      <w:r w:rsidRPr="00903827">
        <w:rPr>
          <w:rFonts w:ascii="Times New Roman" w:hAnsi="Times New Roman" w:cs="Times New Roman"/>
          <w:i/>
          <w:iCs/>
          <w:color w:val="000000" w:themeColor="text1"/>
          <w:sz w:val="24"/>
          <w:szCs w:val="24"/>
        </w:rPr>
        <w:t>a priori</w:t>
      </w:r>
      <w:r w:rsidRPr="00903827">
        <w:rPr>
          <w:rFonts w:ascii="Times New Roman" w:hAnsi="Times New Roman" w:cs="Times New Roman"/>
          <w:color w:val="000000" w:themeColor="text1"/>
          <w:sz w:val="24"/>
          <w:szCs w:val="24"/>
        </w:rPr>
        <w:t xml:space="preserve"> specification. </w:t>
      </w:r>
      <w:r w:rsidR="05484D3E" w:rsidRPr="00903827">
        <w:rPr>
          <w:rFonts w:ascii="Times New Roman" w:hAnsi="Times New Roman" w:cs="Times New Roman"/>
          <w:color w:val="000000" w:themeColor="text1"/>
          <w:sz w:val="24"/>
          <w:szCs w:val="24"/>
        </w:rPr>
        <w:t xml:space="preserve">The ESEM code was generated using an online code generator </w:t>
      </w:r>
      <w:r w:rsidR="71493CB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{"citationID":"QckIOU3F","properties":{"formattedCitation":"(de Beer &amp; van Zyl, 2021)","plainCitation":"(de Beer &amp; van Zyl, 2021)","noteIndex":0},"citationItems":[{"id":270,"uris":["http://zotero.org/users/4355382/items/LV6V8QXA"],"itemData":{"id":270,"type":"webpage","abstract":"The purpose of the De Beer and Van Zyl (2019) ESEM tool is to aid researchers to generate the Mplus syntaxes needed to run several complex ESEM models. Estimating ESEM models within Mplus is rather complex and could become rather tedious. The tool was developed to intuitively guide researchers to generate the Mplus syntaxes needed to estimate normal ESEM-, bifactor ESEM-, Hierarchical ESEM (H-ESEM) and ESEM-within-CFA models. This tool is based on the ESEM estimation procedure discussed in Asparouhov and Muthén (2009) and demonstrated by Howard et al. (2018) for bifactor ESEM and Morin and Asparouhov (2018) for H-ESEM and ESEM-within-CFA models.&lt;br&gt;&lt;br&gt;&lt;br&gt;&lt;b&gt;The Tool:&lt;/b&gt;&lt;br&gt;De Beer, L.T. &amp;amp; Van Zyl, L.E. (2019). ESEM code generator for Mplus. Retrieved from http://www.surveyhost.co.za/esem/ doi: 10.6084/m9.figshare.8320250&lt;br&gt;&lt;br&gt;&lt;b&gt;The Video Tutorial&lt;/b&gt; (the use of the Tool starts at 1:03:43):&lt;br&gt;Van Zyl, L.E. &amp;amp; de Beer, L.T. (2021). Exploratory Structural Equation Modelling: Practical guidelines and Video Tutorial for Mplus [YouTube Tutorial]. Retrieved from https://youtu.be/yK_myOYNi-o&lt;br&gt;&lt;br&gt;&lt;b&gt;The Paper:&lt;/b&gt;&lt;br&gt;Van Zyl, L.E., &amp;amp; Ten Klooster, P.M. (2022). Exploratory Structural Equation Modelling: Practical Guidelines and Tutorial with a Convenient Online Tool for Mplus. Frontiers in Psychiatry, 12:795672. doi:10.3389/fpsyt.2021.795672&lt;br&gt;&lt;br&gt;","citation-key":"debeerESEMCodeGenerator2021","DOI":"10.6084/M9.FIGSHARE.8320250","license":"Creative Commons Attribution 4.0 International","note":"dimensions: 0 Bytes\npage: 0 Bytes","title":"ESEM code generator for Mplus: A convenient tool for ESEM, Bi-factor ESEM, ESEM within CFA, and Hierarchical ESEM code generation in Mplus.","title-short":"ESEM code generator for Mplus","URL":"https://www.surveyhost.co.za/esem/","author":[{"family":"Beer","given":"Leon","non-dropping-particle":"de"},{"family":"Zyl","given":"Llewellyn Ellardus","non-dropping-particle":"van"}],"accessed":{"date-parts":[["2023",7,31]]},"issued":{"date-parts":[["2021"]]}}}],"schema":"https://github.com/citation-style-language/schema/raw/master/csl-citation.json"} </w:instrText>
      </w:r>
      <w:r w:rsidR="71493CB6" w:rsidRPr="00903827">
        <w:rPr>
          <w:rFonts w:ascii="Times New Roman" w:hAnsi="Times New Roman" w:cs="Times New Roman"/>
          <w:color w:val="000000" w:themeColor="text1"/>
          <w:sz w:val="24"/>
          <w:szCs w:val="24"/>
        </w:rPr>
        <w:fldChar w:fldCharType="separate"/>
      </w:r>
      <w:r w:rsidR="05484D3E" w:rsidRPr="00903827">
        <w:rPr>
          <w:rFonts w:ascii="Times New Roman" w:hAnsi="Times New Roman" w:cs="Times New Roman"/>
          <w:color w:val="000000" w:themeColor="text1"/>
          <w:sz w:val="24"/>
          <w:szCs w:val="24"/>
        </w:rPr>
        <w:t>(de Beer &amp; van Zyl, 2021)</w:t>
      </w:r>
      <w:r w:rsidR="71493CB6" w:rsidRPr="00903827">
        <w:rPr>
          <w:rFonts w:ascii="Times New Roman" w:hAnsi="Times New Roman" w:cs="Times New Roman"/>
          <w:color w:val="000000" w:themeColor="text1"/>
          <w:sz w:val="24"/>
          <w:szCs w:val="24"/>
        </w:rPr>
        <w:fldChar w:fldCharType="end"/>
      </w:r>
      <w:r w:rsidR="05484D3E" w:rsidRPr="00903827">
        <w:rPr>
          <w:rFonts w:ascii="Times New Roman" w:hAnsi="Times New Roman" w:cs="Times New Roman"/>
          <w:color w:val="000000" w:themeColor="text1"/>
          <w:sz w:val="24"/>
          <w:szCs w:val="24"/>
        </w:rPr>
        <w:t>.</w:t>
      </w:r>
    </w:p>
    <w:p w14:paraId="45E3670A" w14:textId="14D458DE" w:rsidR="0089069C" w:rsidRPr="00903827" w:rsidRDefault="05484D3E" w:rsidP="00B037D7">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A variety of multiple fit measures were considered when evaluating model data fit and comparing these two models. We followed existing recommendations. For absolute fit indices, we examined </w:t>
      </w:r>
      <w:proofErr w:type="spellStart"/>
      <w:r w:rsidRPr="00903827">
        <w:rPr>
          <w:rFonts w:ascii="Times New Roman" w:hAnsi="Times New Roman" w:cs="Times New Roman"/>
          <w:color w:val="000000" w:themeColor="text1"/>
          <w:sz w:val="24"/>
          <w:szCs w:val="24"/>
        </w:rPr>
        <w:t>Satorra</w:t>
      </w:r>
      <w:proofErr w:type="spellEnd"/>
      <w:r w:rsidRPr="00903827">
        <w:rPr>
          <w:rFonts w:ascii="Times New Roman" w:hAnsi="Times New Roman" w:cs="Times New Roman"/>
          <w:color w:val="000000" w:themeColor="text1"/>
          <w:sz w:val="24"/>
          <w:szCs w:val="24"/>
        </w:rPr>
        <w:t xml:space="preserve">-Bentler (SB) scaled chi-square value for each model, the Standardized Root Mean Squared Residual (SRMR), with values ≤ .08 indicating acceptable fit, and the Root Mean Square Error of Approximation (RMSEA), with values ≤ .05 considered as a good fit </w:t>
      </w:r>
      <w:r w:rsidR="71493CB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{"citationID":"5FA7EYv2","properties":{"formattedCitation":"(Browne &amp; Cudeck, 1992; Byrne, 1994)","plainCitation":"(Browne &amp; Cudeck, 1992; Byrne, 1994)","noteIndex":0},"citationItems":[{"id":228,"uris":["http://zotero.org/users/4355382/items/5FEHMVMH"],"itemData":{"id":228,"type":"article-journal","abstract":"This article is concerned with measures of fit of a model. Two types of error involved in fitting a model are considered. The first is error of approximation which involves the fit of the model, with optimally chosen but unknown parameter values, to the population covariance matrix. The second is overall error which involves the fit of the model, with parameter values estimated from the sample, to the population covariance matrix. Measures of the two types of error are proposed and point and interval estimates of the measures are suggested. These measures take the number of parameters in the model into account in order to avoid penalizing parsimonious models. Practical difficulties associated with the usual tests of exact fit or a model are discussed and a test of “close fit” of a model is suggested.","citation-key":"browneAlternativeWaysAssessing1992","container-title":"Sociological Methods &amp; Research","DOI":"10.1177/0049124192021002005","ISSN":"0049-1241, 1552-8294","issue":"2","journalAbbreviation":"Sociological Methods &amp; Research","language":"en","license":"http://journals.sagepub.com/page/policies/text-and-data-mining-license","page":"230-258","source":"DOI.org (Crossref)","title":"Alternative ways of assessing model fit","volume":"21","author":[{"family":"Browne","given":"Michael W."},{"family":"Cudeck","given":"Robert"}],"issued":{"date-parts":[["1992",11]]}}},{"id":226,"uris":["http://zotero.org/users/4355382/items/8SK4TA6V"],"itemData":{"id":226,"type":"book","call-number":"QA278.5 .B97 1994","citation-key":"byrneStructuralEquationModeling1994","ISBN":"978-0-8039-5091-7","number-of-pages":"288","publisher":"Sage","publisher-place":"Thousand Oaks","source":"Library of Congress ISBN","title":"Structural equation modeling with EQS and EQS/windows: basic concepts, applications, and programming","title-short":"Structural equation modeling with EQS and EQS/windows","author":[{"family":"Byrne","given":"Barbara M."}],"issued":{"date-parts":[["1994"]]}}}],"schema":"https://github.com/citation-style-language/schema/raw/master/csl-citation.json"} </w:instrText>
      </w:r>
      <w:r w:rsidR="71493CB6" w:rsidRPr="00903827">
        <w:rPr>
          <w:rFonts w:ascii="Times New Roman" w:hAnsi="Times New Roman" w:cs="Times New Roman"/>
          <w:color w:val="000000" w:themeColor="text1"/>
          <w:sz w:val="24"/>
          <w:szCs w:val="24"/>
        </w:rPr>
        <w:fldChar w:fldCharType="separate"/>
      </w:r>
      <w:r w:rsidR="00A10CF0" w:rsidRPr="00903827">
        <w:rPr>
          <w:rFonts w:ascii="Times New Roman" w:hAnsi="Times New Roman" w:cs="Times New Roman"/>
          <w:color w:val="000000" w:themeColor="text1"/>
          <w:sz w:val="24"/>
          <w:szCs w:val="24"/>
        </w:rPr>
        <w:t>(Browne &amp; Cudeck, 1992; Byrne, 1994)</w:t>
      </w:r>
      <w:r w:rsidR="71493CB6"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For incremental fit indices, we considered the Comparative Fit Index (CFI)</w:t>
      </w:r>
      <w:r w:rsidR="00A10CF0" w:rsidRPr="00903827">
        <w:rPr>
          <w:rFonts w:ascii="Times New Roman" w:hAnsi="Times New Roman" w:cs="Times New Roman"/>
          <w:color w:val="000000" w:themeColor="text1"/>
          <w:sz w:val="24"/>
          <w:szCs w:val="24"/>
        </w:rPr>
        <w:t xml:space="preserve"> and Tucker–Lewis index </w:t>
      </w:r>
      <w:r w:rsidR="00A10CF0"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{"citationID":"L8onov8Z","properties":{"formattedCitation":"(TLI; Tucker &amp; Lewis, 1973)","plainCitation":"(TLI; Tucker &amp; Lewis, 1973)","noteIndex":0},"citationItems":[{"id":3835,"uris":["http://zotero.org/users/4355382/items/IKXRB4DJ"],"itemData":{"id":3835,"type":"article-journal","abstract":"Maximum likelihood factor analysis provides an effective method for estimation of factor matrices and a useful test statistic in the likelihood ratio for rejection of overly simple factor models. A reliability coefficient is proposed to indicate quality of representation of interrelations among attributes in a battery by a maximum likelihood factor analysis. Usually, for a large sample of individuals or objects, the likelihood ratio statistic could indicate that an otherwise acceptable factor model does not exactly represent the interrelations among the attributes for a population. The reliability coefficient could indicate a very close representation in this case and be a better indication as to whether to accept or reject the factor solution.","citation-key":"tuckerReliabilityCoefficientMaximum1973","container-title":"Psychometrika","DOI":"10.1007/BF02291170","ISSN":"0033-3123, 1860-0980","issue":"1","journalAbbreviation":"Psychometrika","language":"en","license":"https://www.cambridge.org/core/terms","page":"1-10","source":"DOI.org (Crossref)","title":"A reliability coefficient for maximum likelihood factor analysis","volume":"38","author":[{"family":"Tucker","given":"Ledyard R"},{"family":"Lewis","given":"Charles"}],"issued":{"date-parts":[["1973",3]]}},"prefix":"TLI; "}],"schema":"https://github.com/citation-style-language/schema/raw/master/csl-citation.json"} </w:instrText>
      </w:r>
      <w:r w:rsidR="00A10CF0" w:rsidRPr="00903827">
        <w:rPr>
          <w:rFonts w:ascii="Times New Roman" w:hAnsi="Times New Roman" w:cs="Times New Roman"/>
          <w:color w:val="000000" w:themeColor="text1"/>
          <w:sz w:val="24"/>
          <w:szCs w:val="24"/>
        </w:rPr>
        <w:fldChar w:fldCharType="separate"/>
      </w:r>
      <w:r w:rsidR="00A10CF0" w:rsidRPr="00903827">
        <w:rPr>
          <w:rFonts w:ascii="Times New Roman" w:hAnsi="Times New Roman" w:cs="Times New Roman"/>
          <w:noProof/>
          <w:color w:val="000000" w:themeColor="text1"/>
          <w:sz w:val="24"/>
          <w:szCs w:val="24"/>
        </w:rPr>
        <w:t>(TLI; Tucker &amp; Lewis, 1973)</w:t>
      </w:r>
      <w:r w:rsidR="00A10CF0" w:rsidRPr="00903827">
        <w:rPr>
          <w:rFonts w:ascii="Times New Roman" w:hAnsi="Times New Roman" w:cs="Times New Roman"/>
          <w:color w:val="000000" w:themeColor="text1"/>
          <w:sz w:val="24"/>
          <w:szCs w:val="24"/>
        </w:rPr>
        <w:fldChar w:fldCharType="end"/>
      </w:r>
      <w:r w:rsidR="00A10CF0" w:rsidRPr="00903827">
        <w:rPr>
          <w:rFonts w:ascii="Times New Roman" w:hAnsi="Times New Roman" w:cs="Times New Roman"/>
          <w:color w:val="000000" w:themeColor="text1"/>
          <w:sz w:val="24"/>
          <w:szCs w:val="24"/>
        </w:rPr>
        <w:t xml:space="preserve">, with </w:t>
      </w:r>
      <w:r w:rsidRPr="00903827">
        <w:rPr>
          <w:rFonts w:ascii="Times New Roman" w:hAnsi="Times New Roman" w:cs="Times New Roman"/>
          <w:color w:val="000000" w:themeColor="text1"/>
          <w:sz w:val="24"/>
          <w:szCs w:val="24"/>
        </w:rPr>
        <w:t>value</w:t>
      </w:r>
      <w:r w:rsidR="00A10CF0" w:rsidRPr="00903827">
        <w:rPr>
          <w:rFonts w:ascii="Times New Roman" w:hAnsi="Times New Roman" w:cs="Times New Roman"/>
          <w:color w:val="000000" w:themeColor="text1"/>
          <w:sz w:val="24"/>
          <w:szCs w:val="24"/>
        </w:rPr>
        <w:t>s</w:t>
      </w:r>
      <w:r w:rsidRPr="00903827">
        <w:rPr>
          <w:rFonts w:ascii="Times New Roman" w:hAnsi="Times New Roman" w:cs="Times New Roman"/>
          <w:color w:val="000000" w:themeColor="text1"/>
          <w:sz w:val="24"/>
          <w:szCs w:val="24"/>
        </w:rPr>
        <w:t xml:space="preserve"> greater than </w:t>
      </w:r>
      <w:r w:rsidR="00B548C9"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9</w:t>
      </w:r>
      <w:r w:rsidR="00854800" w:rsidRPr="00903827">
        <w:rPr>
          <w:rFonts w:ascii="Times New Roman" w:hAnsi="Times New Roman" w:cs="Times New Roman"/>
          <w:color w:val="000000" w:themeColor="text1"/>
          <w:sz w:val="24"/>
          <w:szCs w:val="24"/>
        </w:rPr>
        <w:t>5</w:t>
      </w:r>
      <w:r w:rsidRPr="00903827">
        <w:rPr>
          <w:rFonts w:ascii="Times New Roman" w:hAnsi="Times New Roman" w:cs="Times New Roman"/>
          <w:color w:val="000000" w:themeColor="text1"/>
          <w:sz w:val="24"/>
          <w:szCs w:val="24"/>
        </w:rPr>
        <w:t xml:space="preserve"> considered an adequate fit</w:t>
      </w:r>
      <w:r w:rsidR="003011C6" w:rsidRPr="00903827">
        <w:rPr>
          <w:rFonts w:ascii="Times New Roman" w:hAnsi="Times New Roman" w:cs="Times New Roman"/>
          <w:color w:val="000000" w:themeColor="text1"/>
          <w:sz w:val="24"/>
          <w:szCs w:val="24"/>
        </w:rPr>
        <w:t xml:space="preserve"> </w:t>
      </w:r>
      <w:r w:rsidR="003011C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{"citationID":"r1tQzJPF","properties":{"formattedCitation":"(Hu &amp; Bentler, 1999)","plainCitation":"(Hu &amp; Bentler, 1999)","noteIndex":0},"citationItems":[{"id":227,"uris":["http://zotero.org/users/4355382/items/KEST5TRB"],"itemData":{"id":227,"type":"article-journal","citation-key":"huCutoffCriteriaFit1999","container-title":"Structural Equation Modeling: A Multidisciplinary Journal","DOI":"10.1080/10705519909540118","ISSN":"1070-5511, 1532-8007","issue":"1","journalAbbreviation":"Structural Equation Modeling: A Multidisciplinary Journal","language":"en","page":"1-55","source":"DOI.org (Crossref)","title":"Cutoff criteria for fit indexes in covariance structure analysis: Conventional criteria versus new alternatives","title-short":"Cutoff criteria for fit indexes in covariance structure analysis","volume":"6","author":[{"family":"Hu","given":"Li‐tze"},{"family":"Bentler","given":"Peter M."}],"issued":{"date-parts":[["1999",1]]}}}],"schema":"https://github.com/citation-style-language/schema/raw/master/csl-citation.json"} </w:instrText>
      </w:r>
      <w:r w:rsidR="003011C6" w:rsidRPr="00903827">
        <w:rPr>
          <w:rFonts w:ascii="Times New Roman" w:hAnsi="Times New Roman" w:cs="Times New Roman"/>
          <w:color w:val="000000" w:themeColor="text1"/>
          <w:sz w:val="24"/>
          <w:szCs w:val="24"/>
        </w:rPr>
        <w:fldChar w:fldCharType="separate"/>
      </w:r>
      <w:r w:rsidR="003011C6" w:rsidRPr="00903827">
        <w:rPr>
          <w:rFonts w:ascii="Times New Roman" w:hAnsi="Times New Roman" w:cs="Times New Roman"/>
          <w:noProof/>
          <w:color w:val="000000" w:themeColor="text1"/>
          <w:sz w:val="24"/>
          <w:szCs w:val="24"/>
        </w:rPr>
        <w:t>(Hu &amp; Bentler, 1999)</w:t>
      </w:r>
      <w:r w:rsidR="003011C6"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t>
      </w:r>
      <w:r w:rsidR="00E4221C" w:rsidRPr="00903827">
        <w:rPr>
          <w:rFonts w:ascii="Times New Roman" w:hAnsi="Times New Roman" w:cs="Times New Roman"/>
          <w:color w:val="000000" w:themeColor="text1"/>
          <w:sz w:val="24"/>
          <w:szCs w:val="24"/>
        </w:rPr>
        <w:t xml:space="preserve"> </w:t>
      </w:r>
    </w:p>
    <w:p w14:paraId="5DC59219" w14:textId="21B2361E" w:rsidR="0077144A" w:rsidRPr="00903827" w:rsidRDefault="00597320" w:rsidP="00FD11C0">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McDonald’s </w:t>
      </w:r>
      <w:r w:rsidR="000A7A83" w:rsidRPr="00903827">
        <w:rPr>
          <w:rFonts w:ascii="Times New Roman" w:hAnsi="Times New Roman" w:cs="Times New Roman"/>
          <w:color w:val="000000" w:themeColor="text1"/>
          <w:sz w:val="24"/>
          <w:szCs w:val="24"/>
        </w:rPr>
        <w:t>o</w:t>
      </w:r>
      <w:r w:rsidRPr="00903827">
        <w:rPr>
          <w:rFonts w:ascii="Times New Roman" w:hAnsi="Times New Roman" w:cs="Times New Roman"/>
          <w:color w:val="000000" w:themeColor="text1"/>
          <w:sz w:val="24"/>
          <w:szCs w:val="24"/>
        </w:rPr>
        <w:t xml:space="preserve">mega was calculated in R </w:t>
      </w:r>
      <w:r w:rsidR="00C53C8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{"citationID":"fNws5aib","properties":{"formattedCitation":"(R Core Team, 2025)","plainCitation":"(R Core Team, 2025)","noteIndex":0},"citationItems":[{"id":3842,"uris":["http://zotero.org/users/4355382/items/XD7JBFNH"],"itemData":{"id":3842,"type":"software","citation-key":"rcoreteamLanguageEnvironmentStatistical2025","publisher":"R Foundation for Statistical Computing","publisher-place":"Vienna, Austria","title":"R: A language and environment for statistical computing","URL":"https://www.R-project.org/","author":[{"family":"R Core Team","given":""}],"issued":{"date-parts":[["2025"]]}}}],"schema":"https://github.com/citation-style-language/schema/raw/master/csl-citation.json"} </w:instrText>
      </w:r>
      <w:r w:rsidR="00C53C86" w:rsidRPr="00903827">
        <w:rPr>
          <w:rFonts w:ascii="Times New Roman" w:hAnsi="Times New Roman" w:cs="Times New Roman"/>
          <w:color w:val="000000" w:themeColor="text1"/>
          <w:sz w:val="24"/>
          <w:szCs w:val="24"/>
        </w:rPr>
        <w:fldChar w:fldCharType="separate"/>
      </w:r>
      <w:r w:rsidR="00C53C86" w:rsidRPr="00903827">
        <w:rPr>
          <w:rFonts w:ascii="Times New Roman" w:hAnsi="Times New Roman" w:cs="Times New Roman"/>
          <w:noProof/>
          <w:color w:val="000000" w:themeColor="text1"/>
          <w:sz w:val="24"/>
          <w:szCs w:val="24"/>
        </w:rPr>
        <w:t>(R Core Team, 2025)</w:t>
      </w:r>
      <w:r w:rsidR="00C53C86" w:rsidRPr="00903827">
        <w:rPr>
          <w:rFonts w:ascii="Times New Roman" w:hAnsi="Times New Roman" w:cs="Times New Roman"/>
          <w:color w:val="000000" w:themeColor="text1"/>
          <w:sz w:val="24"/>
          <w:szCs w:val="24"/>
        </w:rPr>
        <w:fldChar w:fldCharType="end"/>
      </w:r>
      <w:r w:rsidR="000A7A83" w:rsidRPr="00903827">
        <w:rPr>
          <w:rFonts w:ascii="Times New Roman" w:hAnsi="Times New Roman" w:cs="Times New Roman"/>
          <w:color w:val="000000" w:themeColor="text1"/>
          <w:sz w:val="24"/>
          <w:szCs w:val="24"/>
        </w:rPr>
        <w:t>,</w:t>
      </w:r>
      <w:r w:rsidR="00C53C86"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and a</w:t>
      </w:r>
      <w:r w:rsidR="00BF6A6D" w:rsidRPr="00903827">
        <w:rPr>
          <w:rFonts w:ascii="Times New Roman" w:hAnsi="Times New Roman" w:cs="Times New Roman"/>
          <w:color w:val="000000" w:themeColor="text1"/>
          <w:sz w:val="24"/>
          <w:szCs w:val="24"/>
        </w:rPr>
        <w:t xml:space="preserve">ll </w:t>
      </w:r>
      <w:r w:rsidRPr="00903827">
        <w:rPr>
          <w:rFonts w:ascii="Times New Roman" w:hAnsi="Times New Roman" w:cs="Times New Roman"/>
          <w:color w:val="000000" w:themeColor="text1"/>
          <w:sz w:val="24"/>
          <w:szCs w:val="24"/>
        </w:rPr>
        <w:t xml:space="preserve">other </w:t>
      </w:r>
      <w:r w:rsidR="00BF6A6D" w:rsidRPr="00903827">
        <w:rPr>
          <w:rFonts w:ascii="Times New Roman" w:hAnsi="Times New Roman" w:cs="Times New Roman"/>
          <w:color w:val="000000" w:themeColor="text1"/>
          <w:sz w:val="24"/>
          <w:szCs w:val="24"/>
        </w:rPr>
        <w:t xml:space="preserve">analyses in this study were conducted with </w:t>
      </w:r>
      <w:proofErr w:type="spellStart"/>
      <w:r w:rsidR="00BF6A6D" w:rsidRPr="00903827">
        <w:rPr>
          <w:rFonts w:ascii="Times New Roman" w:hAnsi="Times New Roman" w:cs="Times New Roman"/>
          <w:i/>
          <w:iCs/>
          <w:color w:val="000000" w:themeColor="text1"/>
          <w:sz w:val="24"/>
          <w:szCs w:val="24"/>
        </w:rPr>
        <w:t>Mplus</w:t>
      </w:r>
      <w:proofErr w:type="spellEnd"/>
      <w:r w:rsidR="00BF6A6D" w:rsidRPr="00903827">
        <w:rPr>
          <w:rFonts w:ascii="Times New Roman" w:hAnsi="Times New Roman" w:cs="Times New Roman"/>
          <w:color w:val="000000" w:themeColor="text1"/>
          <w:sz w:val="24"/>
          <w:szCs w:val="24"/>
        </w:rPr>
        <w:t xml:space="preserve"> 8.1</w:t>
      </w:r>
      <w:r w:rsidRPr="00903827">
        <w:rPr>
          <w:rFonts w:ascii="Times New Roman" w:hAnsi="Times New Roman" w:cs="Times New Roman"/>
          <w:color w:val="000000" w:themeColor="text1"/>
          <w:sz w:val="24"/>
          <w:szCs w:val="24"/>
        </w:rPr>
        <w:t>1</w:t>
      </w:r>
      <w:r w:rsidR="00BF6A6D" w:rsidRPr="00903827">
        <w:rPr>
          <w:rFonts w:ascii="Times New Roman" w:hAnsi="Times New Roman" w:cs="Times New Roman"/>
          <w:color w:val="000000" w:themeColor="text1"/>
          <w:sz w:val="24"/>
          <w:szCs w:val="24"/>
        </w:rPr>
        <w:t xml:space="preserve"> </w:t>
      </w:r>
      <w:r w:rsidR="00BF6A6D"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{"citationID":"kdNpgiGK","properties":{"custom":"(Muth\\uc0\\u233{}n &amp; Muth\\uc0\\u233{}n, 1998-2017)","formattedCitation":"(Muth\\uc0\\u233{}n &amp; Muth\\uc0\\u233{}n, 1998-2017)","plainCitation":"(Muthén &amp; Muthén, 1998-2017)","noteIndex":0},"citationItems":[{"id":2420,"uris":["http://zotero.org/users/4355382/items/X468TAAA"],"itemData":{"id":2420,"type":"software","citation-key":"muthenMplusUsersGuide","publisher-place":"Los Angeles, CA: Muthén &amp; Muthén","title":"Mplus User’s Guide.","version":"Eighth Edition.","author":[{"family":"Muthén","given":"L.K."},{"family":"Muthén","given":"B.O."}]}}],"schema":"https://github.com/citation-style-language/schema/raw/master/csl-citation.json"} </w:instrText>
      </w:r>
      <w:r w:rsidR="00BF6A6D" w:rsidRPr="00903827">
        <w:rPr>
          <w:rFonts w:ascii="Times New Roman" w:hAnsi="Times New Roman" w:cs="Times New Roman"/>
          <w:color w:val="000000" w:themeColor="text1"/>
          <w:sz w:val="24"/>
          <w:szCs w:val="24"/>
        </w:rPr>
        <w:fldChar w:fldCharType="separate"/>
      </w:r>
      <w:r w:rsidR="00BF6A6D" w:rsidRPr="00903827">
        <w:rPr>
          <w:rFonts w:ascii="Times New Roman" w:hAnsi="Times New Roman" w:cs="Times New Roman"/>
          <w:color w:val="000000" w:themeColor="text1"/>
          <w:kern w:val="0"/>
          <w:sz w:val="24"/>
          <w:szCs w:val="24"/>
        </w:rPr>
        <w:t>(</w:t>
      </w:r>
      <w:proofErr w:type="spellStart"/>
      <w:r w:rsidR="00BF6A6D" w:rsidRPr="00903827">
        <w:rPr>
          <w:rFonts w:ascii="Times New Roman" w:hAnsi="Times New Roman" w:cs="Times New Roman"/>
          <w:color w:val="000000" w:themeColor="text1"/>
          <w:kern w:val="0"/>
          <w:sz w:val="24"/>
          <w:szCs w:val="24"/>
        </w:rPr>
        <w:t>Muthén</w:t>
      </w:r>
      <w:proofErr w:type="spellEnd"/>
      <w:r w:rsidR="00BF6A6D" w:rsidRPr="00903827">
        <w:rPr>
          <w:rFonts w:ascii="Times New Roman" w:hAnsi="Times New Roman" w:cs="Times New Roman"/>
          <w:color w:val="000000" w:themeColor="text1"/>
          <w:kern w:val="0"/>
          <w:sz w:val="24"/>
          <w:szCs w:val="24"/>
        </w:rPr>
        <w:t xml:space="preserve"> &amp; Muthén, 1998-2017)</w:t>
      </w:r>
      <w:r w:rsidR="00BF6A6D" w:rsidRPr="00903827">
        <w:rPr>
          <w:rFonts w:ascii="Times New Roman" w:hAnsi="Times New Roman" w:cs="Times New Roman"/>
          <w:color w:val="000000" w:themeColor="text1"/>
          <w:sz w:val="24"/>
          <w:szCs w:val="24"/>
        </w:rPr>
        <w:fldChar w:fldCharType="end"/>
      </w:r>
      <w:r w:rsidR="00BF6A6D" w:rsidRPr="00903827">
        <w:rPr>
          <w:rFonts w:ascii="Times New Roman" w:hAnsi="Times New Roman" w:cs="Times New Roman"/>
          <w:color w:val="000000" w:themeColor="text1"/>
          <w:sz w:val="24"/>
          <w:szCs w:val="24"/>
        </w:rPr>
        <w:t xml:space="preserve"> using the robust maximum likelihood (MLR) estimator, which provides robust estimation of standard errors and tests fit measures that are less sensitive to the non-normality of data. It also uses full information ML technique to handle missing data.</w:t>
      </w:r>
      <w:r w:rsidR="00E4221C" w:rsidRPr="00903827">
        <w:rPr>
          <w:rFonts w:ascii="Times New Roman" w:hAnsi="Times New Roman" w:cs="Times New Roman"/>
          <w:color w:val="000000" w:themeColor="text1"/>
          <w:sz w:val="24"/>
          <w:szCs w:val="24"/>
        </w:rPr>
        <w:t xml:space="preserve"> </w:t>
      </w:r>
    </w:p>
    <w:p w14:paraId="7E4A2D1D" w14:textId="20325494" w:rsidR="00CA456D" w:rsidRPr="00903827" w:rsidRDefault="001040D6" w:rsidP="00962D9A">
      <w:pPr>
        <w:spacing w:after="0" w:line="480" w:lineRule="auto"/>
        <w:jc w:val="center"/>
        <w:rPr>
          <w:rFonts w:ascii="Times New Roman" w:hAnsi="Times New Roman" w:cs="Times New Roman"/>
          <w:b/>
          <w:bCs/>
          <w:color w:val="000000" w:themeColor="text1"/>
          <w:sz w:val="24"/>
          <w:szCs w:val="24"/>
          <w:shd w:val="clear" w:color="auto" w:fill="FCFCFC"/>
        </w:rPr>
      </w:pPr>
      <w:r w:rsidRPr="00903827">
        <w:rPr>
          <w:rFonts w:ascii="Times New Roman" w:hAnsi="Times New Roman" w:cs="Times New Roman"/>
          <w:b/>
          <w:bCs/>
          <w:color w:val="000000" w:themeColor="text1"/>
          <w:sz w:val="24"/>
          <w:szCs w:val="24"/>
          <w:shd w:val="clear" w:color="auto" w:fill="FCFCFC"/>
        </w:rPr>
        <w:t>Results</w:t>
      </w:r>
    </w:p>
    <w:p w14:paraId="5C4680B0" w14:textId="41D9AA3E" w:rsidR="00594A77" w:rsidRPr="00903827" w:rsidRDefault="00514F72" w:rsidP="00004D3F">
      <w:pPr>
        <w:spacing w:after="0" w:line="480" w:lineRule="auto"/>
        <w:ind w:firstLine="720"/>
        <w:rPr>
          <w:rFonts w:ascii="Times New Roman" w:hAnsi="Times New Roman" w:cs="Times New Roman"/>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FFFFF"/>
        </w:rPr>
        <w:t xml:space="preserve">The McDonald’s </w:t>
      </w:r>
      <w:r w:rsidR="000A7A83" w:rsidRPr="00903827">
        <w:rPr>
          <w:rFonts w:ascii="Times New Roman" w:hAnsi="Times New Roman" w:cs="Times New Roman"/>
          <w:color w:val="000000" w:themeColor="text1"/>
          <w:sz w:val="24"/>
          <w:szCs w:val="24"/>
          <w:shd w:val="clear" w:color="auto" w:fill="FFFFFF"/>
        </w:rPr>
        <w:t>o</w:t>
      </w:r>
      <w:r w:rsidRPr="00903827">
        <w:rPr>
          <w:rFonts w:ascii="Times New Roman" w:hAnsi="Times New Roman" w:cs="Times New Roman"/>
          <w:color w:val="000000" w:themeColor="text1"/>
          <w:sz w:val="24"/>
          <w:szCs w:val="24"/>
          <w:shd w:val="clear" w:color="auto" w:fill="FFFFFF"/>
        </w:rPr>
        <w:t>mega coefficients for the bullying, victimization, fighting, and anger subscales were .92</w:t>
      </w:r>
      <w:r w:rsidR="000F2002" w:rsidRPr="00903827">
        <w:rPr>
          <w:rFonts w:ascii="Times New Roman" w:hAnsi="Times New Roman" w:cs="Times New Roman"/>
          <w:color w:val="000000" w:themeColor="text1"/>
          <w:sz w:val="24"/>
          <w:szCs w:val="24"/>
          <w:shd w:val="clear" w:color="auto" w:fill="FFFFFF"/>
        </w:rPr>
        <w:t>6</w:t>
      </w:r>
      <w:r w:rsidRPr="00903827">
        <w:rPr>
          <w:rFonts w:ascii="Times New Roman" w:hAnsi="Times New Roman" w:cs="Times New Roman"/>
          <w:color w:val="000000" w:themeColor="text1"/>
          <w:sz w:val="24"/>
          <w:szCs w:val="24"/>
          <w:shd w:val="clear" w:color="auto" w:fill="FFFFFF"/>
        </w:rPr>
        <w:t>, .8</w:t>
      </w:r>
      <w:r w:rsidR="000F2002" w:rsidRPr="00903827">
        <w:rPr>
          <w:rFonts w:ascii="Times New Roman" w:hAnsi="Times New Roman" w:cs="Times New Roman"/>
          <w:color w:val="000000" w:themeColor="text1"/>
          <w:sz w:val="24"/>
          <w:szCs w:val="24"/>
          <w:shd w:val="clear" w:color="auto" w:fill="FFFFFF"/>
        </w:rPr>
        <w:t>66</w:t>
      </w:r>
      <w:r w:rsidRPr="00903827">
        <w:rPr>
          <w:rFonts w:ascii="Times New Roman" w:hAnsi="Times New Roman" w:cs="Times New Roman"/>
          <w:color w:val="000000" w:themeColor="text1"/>
          <w:sz w:val="24"/>
          <w:szCs w:val="24"/>
          <w:shd w:val="clear" w:color="auto" w:fill="FFFFFF"/>
        </w:rPr>
        <w:t>, .</w:t>
      </w:r>
      <w:r w:rsidR="000F2002" w:rsidRPr="00903827">
        <w:rPr>
          <w:rFonts w:ascii="Times New Roman" w:hAnsi="Times New Roman" w:cs="Times New Roman"/>
          <w:color w:val="000000" w:themeColor="text1"/>
          <w:sz w:val="24"/>
          <w:szCs w:val="24"/>
          <w:shd w:val="clear" w:color="auto" w:fill="FFFFFF"/>
        </w:rPr>
        <w:t>825</w:t>
      </w:r>
      <w:r w:rsidRPr="00903827">
        <w:rPr>
          <w:rFonts w:ascii="Times New Roman" w:hAnsi="Times New Roman" w:cs="Times New Roman"/>
          <w:color w:val="000000" w:themeColor="text1"/>
          <w:sz w:val="24"/>
          <w:szCs w:val="24"/>
          <w:shd w:val="clear" w:color="auto" w:fill="FFFFFF"/>
        </w:rPr>
        <w:t>, and .7</w:t>
      </w:r>
      <w:r w:rsidR="000F2002" w:rsidRPr="00903827">
        <w:rPr>
          <w:rFonts w:ascii="Times New Roman" w:hAnsi="Times New Roman" w:cs="Times New Roman"/>
          <w:color w:val="000000" w:themeColor="text1"/>
          <w:sz w:val="24"/>
          <w:szCs w:val="24"/>
          <w:shd w:val="clear" w:color="auto" w:fill="FFFFFF"/>
        </w:rPr>
        <w:t>41</w:t>
      </w:r>
      <w:r w:rsidRPr="00903827">
        <w:rPr>
          <w:rFonts w:ascii="Times New Roman" w:hAnsi="Times New Roman" w:cs="Times New Roman"/>
          <w:color w:val="000000" w:themeColor="text1"/>
          <w:sz w:val="24"/>
          <w:szCs w:val="24"/>
          <w:shd w:val="clear" w:color="auto" w:fill="FFFFFF"/>
        </w:rPr>
        <w:t xml:space="preserve">, respectively. </w:t>
      </w:r>
      <w:r w:rsidR="00D826ED" w:rsidRPr="00903827">
        <w:rPr>
          <w:rFonts w:ascii="Times New Roman" w:hAnsi="Times New Roman" w:cs="Times New Roman"/>
          <w:color w:val="000000" w:themeColor="text1"/>
          <w:sz w:val="24"/>
          <w:szCs w:val="24"/>
          <w:shd w:val="clear" w:color="auto" w:fill="FFFFFF"/>
        </w:rPr>
        <w:t xml:space="preserve">Table </w:t>
      </w:r>
      <w:r w:rsidR="00D96111" w:rsidRPr="00903827">
        <w:rPr>
          <w:rFonts w:ascii="Times New Roman" w:hAnsi="Times New Roman" w:cs="Times New Roman"/>
          <w:color w:val="000000" w:themeColor="text1"/>
          <w:sz w:val="24"/>
          <w:szCs w:val="24"/>
          <w:shd w:val="clear" w:color="auto" w:fill="FFFFFF"/>
        </w:rPr>
        <w:t>2</w:t>
      </w:r>
      <w:r w:rsidR="00D826ED" w:rsidRPr="00903827">
        <w:rPr>
          <w:rFonts w:ascii="Times New Roman" w:hAnsi="Times New Roman" w:cs="Times New Roman"/>
          <w:color w:val="000000" w:themeColor="text1"/>
          <w:sz w:val="24"/>
          <w:szCs w:val="24"/>
          <w:shd w:val="clear" w:color="auto" w:fill="FFFFFF"/>
        </w:rPr>
        <w:t xml:space="preserve"> illustrates the </w:t>
      </w:r>
      <w:r w:rsidR="00086FCE" w:rsidRPr="00903827">
        <w:rPr>
          <w:rFonts w:ascii="Times New Roman" w:hAnsi="Times New Roman" w:cs="Times New Roman"/>
          <w:color w:val="000000" w:themeColor="text1"/>
          <w:sz w:val="24"/>
          <w:szCs w:val="24"/>
          <w:shd w:val="clear" w:color="auto" w:fill="FFFFFF"/>
        </w:rPr>
        <w:t xml:space="preserve">goodness-of-fit </w:t>
      </w:r>
      <w:r w:rsidR="00086FCE" w:rsidRPr="00903827">
        <w:rPr>
          <w:rFonts w:ascii="Times New Roman" w:hAnsi="Times New Roman" w:cs="Times New Roman"/>
          <w:color w:val="000000" w:themeColor="text1"/>
          <w:sz w:val="24"/>
          <w:szCs w:val="24"/>
          <w:shd w:val="clear" w:color="auto" w:fill="FFFFFF"/>
        </w:rPr>
        <w:lastRenderedPageBreak/>
        <w:t xml:space="preserve">indices for </w:t>
      </w:r>
      <w:r w:rsidR="00572233" w:rsidRPr="00903827">
        <w:rPr>
          <w:rFonts w:ascii="Times New Roman" w:hAnsi="Times New Roman" w:cs="Times New Roman"/>
          <w:color w:val="000000" w:themeColor="text1"/>
          <w:sz w:val="24"/>
          <w:szCs w:val="24"/>
          <w:shd w:val="clear" w:color="auto" w:fill="FFFFFF"/>
        </w:rPr>
        <w:t>ICM-</w:t>
      </w:r>
      <w:r w:rsidR="00086FCE" w:rsidRPr="00903827">
        <w:rPr>
          <w:rFonts w:ascii="Times New Roman" w:hAnsi="Times New Roman" w:cs="Times New Roman"/>
          <w:color w:val="000000" w:themeColor="text1"/>
          <w:sz w:val="24"/>
          <w:szCs w:val="24"/>
          <w:shd w:val="clear" w:color="auto" w:fill="FFFFFF"/>
        </w:rPr>
        <w:t>CFA</w:t>
      </w:r>
      <w:r w:rsidR="00572233" w:rsidRPr="00903827">
        <w:rPr>
          <w:rFonts w:ascii="Times New Roman" w:hAnsi="Times New Roman" w:cs="Times New Roman"/>
          <w:color w:val="000000" w:themeColor="text1"/>
          <w:sz w:val="24"/>
          <w:szCs w:val="24"/>
          <w:shd w:val="clear" w:color="auto" w:fill="FFFFFF"/>
        </w:rPr>
        <w:t xml:space="preserve"> and ESEM</w:t>
      </w:r>
      <w:r w:rsidR="00866D81" w:rsidRPr="00903827">
        <w:rPr>
          <w:rFonts w:ascii="Times New Roman" w:hAnsi="Times New Roman" w:cs="Times New Roman"/>
          <w:color w:val="000000" w:themeColor="text1"/>
          <w:sz w:val="24"/>
          <w:szCs w:val="24"/>
          <w:shd w:val="clear" w:color="auto" w:fill="FFFFFF"/>
        </w:rPr>
        <w:t>.</w:t>
      </w:r>
      <w:r w:rsidR="00572233" w:rsidRPr="00903827">
        <w:rPr>
          <w:rFonts w:ascii="Times New Roman" w:hAnsi="Times New Roman" w:cs="Times New Roman"/>
          <w:color w:val="000000" w:themeColor="text1"/>
          <w:sz w:val="24"/>
          <w:szCs w:val="24"/>
          <w:shd w:val="clear" w:color="auto" w:fill="FFFFFF"/>
        </w:rPr>
        <w:t xml:space="preserve"> </w:t>
      </w:r>
      <w:r w:rsidR="005C33C3" w:rsidRPr="00903827">
        <w:rPr>
          <w:rFonts w:ascii="Times New Roman" w:hAnsi="Times New Roman" w:cs="Times New Roman"/>
          <w:color w:val="000000" w:themeColor="text1"/>
          <w:sz w:val="24"/>
          <w:szCs w:val="24"/>
          <w:shd w:val="clear" w:color="auto" w:fill="FFFFFF"/>
        </w:rPr>
        <w:t xml:space="preserve">It can be observed that </w:t>
      </w:r>
      <w:r w:rsidR="00854800" w:rsidRPr="00903827">
        <w:rPr>
          <w:rFonts w:ascii="Times New Roman" w:hAnsi="Times New Roman" w:cs="Times New Roman"/>
          <w:color w:val="000000" w:themeColor="text1"/>
          <w:sz w:val="24"/>
          <w:szCs w:val="24"/>
          <w:shd w:val="clear" w:color="auto" w:fill="FFFFFF"/>
        </w:rPr>
        <w:t>Rose’s (2010) four</w:t>
      </w:r>
      <w:r w:rsidR="00EF07B8" w:rsidRPr="00903827">
        <w:rPr>
          <w:rFonts w:ascii="Times New Roman" w:hAnsi="Times New Roman" w:cs="Times New Roman"/>
          <w:color w:val="000000" w:themeColor="text1"/>
          <w:sz w:val="24"/>
          <w:szCs w:val="24"/>
          <w:shd w:val="clear" w:color="auto" w:fill="FFFFFF"/>
        </w:rPr>
        <w:t>-dimensional</w:t>
      </w:r>
      <w:r w:rsidR="005C33C3" w:rsidRPr="00903827">
        <w:rPr>
          <w:rFonts w:ascii="Times New Roman" w:hAnsi="Times New Roman" w:cs="Times New Roman"/>
          <w:color w:val="000000" w:themeColor="text1"/>
          <w:sz w:val="24"/>
          <w:szCs w:val="24"/>
          <w:shd w:val="clear" w:color="auto" w:fill="FFFFFF"/>
        </w:rPr>
        <w:t xml:space="preserve"> CFA </w:t>
      </w:r>
      <w:r w:rsidR="005914D7" w:rsidRPr="00903827">
        <w:rPr>
          <w:rFonts w:ascii="Times New Roman" w:hAnsi="Times New Roman" w:cs="Times New Roman"/>
          <w:color w:val="000000" w:themeColor="text1"/>
          <w:sz w:val="24"/>
          <w:szCs w:val="24"/>
          <w:shd w:val="clear" w:color="auto" w:fill="FFFFFF"/>
        </w:rPr>
        <w:t xml:space="preserve">model </w:t>
      </w:r>
      <w:r w:rsidR="0058455D" w:rsidRPr="00903827">
        <w:rPr>
          <w:rFonts w:ascii="Times New Roman" w:hAnsi="Times New Roman" w:cs="Times New Roman"/>
          <w:color w:val="000000" w:themeColor="text1"/>
          <w:sz w:val="24"/>
          <w:szCs w:val="24"/>
          <w:shd w:val="clear" w:color="auto" w:fill="FFFFFF"/>
        </w:rPr>
        <w:t xml:space="preserve">exhibited a suboptimal degree of fit to the data according to </w:t>
      </w:r>
      <w:r w:rsidR="003011C6" w:rsidRPr="00903827">
        <w:rPr>
          <w:rFonts w:ascii="Times New Roman" w:hAnsi="Times New Roman" w:cs="Times New Roman"/>
          <w:color w:val="000000" w:themeColor="text1"/>
          <w:sz w:val="24"/>
          <w:szCs w:val="24"/>
          <w:shd w:val="clear" w:color="auto" w:fill="FFFFFF"/>
        </w:rPr>
        <w:t xml:space="preserve">CFI (&lt;.95), </w:t>
      </w:r>
      <w:r w:rsidR="004507C3" w:rsidRPr="00903827">
        <w:rPr>
          <w:rFonts w:ascii="Times New Roman" w:hAnsi="Times New Roman" w:cs="Times New Roman"/>
          <w:color w:val="000000" w:themeColor="text1"/>
          <w:sz w:val="24"/>
          <w:szCs w:val="24"/>
          <w:shd w:val="clear" w:color="auto" w:fill="FFFFFF"/>
        </w:rPr>
        <w:t>T</w:t>
      </w:r>
      <w:r w:rsidR="001805E7" w:rsidRPr="00903827">
        <w:rPr>
          <w:rFonts w:ascii="Times New Roman" w:hAnsi="Times New Roman" w:cs="Times New Roman"/>
          <w:color w:val="000000" w:themeColor="text1"/>
          <w:sz w:val="24"/>
          <w:szCs w:val="24"/>
          <w:shd w:val="clear" w:color="auto" w:fill="FFFFFF"/>
        </w:rPr>
        <w:t>L</w:t>
      </w:r>
      <w:r w:rsidR="005914D7" w:rsidRPr="00903827">
        <w:rPr>
          <w:rFonts w:ascii="Times New Roman" w:hAnsi="Times New Roman" w:cs="Times New Roman"/>
          <w:color w:val="000000" w:themeColor="text1"/>
          <w:sz w:val="24"/>
          <w:szCs w:val="24"/>
          <w:shd w:val="clear" w:color="auto" w:fill="FFFFFF"/>
        </w:rPr>
        <w:t>I</w:t>
      </w:r>
      <w:r w:rsidR="0058455D" w:rsidRPr="00903827">
        <w:rPr>
          <w:rFonts w:ascii="Times New Roman" w:hAnsi="Times New Roman" w:cs="Times New Roman"/>
          <w:color w:val="000000" w:themeColor="text1"/>
          <w:sz w:val="24"/>
          <w:szCs w:val="24"/>
          <w:shd w:val="clear" w:color="auto" w:fill="FFFFFF"/>
        </w:rPr>
        <w:t xml:space="preserve"> (&lt;</w:t>
      </w:r>
      <w:r w:rsidR="00B548C9" w:rsidRPr="00903827">
        <w:rPr>
          <w:rFonts w:ascii="Times New Roman" w:hAnsi="Times New Roman" w:cs="Times New Roman"/>
          <w:color w:val="000000" w:themeColor="text1"/>
          <w:sz w:val="24"/>
          <w:szCs w:val="24"/>
          <w:shd w:val="clear" w:color="auto" w:fill="FFFFFF"/>
        </w:rPr>
        <w:t>.</w:t>
      </w:r>
      <w:r w:rsidR="0058455D" w:rsidRPr="00903827">
        <w:rPr>
          <w:rFonts w:ascii="Times New Roman" w:hAnsi="Times New Roman" w:cs="Times New Roman"/>
          <w:color w:val="000000" w:themeColor="text1"/>
          <w:sz w:val="24"/>
          <w:szCs w:val="24"/>
          <w:shd w:val="clear" w:color="auto" w:fill="FFFFFF"/>
        </w:rPr>
        <w:t>9</w:t>
      </w:r>
      <w:r w:rsidR="00BC28F0" w:rsidRPr="00903827">
        <w:rPr>
          <w:rFonts w:ascii="Times New Roman" w:hAnsi="Times New Roman" w:cs="Times New Roman"/>
          <w:color w:val="000000" w:themeColor="text1"/>
          <w:sz w:val="24"/>
          <w:szCs w:val="24"/>
          <w:shd w:val="clear" w:color="auto" w:fill="FFFFFF"/>
        </w:rPr>
        <w:t>0</w:t>
      </w:r>
      <w:r w:rsidR="0058455D" w:rsidRPr="00903827">
        <w:rPr>
          <w:rFonts w:ascii="Times New Roman" w:hAnsi="Times New Roman" w:cs="Times New Roman"/>
          <w:color w:val="000000" w:themeColor="text1"/>
          <w:sz w:val="24"/>
          <w:szCs w:val="24"/>
          <w:shd w:val="clear" w:color="auto" w:fill="FFFFFF"/>
        </w:rPr>
        <w:t>)</w:t>
      </w:r>
      <w:r w:rsidR="00713E60" w:rsidRPr="00903827">
        <w:rPr>
          <w:rFonts w:ascii="Times New Roman" w:hAnsi="Times New Roman" w:cs="Times New Roman"/>
          <w:color w:val="000000" w:themeColor="text1"/>
          <w:sz w:val="24"/>
          <w:szCs w:val="24"/>
          <w:shd w:val="clear" w:color="auto" w:fill="FFFFFF"/>
        </w:rPr>
        <w:t xml:space="preserve"> </w:t>
      </w:r>
      <w:r w:rsidR="0058455D" w:rsidRPr="00903827">
        <w:rPr>
          <w:rFonts w:ascii="Times New Roman" w:hAnsi="Times New Roman" w:cs="Times New Roman"/>
          <w:color w:val="000000" w:themeColor="text1"/>
          <w:sz w:val="24"/>
          <w:szCs w:val="24"/>
          <w:shd w:val="clear" w:color="auto" w:fill="FFFFFF"/>
        </w:rPr>
        <w:t xml:space="preserve">and </w:t>
      </w:r>
      <w:r w:rsidR="005914D7" w:rsidRPr="00903827">
        <w:rPr>
          <w:rFonts w:ascii="Times New Roman" w:hAnsi="Times New Roman" w:cs="Times New Roman"/>
          <w:color w:val="000000" w:themeColor="text1"/>
          <w:sz w:val="24"/>
          <w:szCs w:val="24"/>
          <w:shd w:val="clear" w:color="auto" w:fill="FFFFFF"/>
        </w:rPr>
        <w:t>RMSEA</w:t>
      </w:r>
      <w:r w:rsidR="0058455D" w:rsidRPr="00903827">
        <w:rPr>
          <w:rFonts w:ascii="Times New Roman" w:hAnsi="Times New Roman" w:cs="Times New Roman"/>
          <w:color w:val="000000" w:themeColor="text1"/>
          <w:sz w:val="24"/>
          <w:szCs w:val="24"/>
          <w:shd w:val="clear" w:color="auto" w:fill="FFFFFF"/>
        </w:rPr>
        <w:t xml:space="preserve"> (&gt;</w:t>
      </w:r>
      <w:r w:rsidR="00B548C9" w:rsidRPr="00903827">
        <w:rPr>
          <w:rFonts w:ascii="Times New Roman" w:hAnsi="Times New Roman" w:cs="Times New Roman"/>
          <w:color w:val="000000" w:themeColor="text1"/>
          <w:sz w:val="24"/>
          <w:szCs w:val="24"/>
          <w:shd w:val="clear" w:color="auto" w:fill="FFFFFF"/>
        </w:rPr>
        <w:t>.</w:t>
      </w:r>
      <w:r w:rsidR="0058455D" w:rsidRPr="00903827">
        <w:rPr>
          <w:rFonts w:ascii="Times New Roman" w:hAnsi="Times New Roman" w:cs="Times New Roman"/>
          <w:color w:val="000000" w:themeColor="text1"/>
          <w:sz w:val="24"/>
          <w:szCs w:val="24"/>
          <w:shd w:val="clear" w:color="auto" w:fill="FFFFFF"/>
        </w:rPr>
        <w:t>05</w:t>
      </w:r>
      <w:r w:rsidR="00082940" w:rsidRPr="00903827">
        <w:rPr>
          <w:rFonts w:ascii="Times New Roman" w:hAnsi="Times New Roman" w:cs="Times New Roman"/>
          <w:color w:val="000000" w:themeColor="text1"/>
          <w:sz w:val="24"/>
          <w:szCs w:val="24"/>
          <w:shd w:val="clear" w:color="auto" w:fill="FFFFFF"/>
        </w:rPr>
        <w:t>)</w:t>
      </w:r>
      <w:r w:rsidR="00A25901" w:rsidRPr="00903827">
        <w:rPr>
          <w:rFonts w:ascii="Times New Roman" w:hAnsi="Times New Roman" w:cs="Times New Roman"/>
          <w:color w:val="000000" w:themeColor="text1"/>
          <w:sz w:val="24"/>
          <w:szCs w:val="24"/>
          <w:shd w:val="clear" w:color="auto" w:fill="FFFFFF"/>
        </w:rPr>
        <w:t xml:space="preserve">. The ESEM that allows nonzero loading on all dimensions for all items </w:t>
      </w:r>
      <w:r w:rsidR="00CF6CB7" w:rsidRPr="00903827">
        <w:rPr>
          <w:rFonts w:ascii="Times New Roman" w:hAnsi="Times New Roman" w:cs="Times New Roman"/>
          <w:color w:val="000000" w:themeColor="text1"/>
          <w:sz w:val="24"/>
          <w:szCs w:val="24"/>
          <w:shd w:val="clear" w:color="auto" w:fill="FFFFFF"/>
        </w:rPr>
        <w:t>can substantially improve model-data fit</w:t>
      </w:r>
      <w:r w:rsidR="004507C3" w:rsidRPr="00903827">
        <w:rPr>
          <w:rFonts w:ascii="Times New Roman" w:hAnsi="Times New Roman" w:cs="Times New Roman"/>
          <w:color w:val="000000" w:themeColor="text1"/>
          <w:sz w:val="24"/>
          <w:szCs w:val="24"/>
          <w:shd w:val="clear" w:color="auto" w:fill="FFFFFF"/>
        </w:rPr>
        <w:t xml:space="preserve"> with CFI</w:t>
      </w:r>
      <w:r w:rsidR="000F2002" w:rsidRPr="00903827">
        <w:rPr>
          <w:rFonts w:ascii="Times New Roman" w:hAnsi="Times New Roman" w:cs="Times New Roman"/>
          <w:color w:val="000000" w:themeColor="text1"/>
          <w:sz w:val="24"/>
          <w:szCs w:val="24"/>
          <w:shd w:val="clear" w:color="auto" w:fill="FFFFFF"/>
        </w:rPr>
        <w:t>=.954</w:t>
      </w:r>
      <w:r w:rsidR="004507C3" w:rsidRPr="00903827">
        <w:rPr>
          <w:rFonts w:ascii="Times New Roman" w:hAnsi="Times New Roman" w:cs="Times New Roman"/>
          <w:color w:val="000000" w:themeColor="text1"/>
          <w:sz w:val="24"/>
          <w:szCs w:val="24"/>
          <w:shd w:val="clear" w:color="auto" w:fill="FFFFFF"/>
        </w:rPr>
        <w:t xml:space="preserve"> and TLI</w:t>
      </w:r>
      <w:r w:rsidR="000F2002" w:rsidRPr="00903827">
        <w:rPr>
          <w:rFonts w:ascii="Times New Roman" w:hAnsi="Times New Roman" w:cs="Times New Roman"/>
          <w:color w:val="000000" w:themeColor="text1"/>
          <w:sz w:val="24"/>
          <w:szCs w:val="24"/>
          <w:shd w:val="clear" w:color="auto" w:fill="FFFFFF"/>
        </w:rPr>
        <w:t>=.922</w:t>
      </w:r>
      <w:r w:rsidR="004507C3" w:rsidRPr="00903827">
        <w:rPr>
          <w:rFonts w:ascii="Times New Roman" w:hAnsi="Times New Roman" w:cs="Times New Roman"/>
          <w:color w:val="000000" w:themeColor="text1"/>
          <w:sz w:val="24"/>
          <w:szCs w:val="24"/>
          <w:shd w:val="clear" w:color="auto" w:fill="FFFFFF"/>
        </w:rPr>
        <w:t>, SRMSR</w:t>
      </w:r>
      <w:r w:rsidR="000F2002" w:rsidRPr="00903827">
        <w:rPr>
          <w:rFonts w:ascii="Times New Roman" w:hAnsi="Times New Roman" w:cs="Times New Roman"/>
          <w:color w:val="000000" w:themeColor="text1"/>
          <w:sz w:val="24"/>
          <w:szCs w:val="24"/>
          <w:shd w:val="clear" w:color="auto" w:fill="FFFFFF"/>
        </w:rPr>
        <w:t>=.025</w:t>
      </w:r>
      <w:r w:rsidR="004507C3" w:rsidRPr="00903827">
        <w:rPr>
          <w:rFonts w:ascii="Times New Roman" w:hAnsi="Times New Roman" w:cs="Times New Roman"/>
          <w:color w:val="000000" w:themeColor="text1"/>
          <w:sz w:val="24"/>
          <w:szCs w:val="24"/>
          <w:shd w:val="clear" w:color="auto" w:fill="FFFFFF"/>
        </w:rPr>
        <w:t xml:space="preserve"> and RMSEA</w:t>
      </w:r>
      <w:r w:rsidR="000F2002" w:rsidRPr="00903827">
        <w:rPr>
          <w:rFonts w:ascii="Times New Roman" w:hAnsi="Times New Roman" w:cs="Times New Roman"/>
          <w:color w:val="000000" w:themeColor="text1"/>
          <w:sz w:val="24"/>
          <w:szCs w:val="24"/>
          <w:shd w:val="clear" w:color="auto" w:fill="FFFFFF"/>
        </w:rPr>
        <w:t>=.051</w:t>
      </w:r>
      <w:r w:rsidR="00CF6CB7" w:rsidRPr="00903827">
        <w:rPr>
          <w:rFonts w:ascii="Times New Roman" w:hAnsi="Times New Roman" w:cs="Times New Roman"/>
          <w:color w:val="000000" w:themeColor="text1"/>
          <w:sz w:val="24"/>
          <w:szCs w:val="24"/>
          <w:shd w:val="clear" w:color="auto" w:fill="FFFFFF"/>
        </w:rPr>
        <w:t>.</w:t>
      </w:r>
      <w:r w:rsidR="004507C3" w:rsidRPr="00903827">
        <w:rPr>
          <w:rFonts w:ascii="Times New Roman" w:hAnsi="Times New Roman" w:cs="Times New Roman"/>
          <w:color w:val="000000" w:themeColor="text1"/>
          <w:sz w:val="24"/>
          <w:szCs w:val="24"/>
          <w:shd w:val="clear" w:color="auto" w:fill="FFFFFF"/>
        </w:rPr>
        <w:t xml:space="preserve"> Also, the ESEM is preferred to the ICM-CFA according to AIC and BIC.</w:t>
      </w:r>
      <w:r w:rsidR="0058455D" w:rsidRPr="00903827">
        <w:rPr>
          <w:rFonts w:ascii="Times New Roman" w:hAnsi="Times New Roman" w:cs="Times New Roman"/>
          <w:color w:val="000000" w:themeColor="text1"/>
          <w:sz w:val="24"/>
          <w:szCs w:val="24"/>
          <w:shd w:val="clear" w:color="auto" w:fill="FFFFFF"/>
        </w:rPr>
        <w:t xml:space="preserve"> </w:t>
      </w:r>
    </w:p>
    <w:p w14:paraId="1FBA60FE" w14:textId="1D906D4E" w:rsidR="00B037D7" w:rsidRPr="00903827" w:rsidRDefault="00AF43C3" w:rsidP="00B037D7">
      <w:pPr>
        <w:spacing w:after="0" w:line="480" w:lineRule="auto"/>
        <w:ind w:firstLine="720"/>
        <w:rPr>
          <w:rFonts w:ascii="Times New Roman" w:hAnsi="Times New Roman" w:cs="Times New Roman"/>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FFFFF"/>
        </w:rPr>
        <w:t>Table 3 presents standardized factor loadings from both models. In the ICM-CFA model, all items demonstrated substantial loadings on their intended factors (&gt; .3).</w:t>
      </w:r>
      <w:r w:rsidR="00374733" w:rsidRPr="00903827">
        <w:rPr>
          <w:rFonts w:ascii="Times New Roman" w:hAnsi="Times New Roman" w:cs="Times New Roman"/>
          <w:color w:val="000000" w:themeColor="text1"/>
          <w:sz w:val="24"/>
          <w:szCs w:val="24"/>
          <w:shd w:val="clear" w:color="auto" w:fill="FFFFFF"/>
        </w:rPr>
        <w:t xml:space="preserve"> </w:t>
      </w:r>
      <w:r w:rsidR="006B0188" w:rsidRPr="00903827">
        <w:rPr>
          <w:rFonts w:ascii="Times New Roman" w:hAnsi="Times New Roman" w:cs="Times New Roman"/>
          <w:color w:val="000000" w:themeColor="text1"/>
          <w:sz w:val="24"/>
          <w:szCs w:val="24"/>
          <w:shd w:val="clear" w:color="auto" w:fill="FFFFFF"/>
        </w:rPr>
        <w:t>Note that</w:t>
      </w:r>
      <w:r w:rsidR="00171256" w:rsidRPr="00903827">
        <w:rPr>
          <w:rFonts w:ascii="Times New Roman" w:hAnsi="Times New Roman" w:cs="Times New Roman"/>
          <w:color w:val="000000" w:themeColor="text1"/>
          <w:sz w:val="24"/>
          <w:szCs w:val="24"/>
          <w:shd w:val="clear" w:color="auto" w:fill="FFFFFF"/>
        </w:rPr>
        <w:t xml:space="preserve"> we use .3 as the cutoff for cross-loading to be consistent with the literature</w:t>
      </w:r>
      <w:r w:rsidR="00CB19DD" w:rsidRPr="00903827">
        <w:rPr>
          <w:rFonts w:ascii="Times New Roman" w:hAnsi="Times New Roman" w:cs="Times New Roman"/>
          <w:color w:val="000000" w:themeColor="text1"/>
          <w:sz w:val="24"/>
          <w:szCs w:val="24"/>
          <w:shd w:val="clear" w:color="auto" w:fill="FFFFFF"/>
        </w:rPr>
        <w:t xml:space="preserve"> for exploratory analysis</w:t>
      </w:r>
      <w:r w:rsidR="00171256" w:rsidRPr="00903827">
        <w:rPr>
          <w:rFonts w:ascii="Times New Roman" w:hAnsi="Times New Roman" w:cs="Times New Roman"/>
          <w:color w:val="000000" w:themeColor="text1"/>
          <w:sz w:val="24"/>
          <w:szCs w:val="24"/>
          <w:shd w:val="clear" w:color="auto" w:fill="FFFFFF"/>
        </w:rPr>
        <w:t xml:space="preserve"> </w:t>
      </w:r>
      <w:r w:rsidR="00171256" w:rsidRPr="00903827">
        <w:rPr>
          <w:rFonts w:ascii="Times New Roman" w:hAnsi="Times New Roman" w:cs="Times New Roman"/>
          <w:color w:val="000000" w:themeColor="text1"/>
          <w:sz w:val="24"/>
          <w:szCs w:val="24"/>
          <w:shd w:val="clear" w:color="auto" w:fill="FFFFFF"/>
        </w:rPr>
        <w:fldChar w:fldCharType="begin"/>
      </w:r>
      <w:r w:rsidR="009D33E5" w:rsidRPr="00903827">
        <w:rPr>
          <w:rFonts w:ascii="Times New Roman" w:hAnsi="Times New Roman" w:cs="Times New Roman"/>
          <w:color w:val="000000" w:themeColor="text1"/>
          <w:sz w:val="24"/>
          <w:szCs w:val="24"/>
          <w:shd w:val="clear" w:color="auto" w:fill="FFFFFF"/>
        </w:rPr>
        <w:instrText xml:space="preserve"> ADDIN ZOTERO_ITEM CSL_CITATION {"citationID":"tr3URxbb","properties":{"formattedCitation":"(e.g., Fabrigar et al., 1999)","plainCitation":"(e.g., Fabrigar et al., 1999)","noteIndex":0},"citationItems":[{"id":4050,"uris":["http://zotero.org/users/4355382/items/ZX7D72MN"],"itemData":{"id":4050,"type":"article-journal","citation-key":"fabrigarEvaluatingUseExploratory1999","container-title":"Psychological Methods","DOI":"10.1037/1082-989X.4.3.272","ISSN":"1939-1463, 1082-989X","issue":"3","journalAbbreviation":"Psychological Methods","language":"en","page":"272-299","source":"DOI.org (Crossref)","title":"Evaluating the use of exploratory factor analysis in psychological research.","volume":"4","author":[{"family":"Fabrigar","given":"Leandre R."},{"family":"Wegener","given":"Duane T."},{"family":"MacCallum","given":"Robert C."},{"family":"Strahan","given":"Erin J."}],"issued":{"date-parts":[["1999",9]]}},"prefix":"e.g., "}],"schema":"https://github.com/citation-style-language/schema/raw/master/csl-citation.json"} </w:instrText>
      </w:r>
      <w:r w:rsidR="00171256" w:rsidRPr="00903827">
        <w:rPr>
          <w:rFonts w:ascii="Times New Roman" w:hAnsi="Times New Roman" w:cs="Times New Roman"/>
          <w:color w:val="000000" w:themeColor="text1"/>
          <w:sz w:val="24"/>
          <w:szCs w:val="24"/>
          <w:shd w:val="clear" w:color="auto" w:fill="FFFFFF"/>
        </w:rPr>
        <w:fldChar w:fldCharType="separate"/>
      </w:r>
      <w:r w:rsidR="00171256" w:rsidRPr="00903827">
        <w:rPr>
          <w:rFonts w:ascii="Times New Roman" w:hAnsi="Times New Roman" w:cs="Times New Roman"/>
          <w:noProof/>
          <w:color w:val="000000" w:themeColor="text1"/>
          <w:sz w:val="24"/>
          <w:szCs w:val="24"/>
          <w:shd w:val="clear" w:color="auto" w:fill="FFFFFF"/>
        </w:rPr>
        <w:t>(e.g., Fabrigar et al., 1999)</w:t>
      </w:r>
      <w:r w:rsidR="00171256" w:rsidRPr="00903827">
        <w:rPr>
          <w:rFonts w:ascii="Times New Roman" w:hAnsi="Times New Roman" w:cs="Times New Roman"/>
          <w:color w:val="000000" w:themeColor="text1"/>
          <w:sz w:val="24"/>
          <w:szCs w:val="24"/>
          <w:shd w:val="clear" w:color="auto" w:fill="FFFFFF"/>
        </w:rPr>
        <w:fldChar w:fldCharType="end"/>
      </w:r>
      <w:r w:rsidR="00171256" w:rsidRPr="00903827">
        <w:rPr>
          <w:rFonts w:ascii="Times New Roman" w:hAnsi="Times New Roman" w:cs="Times New Roman"/>
          <w:color w:val="000000" w:themeColor="text1"/>
          <w:sz w:val="24"/>
          <w:szCs w:val="24"/>
          <w:shd w:val="clear" w:color="auto" w:fill="FFFFFF"/>
        </w:rPr>
        <w:t xml:space="preserve">, </w:t>
      </w:r>
      <w:r w:rsidR="006B0188" w:rsidRPr="00903827">
        <w:rPr>
          <w:rFonts w:ascii="Times New Roman" w:hAnsi="Times New Roman" w:cs="Times New Roman"/>
          <w:color w:val="000000" w:themeColor="text1"/>
          <w:sz w:val="24"/>
          <w:szCs w:val="24"/>
          <w:shd w:val="clear" w:color="auto" w:fill="FFFFFF"/>
        </w:rPr>
        <w:t>but we acknowledge that this is largely arbitrary and</w:t>
      </w:r>
      <w:r w:rsidR="00171256" w:rsidRPr="00903827">
        <w:rPr>
          <w:rFonts w:ascii="Times New Roman" w:hAnsi="Times New Roman" w:cs="Times New Roman"/>
          <w:color w:val="000000" w:themeColor="text1"/>
          <w:sz w:val="24"/>
          <w:szCs w:val="24"/>
          <w:shd w:val="clear" w:color="auto" w:fill="FFFFFF"/>
        </w:rPr>
        <w:t xml:space="preserve"> other cutoffs have also been used</w:t>
      </w:r>
      <w:r w:rsidR="006B0188" w:rsidRPr="00903827">
        <w:rPr>
          <w:rFonts w:ascii="Times New Roman" w:hAnsi="Times New Roman" w:cs="Times New Roman"/>
          <w:color w:val="000000" w:themeColor="text1"/>
          <w:sz w:val="24"/>
          <w:szCs w:val="24"/>
          <w:shd w:val="clear" w:color="auto" w:fill="FFFFFF"/>
        </w:rPr>
        <w:t xml:space="preserve"> in practice</w:t>
      </w:r>
      <w:r w:rsidR="00171256" w:rsidRPr="00903827">
        <w:rPr>
          <w:rFonts w:ascii="Times New Roman" w:hAnsi="Times New Roman" w:cs="Times New Roman"/>
          <w:color w:val="000000" w:themeColor="text1"/>
          <w:sz w:val="24"/>
          <w:szCs w:val="24"/>
          <w:shd w:val="clear" w:color="auto" w:fill="FFFFFF"/>
        </w:rPr>
        <w:t xml:space="preserve"> </w:t>
      </w:r>
      <w:r w:rsidR="00171256" w:rsidRPr="00903827">
        <w:rPr>
          <w:rFonts w:ascii="Times New Roman" w:hAnsi="Times New Roman" w:cs="Times New Roman"/>
          <w:color w:val="000000" w:themeColor="text1"/>
          <w:sz w:val="24"/>
          <w:szCs w:val="24"/>
          <w:shd w:val="clear" w:color="auto" w:fill="FFFFFF"/>
        </w:rPr>
        <w:fldChar w:fldCharType="begin"/>
      </w:r>
      <w:r w:rsidR="009D33E5" w:rsidRPr="00903827">
        <w:rPr>
          <w:rFonts w:ascii="Times New Roman" w:hAnsi="Times New Roman" w:cs="Times New Roman"/>
          <w:color w:val="000000" w:themeColor="text1"/>
          <w:sz w:val="24"/>
          <w:szCs w:val="24"/>
          <w:shd w:val="clear" w:color="auto" w:fill="FFFFFF"/>
        </w:rPr>
        <w:instrText xml:space="preserve"> ADDIN ZOTERO_ITEM CSL_CITATION {"citationID":"Ajj3yzi4","properties":{"formattedCitation":"(Watkins, 2021 p. 95)","plainCitation":"(Watkins, 2021 p. 95)","noteIndex":0},"citationItems":[{"id":4051,"uris":["http://zotero.org/users/4355382/items/2DZVG2ER"],"itemData":{"id":4051,"type":"book","citation-key":"watkinsStepbystepGuideExploratory2021","ISBN":"978-0-367-71031-6","language":"eng","number-of-pages":"1","publisher":"Routledge","publisher-place":"New York, NY","source":"K10plus ISBN","title":"A step-by-step guide to exploratory factor analysis with SPSS","author":[{"family":"Watkins","given":"Marley W."}],"issued":{"date-parts":[["2021"]]}},"suffix":"p. 95"}],"schema":"https://github.com/citation-style-language/schema/raw/master/csl-citation.json"} </w:instrText>
      </w:r>
      <w:r w:rsidR="00171256" w:rsidRPr="00903827">
        <w:rPr>
          <w:rFonts w:ascii="Times New Roman" w:hAnsi="Times New Roman" w:cs="Times New Roman"/>
          <w:color w:val="000000" w:themeColor="text1"/>
          <w:sz w:val="24"/>
          <w:szCs w:val="24"/>
          <w:shd w:val="clear" w:color="auto" w:fill="FFFFFF"/>
        </w:rPr>
        <w:fldChar w:fldCharType="separate"/>
      </w:r>
      <w:r w:rsidR="00171256" w:rsidRPr="00903827">
        <w:rPr>
          <w:rFonts w:ascii="Times New Roman" w:hAnsi="Times New Roman" w:cs="Times New Roman"/>
          <w:noProof/>
          <w:color w:val="000000" w:themeColor="text1"/>
          <w:sz w:val="24"/>
          <w:szCs w:val="24"/>
          <w:shd w:val="clear" w:color="auto" w:fill="FFFFFF"/>
        </w:rPr>
        <w:t>(Watkins, 2021 p. 95)</w:t>
      </w:r>
      <w:r w:rsidR="00171256" w:rsidRPr="00903827">
        <w:rPr>
          <w:rFonts w:ascii="Times New Roman" w:hAnsi="Times New Roman" w:cs="Times New Roman"/>
          <w:color w:val="000000" w:themeColor="text1"/>
          <w:sz w:val="24"/>
          <w:szCs w:val="24"/>
          <w:shd w:val="clear" w:color="auto" w:fill="FFFFFF"/>
        </w:rPr>
        <w:fldChar w:fldCharType="end"/>
      </w:r>
      <w:r w:rsidR="00171256" w:rsidRPr="00903827">
        <w:rPr>
          <w:rFonts w:ascii="Times New Roman" w:hAnsi="Times New Roman" w:cs="Times New Roman"/>
          <w:color w:val="000000" w:themeColor="text1"/>
          <w:sz w:val="24"/>
          <w:szCs w:val="24"/>
          <w:shd w:val="clear" w:color="auto" w:fill="FFFFFF"/>
        </w:rPr>
        <w:t>.</w:t>
      </w:r>
      <w:r w:rsidRPr="00903827">
        <w:rPr>
          <w:rFonts w:ascii="Times New Roman" w:hAnsi="Times New Roman" w:cs="Times New Roman"/>
          <w:color w:val="000000" w:themeColor="text1"/>
          <w:sz w:val="24"/>
          <w:szCs w:val="24"/>
          <w:shd w:val="clear" w:color="auto" w:fill="FFFFFF"/>
        </w:rPr>
        <w:t xml:space="preserve"> The ESEM analysis revealed that most items loaded substantially on their a priori factors (&gt; .3) with minimal cross-loadings (&lt; .3); however, </w:t>
      </w:r>
      <w:r w:rsidR="000F2002" w:rsidRPr="00903827">
        <w:rPr>
          <w:rFonts w:ascii="Times New Roman" w:hAnsi="Times New Roman" w:cs="Times New Roman"/>
          <w:color w:val="000000" w:themeColor="text1"/>
          <w:sz w:val="24"/>
          <w:szCs w:val="24"/>
          <w:shd w:val="clear" w:color="auto" w:fill="FFFFFF"/>
        </w:rPr>
        <w:t>two</w:t>
      </w:r>
      <w:r w:rsidRPr="00903827">
        <w:rPr>
          <w:rFonts w:ascii="Times New Roman" w:hAnsi="Times New Roman" w:cs="Times New Roman"/>
          <w:color w:val="000000" w:themeColor="text1"/>
          <w:sz w:val="24"/>
          <w:szCs w:val="24"/>
          <w:shd w:val="clear" w:color="auto" w:fill="FFFFFF"/>
        </w:rPr>
        <w:t xml:space="preserve"> problematic items were identified.</w:t>
      </w:r>
      <w:r w:rsidR="00514F72" w:rsidRPr="00903827">
        <w:rPr>
          <w:rFonts w:ascii="Times New Roman" w:hAnsi="Times New Roman" w:cs="Times New Roman"/>
          <w:color w:val="000000" w:themeColor="text1"/>
          <w:sz w:val="24"/>
          <w:szCs w:val="24"/>
          <w:shd w:val="clear" w:color="auto" w:fill="FFFFFF"/>
        </w:rPr>
        <w:t xml:space="preserve"> </w:t>
      </w:r>
      <w:r w:rsidRPr="00903827">
        <w:rPr>
          <w:rFonts w:ascii="Times New Roman" w:hAnsi="Times New Roman" w:cs="Times New Roman"/>
          <w:color w:val="000000" w:themeColor="text1"/>
          <w:sz w:val="24"/>
          <w:szCs w:val="24"/>
          <w:shd w:val="clear" w:color="auto" w:fill="FFFFFF"/>
        </w:rPr>
        <w:t>Two items showed poor discriminant validity. The item "I threatened to hurt or hit another youth" exhibited the weakest loading on its intended Bullying factor (.4</w:t>
      </w:r>
      <w:r w:rsidR="000F2002" w:rsidRPr="00903827">
        <w:rPr>
          <w:rFonts w:ascii="Times New Roman" w:hAnsi="Times New Roman" w:cs="Times New Roman"/>
          <w:color w:val="000000" w:themeColor="text1"/>
          <w:sz w:val="24"/>
          <w:szCs w:val="24"/>
          <w:shd w:val="clear" w:color="auto" w:fill="FFFFFF"/>
        </w:rPr>
        <w:t>24</w:t>
      </w:r>
      <w:r w:rsidRPr="00903827">
        <w:rPr>
          <w:rFonts w:ascii="Times New Roman" w:hAnsi="Times New Roman" w:cs="Times New Roman"/>
          <w:color w:val="000000" w:themeColor="text1"/>
          <w:sz w:val="24"/>
          <w:szCs w:val="24"/>
          <w:shd w:val="clear" w:color="auto" w:fill="FFFFFF"/>
        </w:rPr>
        <w:t>) and cross-loaded substantially on Anger (.3</w:t>
      </w:r>
      <w:r w:rsidR="000F2002" w:rsidRPr="00903827">
        <w:rPr>
          <w:rFonts w:ascii="Times New Roman" w:hAnsi="Times New Roman" w:cs="Times New Roman"/>
          <w:color w:val="000000" w:themeColor="text1"/>
          <w:sz w:val="24"/>
          <w:szCs w:val="24"/>
          <w:shd w:val="clear" w:color="auto" w:fill="FFFFFF"/>
        </w:rPr>
        <w:t>14</w:t>
      </w:r>
      <w:r w:rsidRPr="00903827">
        <w:rPr>
          <w:rFonts w:ascii="Times New Roman" w:hAnsi="Times New Roman" w:cs="Times New Roman"/>
          <w:color w:val="000000" w:themeColor="text1"/>
          <w:sz w:val="24"/>
          <w:szCs w:val="24"/>
          <w:shd w:val="clear" w:color="auto" w:fill="FFFFFF"/>
        </w:rPr>
        <w:t>). Similarly, "I fought other youth I could easily beat" loaded more strongly on Bullying (.</w:t>
      </w:r>
      <w:r w:rsidR="000F2002" w:rsidRPr="00903827">
        <w:rPr>
          <w:rFonts w:ascii="Times New Roman" w:hAnsi="Times New Roman" w:cs="Times New Roman"/>
          <w:color w:val="000000" w:themeColor="text1"/>
          <w:sz w:val="24"/>
          <w:szCs w:val="24"/>
          <w:shd w:val="clear" w:color="auto" w:fill="FFFFFF"/>
        </w:rPr>
        <w:t>503</w:t>
      </w:r>
      <w:r w:rsidRPr="00903827">
        <w:rPr>
          <w:rFonts w:ascii="Times New Roman" w:hAnsi="Times New Roman" w:cs="Times New Roman"/>
          <w:color w:val="000000" w:themeColor="text1"/>
          <w:sz w:val="24"/>
          <w:szCs w:val="24"/>
          <w:shd w:val="clear" w:color="auto" w:fill="FFFFFF"/>
        </w:rPr>
        <w:t>) than on its intended Fighting factor (.3</w:t>
      </w:r>
      <w:r w:rsidR="000F2002" w:rsidRPr="00903827">
        <w:rPr>
          <w:rFonts w:ascii="Times New Roman" w:hAnsi="Times New Roman" w:cs="Times New Roman"/>
          <w:color w:val="000000" w:themeColor="text1"/>
          <w:sz w:val="24"/>
          <w:szCs w:val="24"/>
          <w:shd w:val="clear" w:color="auto" w:fill="FFFFFF"/>
        </w:rPr>
        <w:t>95</w:t>
      </w:r>
      <w:r w:rsidRPr="00903827">
        <w:rPr>
          <w:rFonts w:ascii="Times New Roman" w:hAnsi="Times New Roman" w:cs="Times New Roman"/>
          <w:color w:val="000000" w:themeColor="text1"/>
          <w:sz w:val="24"/>
          <w:szCs w:val="24"/>
          <w:shd w:val="clear" w:color="auto" w:fill="FFFFFF"/>
        </w:rPr>
        <w:t>), suggesting conceptual overlap between physical aggression constructs.</w:t>
      </w:r>
      <w:r w:rsidR="000F2002" w:rsidRPr="00903827">
        <w:rPr>
          <w:rFonts w:ascii="Times New Roman" w:hAnsi="Times New Roman" w:cs="Times New Roman"/>
          <w:color w:val="000000" w:themeColor="text1"/>
          <w:sz w:val="24"/>
          <w:szCs w:val="24"/>
          <w:shd w:val="clear" w:color="auto" w:fill="FFFFFF"/>
        </w:rPr>
        <w:t xml:space="preserve"> </w:t>
      </w:r>
    </w:p>
    <w:p w14:paraId="0F59671A" w14:textId="22DEF2DB" w:rsidR="00641E7A" w:rsidRPr="00903827" w:rsidRDefault="000F2002" w:rsidP="00B037D7">
      <w:pPr>
        <w:spacing w:after="0" w:line="480" w:lineRule="auto"/>
        <w:ind w:firstLine="720"/>
        <w:rPr>
          <w:rFonts w:ascii="Times New Roman" w:hAnsi="Times New Roman" w:cs="Times New Roman"/>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FFFFF"/>
        </w:rPr>
        <w:t>T</w:t>
      </w:r>
      <w:r w:rsidR="00AF43C3" w:rsidRPr="00903827">
        <w:rPr>
          <w:rFonts w:ascii="Times New Roman" w:hAnsi="Times New Roman" w:cs="Times New Roman"/>
          <w:color w:val="000000" w:themeColor="text1"/>
          <w:sz w:val="24"/>
          <w:szCs w:val="24"/>
          <w:shd w:val="clear" w:color="auto" w:fill="FFFFFF"/>
        </w:rPr>
        <w:t xml:space="preserve">hese findings suggest that </w:t>
      </w:r>
      <w:r w:rsidRPr="00903827">
        <w:rPr>
          <w:rFonts w:ascii="Times New Roman" w:hAnsi="Times New Roman" w:cs="Times New Roman"/>
          <w:color w:val="000000" w:themeColor="text1"/>
          <w:sz w:val="24"/>
          <w:szCs w:val="24"/>
          <w:shd w:val="clear" w:color="auto" w:fill="FFFFFF"/>
        </w:rPr>
        <w:t xml:space="preserve">these two items </w:t>
      </w:r>
      <w:r w:rsidR="00AF43C3" w:rsidRPr="00903827">
        <w:rPr>
          <w:rFonts w:ascii="Times New Roman" w:hAnsi="Times New Roman" w:cs="Times New Roman"/>
          <w:color w:val="000000" w:themeColor="text1"/>
          <w:sz w:val="24"/>
          <w:szCs w:val="24"/>
          <w:shd w:val="clear" w:color="auto" w:fill="FFFFFF"/>
        </w:rPr>
        <w:t xml:space="preserve">may not function as pure indicators of their intended constructs and warrant careful consideration in future applications of this instrument. </w:t>
      </w:r>
      <w:r w:rsidR="004C65FD" w:rsidRPr="00903827">
        <w:rPr>
          <w:rFonts w:ascii="Times New Roman" w:hAnsi="Times New Roman" w:cs="Times New Roman"/>
          <w:color w:val="000000" w:themeColor="text1"/>
          <w:sz w:val="24"/>
          <w:szCs w:val="24"/>
          <w:shd w:val="clear" w:color="auto" w:fill="FFFFFF"/>
        </w:rPr>
        <w:t>Imposing a simple structure in ICM-CFA when cross-loadings exist can artificially inflate inter-factor correlations. This pattern is evident in Table 4, where all factor correlations from ICM-CFA exceeded those from ESEM. For example, the Bullying-Anger correlation was .7</w:t>
      </w:r>
      <w:r w:rsidR="008731F5" w:rsidRPr="00903827">
        <w:rPr>
          <w:rFonts w:ascii="Times New Roman" w:hAnsi="Times New Roman" w:cs="Times New Roman"/>
          <w:color w:val="000000" w:themeColor="text1"/>
          <w:sz w:val="24"/>
          <w:szCs w:val="24"/>
          <w:shd w:val="clear" w:color="auto" w:fill="FFFFFF"/>
        </w:rPr>
        <w:t>55</w:t>
      </w:r>
      <w:r w:rsidR="004C65FD" w:rsidRPr="00903827">
        <w:rPr>
          <w:rFonts w:ascii="Times New Roman" w:hAnsi="Times New Roman" w:cs="Times New Roman"/>
          <w:color w:val="000000" w:themeColor="text1"/>
          <w:sz w:val="24"/>
          <w:szCs w:val="24"/>
          <w:shd w:val="clear" w:color="auto" w:fill="FFFFFF"/>
        </w:rPr>
        <w:t xml:space="preserve"> in ICM-CFA but decreased to .</w:t>
      </w:r>
      <w:r w:rsidR="008731F5" w:rsidRPr="00903827">
        <w:rPr>
          <w:rFonts w:ascii="Times New Roman" w:hAnsi="Times New Roman" w:cs="Times New Roman"/>
          <w:color w:val="000000" w:themeColor="text1"/>
          <w:sz w:val="24"/>
          <w:szCs w:val="24"/>
          <w:shd w:val="clear" w:color="auto" w:fill="FFFFFF"/>
        </w:rPr>
        <w:t>489</w:t>
      </w:r>
      <w:r w:rsidR="004C65FD" w:rsidRPr="00903827">
        <w:rPr>
          <w:rFonts w:ascii="Times New Roman" w:hAnsi="Times New Roman" w:cs="Times New Roman"/>
          <w:color w:val="000000" w:themeColor="text1"/>
          <w:sz w:val="24"/>
          <w:szCs w:val="24"/>
          <w:shd w:val="clear" w:color="auto" w:fill="FFFFFF"/>
        </w:rPr>
        <w:t xml:space="preserve"> in ESEM—a 3</w:t>
      </w:r>
      <w:r w:rsidR="008731F5" w:rsidRPr="00903827">
        <w:rPr>
          <w:rFonts w:ascii="Times New Roman" w:hAnsi="Times New Roman" w:cs="Times New Roman"/>
          <w:color w:val="000000" w:themeColor="text1"/>
          <w:sz w:val="24"/>
          <w:szCs w:val="24"/>
          <w:shd w:val="clear" w:color="auto" w:fill="FFFFFF"/>
        </w:rPr>
        <w:t>5</w:t>
      </w:r>
      <w:r w:rsidR="004C65FD" w:rsidRPr="00903827">
        <w:rPr>
          <w:rFonts w:ascii="Times New Roman" w:hAnsi="Times New Roman" w:cs="Times New Roman"/>
          <w:color w:val="000000" w:themeColor="text1"/>
          <w:sz w:val="24"/>
          <w:szCs w:val="24"/>
          <w:shd w:val="clear" w:color="auto" w:fill="FFFFFF"/>
        </w:rPr>
        <w:t xml:space="preserve">% reduction. This substantial difference indicates that cross-loadings, when constrained to zero in ICM-CFA, are absorbed into factor correlations, </w:t>
      </w:r>
      <w:r w:rsidR="004C65FD" w:rsidRPr="00903827">
        <w:rPr>
          <w:rFonts w:ascii="Times New Roman" w:hAnsi="Times New Roman" w:cs="Times New Roman"/>
          <w:color w:val="000000" w:themeColor="text1"/>
          <w:sz w:val="24"/>
          <w:szCs w:val="24"/>
          <w:shd w:val="clear" w:color="auto" w:fill="FFFFFF"/>
        </w:rPr>
        <w:lastRenderedPageBreak/>
        <w:t xml:space="preserve">creating spuriously strong associations. The ESEM model, by explicitly modeling cross-loadings, provides more accurate estimates of true </w:t>
      </w:r>
      <w:r w:rsidR="00E83E2B" w:rsidRPr="00903827">
        <w:rPr>
          <w:rFonts w:ascii="Times New Roman" w:hAnsi="Times New Roman" w:cs="Times New Roman"/>
          <w:color w:val="000000" w:themeColor="text1"/>
          <w:sz w:val="24"/>
          <w:szCs w:val="24"/>
          <w:shd w:val="clear" w:color="auto" w:fill="FFFFFF"/>
        </w:rPr>
        <w:t>inter-factor</w:t>
      </w:r>
      <w:r w:rsidR="004C65FD" w:rsidRPr="00903827">
        <w:rPr>
          <w:rFonts w:ascii="Times New Roman" w:hAnsi="Times New Roman" w:cs="Times New Roman"/>
          <w:color w:val="000000" w:themeColor="text1"/>
          <w:sz w:val="24"/>
          <w:szCs w:val="24"/>
          <w:shd w:val="clear" w:color="auto" w:fill="FFFFFF"/>
        </w:rPr>
        <w:t xml:space="preserve"> relationships, revealing that the four dimensions are more distinct than the ICM-CFA results suggest.</w:t>
      </w:r>
    </w:p>
    <w:p w14:paraId="528FF375" w14:textId="149A0837" w:rsidR="00DA0F29" w:rsidRPr="00903827" w:rsidRDefault="00DB297E" w:rsidP="00BF102D">
      <w:pPr>
        <w:spacing w:after="0" w:line="480" w:lineRule="auto"/>
        <w:ind w:firstLine="720"/>
        <w:jc w:val="center"/>
        <w:rPr>
          <w:rFonts w:ascii="Times New Roman" w:hAnsi="Times New Roman" w:cs="Times New Roman"/>
          <w:b/>
          <w:bCs/>
          <w:color w:val="000000" w:themeColor="text1"/>
          <w:sz w:val="24"/>
          <w:szCs w:val="24"/>
          <w:shd w:val="clear" w:color="auto" w:fill="FFFFFF"/>
        </w:rPr>
      </w:pPr>
      <w:r w:rsidRPr="00903827">
        <w:rPr>
          <w:rFonts w:ascii="Times New Roman" w:hAnsi="Times New Roman" w:cs="Times New Roman"/>
          <w:b/>
          <w:bCs/>
          <w:color w:val="000000" w:themeColor="text1"/>
          <w:sz w:val="24"/>
          <w:szCs w:val="24"/>
          <w:shd w:val="clear" w:color="auto" w:fill="FFFFFF"/>
        </w:rPr>
        <w:t>Discussio</w:t>
      </w:r>
      <w:r w:rsidR="0066640E" w:rsidRPr="00903827">
        <w:rPr>
          <w:rFonts w:ascii="Times New Roman" w:hAnsi="Times New Roman" w:cs="Times New Roman"/>
          <w:b/>
          <w:bCs/>
          <w:color w:val="000000" w:themeColor="text1"/>
          <w:sz w:val="24"/>
          <w:szCs w:val="24"/>
          <w:shd w:val="clear" w:color="auto" w:fill="FFFFFF"/>
        </w:rPr>
        <w:t>n</w:t>
      </w:r>
    </w:p>
    <w:p w14:paraId="553466D9" w14:textId="3399E282" w:rsidR="0057776E" w:rsidRPr="00903827" w:rsidRDefault="71493CB6" w:rsidP="6BA22063">
      <w:pPr>
        <w:spacing w:after="0" w:line="480" w:lineRule="auto"/>
        <w:ind w:firstLine="720"/>
        <w:rPr>
          <w:rFonts w:ascii="Times New Roman" w:hAnsi="Times New Roman" w:cs="Times New Roman"/>
          <w:color w:val="000000" w:themeColor="text1"/>
          <w:sz w:val="24"/>
          <w:szCs w:val="24"/>
        </w:rPr>
      </w:pPr>
      <w:proofErr w:type="gramStart"/>
      <w:r w:rsidRPr="00903827">
        <w:rPr>
          <w:rFonts w:ascii="Times New Roman" w:hAnsi="Times New Roman" w:cs="Times New Roman"/>
          <w:color w:val="000000" w:themeColor="text1"/>
          <w:sz w:val="24"/>
          <w:szCs w:val="24"/>
        </w:rPr>
        <w:t>A number of</w:t>
      </w:r>
      <w:proofErr w:type="gramEnd"/>
      <w:r w:rsidRPr="00903827">
        <w:rPr>
          <w:rFonts w:ascii="Times New Roman" w:hAnsi="Times New Roman" w:cs="Times New Roman"/>
          <w:color w:val="000000" w:themeColor="text1"/>
          <w:sz w:val="24"/>
          <w:szCs w:val="24"/>
        </w:rPr>
        <w:t xml:space="preserve"> self-report instruments have been developed to measure bullying behaviors, but </w:t>
      </w:r>
      <w:r w:rsidR="00721FAC" w:rsidRPr="00903827">
        <w:rPr>
          <w:rFonts w:ascii="Times New Roman" w:hAnsi="Times New Roman" w:cs="Times New Roman"/>
          <w:color w:val="000000" w:themeColor="text1"/>
          <w:sz w:val="24"/>
          <w:szCs w:val="24"/>
        </w:rPr>
        <w:t>a</w:t>
      </w:r>
      <w:r w:rsidRPr="00903827">
        <w:rPr>
          <w:rFonts w:ascii="Times New Roman" w:hAnsi="Times New Roman" w:cs="Times New Roman"/>
          <w:color w:val="000000" w:themeColor="text1"/>
          <w:sz w:val="24"/>
          <w:szCs w:val="24"/>
        </w:rPr>
        <w:t xml:space="preserve">lmost </w:t>
      </w:r>
      <w:proofErr w:type="gramStart"/>
      <w:r w:rsidRPr="00903827">
        <w:rPr>
          <w:rFonts w:ascii="Times New Roman" w:hAnsi="Times New Roman" w:cs="Times New Roman"/>
          <w:color w:val="000000" w:themeColor="text1"/>
          <w:sz w:val="24"/>
          <w:szCs w:val="24"/>
        </w:rPr>
        <w:t>all of</w:t>
      </w:r>
      <w:proofErr w:type="gramEnd"/>
      <w:r w:rsidRPr="00903827">
        <w:rPr>
          <w:rFonts w:ascii="Times New Roman" w:hAnsi="Times New Roman" w:cs="Times New Roman"/>
          <w:color w:val="000000" w:themeColor="text1"/>
          <w:sz w:val="24"/>
          <w:szCs w:val="24"/>
        </w:rPr>
        <w:t xml:space="preserve"> those instruments are designed for adolescents or youths in typical K-12 school settings, with little attention given to youth </w:t>
      </w:r>
      <w:r w:rsidR="00F0615D" w:rsidRPr="00903827">
        <w:rPr>
          <w:rFonts w:ascii="Times New Roman" w:hAnsi="Times New Roman" w:cs="Times New Roman"/>
          <w:color w:val="000000" w:themeColor="text1"/>
          <w:sz w:val="24"/>
          <w:szCs w:val="24"/>
        </w:rPr>
        <w:t xml:space="preserve">served </w:t>
      </w:r>
      <w:r w:rsidRPr="00903827">
        <w:rPr>
          <w:rFonts w:ascii="Times New Roman" w:hAnsi="Times New Roman" w:cs="Times New Roman"/>
          <w:color w:val="000000" w:themeColor="text1"/>
          <w:sz w:val="24"/>
          <w:szCs w:val="24"/>
        </w:rPr>
        <w:t xml:space="preserve">in more restrictive education settings. The present study investigated the psychometric properties of </w:t>
      </w:r>
      <w:r w:rsidR="00B0145A">
        <w:rPr>
          <w:rFonts w:ascii="Times New Roman" w:hAnsi="Times New Roman" w:cs="Times New Roman"/>
          <w:color w:val="000000" w:themeColor="text1"/>
          <w:sz w:val="24"/>
          <w:szCs w:val="24"/>
        </w:rPr>
        <w:t>a</w:t>
      </w:r>
      <w:r w:rsidR="00B0145A" w:rsidRPr="00903827">
        <w:rPr>
          <w:rFonts w:ascii="Times New Roman" w:hAnsi="Times New Roman" w:cs="Times New Roman"/>
          <w:color w:val="000000" w:themeColor="text1"/>
          <w:sz w:val="24"/>
          <w:szCs w:val="24"/>
        </w:rPr>
        <w:t xml:space="preserve"> </w:t>
      </w:r>
      <w:r w:rsidR="002A5C7F" w:rsidRPr="00903827">
        <w:rPr>
          <w:rFonts w:ascii="Times New Roman" w:hAnsi="Times New Roman" w:cs="Times New Roman"/>
          <w:color w:val="000000" w:themeColor="text1"/>
          <w:sz w:val="24"/>
          <w:szCs w:val="24"/>
        </w:rPr>
        <w:t xml:space="preserve">modified </w:t>
      </w:r>
      <w:r w:rsidR="003F0CFB" w:rsidRPr="00903827">
        <w:rPr>
          <w:rFonts w:ascii="Times New Roman" w:hAnsi="Times New Roman" w:cs="Times New Roman"/>
          <w:color w:val="000000" w:themeColor="text1"/>
          <w:sz w:val="24"/>
          <w:szCs w:val="24"/>
        </w:rPr>
        <w:t>IBVF</w:t>
      </w:r>
      <w:r w:rsidR="002A5C7F" w:rsidRPr="00903827">
        <w:rPr>
          <w:rFonts w:ascii="Times New Roman" w:hAnsi="Times New Roman" w:cs="Times New Roman"/>
          <w:color w:val="000000" w:themeColor="text1"/>
          <w:sz w:val="24"/>
          <w:szCs w:val="24"/>
        </w:rPr>
        <w:t xml:space="preserve"> scale</w:t>
      </w:r>
      <w:r w:rsidR="00C53C86" w:rsidRPr="00903827">
        <w:rPr>
          <w:rFonts w:ascii="Times New Roman" w:hAnsi="Times New Roman" w:cs="Times New Roman"/>
          <w:color w:val="000000" w:themeColor="text1"/>
          <w:sz w:val="24"/>
          <w:szCs w:val="24"/>
        </w:rPr>
        <w:t xml:space="preserve"> </w:t>
      </w:r>
      <w:r w:rsidR="00C53C8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{"citationID":"nOZYv7W3","properties":{"formattedCitation":"(Espelage &amp; Holt, 2001; Rose, 2010)","plainCitation":"(Espelage &amp; Holt, 2001; Rose, 2010)","noteIndex":0},"citationItems":[{"id":281,"uris":["http://zotero.org/users/4355382/items/2NTMDVN7"],"itemData":{"id":281,"type":"article-journal","citation-key":"espelageBullyingVictimizationEarly2001","container-title":"Journal of Emotional Abuse","DOI":"10.1300/J135v02n02_08","ISSN":"1092-6798, 1540-4714","issue":"2-3","journalAbbreviation":"Journal of Emotional Abuse","language":"en","page":"123-142","source":"DOI.org (Crossref)","title":"Bullying and victimization during early adolescence: Peer influences and psychosocial correlates","title-short":"Bullying and victimization during early adolescence","volume":"2","author":[{"family":"Espelage","given":"Dorothy L."},{"family":"Holt","given":"Melissa K."}],"issued":{"date-parts":[["2001",3]]}}},{"id":3839,"uris":["http://zotero.org/users/4355382/items/AHTTJKQT"],"itemData":{"id":3839,"type":"thesis","citation-key":"roseSocialecologicalFactorsRelated2010","genre":"Doctoral Dissertation","publisher":"University of Illinois at Urbana-Champaign","title":"Social-ecological factors related to the involvement of students with learning disabilities in the bullying dynamic","URL":"https://www.proquest.com/dissertations-theses/social-ecological-factors-related-involvement/docview/867846902/se-2","author":[{"family":"Rose","given":"C.A."}],"issued":{"date-parts":[["2010"]]}}}],"schema":"https://github.com/citation-style-language/schema/raw/master/csl-citation.json"} </w:instrText>
      </w:r>
      <w:r w:rsidR="00C53C86" w:rsidRPr="00903827">
        <w:rPr>
          <w:rFonts w:ascii="Times New Roman" w:hAnsi="Times New Roman" w:cs="Times New Roman"/>
          <w:color w:val="000000" w:themeColor="text1"/>
          <w:sz w:val="24"/>
          <w:szCs w:val="24"/>
        </w:rPr>
        <w:fldChar w:fldCharType="separate"/>
      </w:r>
      <w:r w:rsidR="00C53C86" w:rsidRPr="00903827">
        <w:rPr>
          <w:rFonts w:ascii="Times New Roman" w:hAnsi="Times New Roman" w:cs="Times New Roman"/>
          <w:noProof/>
          <w:color w:val="000000" w:themeColor="text1"/>
          <w:sz w:val="24"/>
          <w:szCs w:val="24"/>
        </w:rPr>
        <w:t>(Espelage &amp; Holt, 2001; Rose, 2010)</w:t>
      </w:r>
      <w:r w:rsidR="00C53C86" w:rsidRPr="00903827">
        <w:rPr>
          <w:rFonts w:ascii="Times New Roman" w:hAnsi="Times New Roman" w:cs="Times New Roman"/>
          <w:color w:val="000000" w:themeColor="text1"/>
          <w:sz w:val="24"/>
          <w:szCs w:val="24"/>
        </w:rPr>
        <w:fldChar w:fldCharType="end"/>
      </w:r>
      <w:r w:rsidRPr="00903827">
        <w:rPr>
          <w:rFonts w:ascii="Times New Roman" w:hAnsi="Times New Roman" w:cs="Times New Roman"/>
          <w:color w:val="000000" w:themeColor="text1"/>
          <w:sz w:val="24"/>
          <w:szCs w:val="24"/>
        </w:rPr>
        <w:t xml:space="preserve"> within restrictive education settings</w:t>
      </w:r>
      <w:r w:rsidR="00CB19DD" w:rsidRPr="00903827">
        <w:rPr>
          <w:rFonts w:ascii="Times New Roman" w:hAnsi="Times New Roman" w:cs="Times New Roman"/>
          <w:color w:val="000000" w:themeColor="text1"/>
          <w:sz w:val="24"/>
          <w:szCs w:val="24"/>
        </w:rPr>
        <w:t>,</w:t>
      </w:r>
      <w:r w:rsidRPr="00903827">
        <w:rPr>
          <w:rFonts w:ascii="Times New Roman" w:hAnsi="Times New Roman" w:cs="Times New Roman"/>
          <w:color w:val="000000" w:themeColor="text1"/>
          <w:sz w:val="24"/>
          <w:szCs w:val="24"/>
        </w:rPr>
        <w:t xml:space="preserve"> and the findings provide significant insights into the applicability of this instrument in unique environments where youth are more vulnerable to peer victimization and bullying.</w:t>
      </w:r>
    </w:p>
    <w:p w14:paraId="59D944E8" w14:textId="1E2CDD69" w:rsidR="0057776E" w:rsidRPr="00903827" w:rsidRDefault="71493CB6" w:rsidP="0057776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The results showed that the ESEM approach provided a better fit for the data compared to the ICM-CFA. Specifically, the ESEM model showed stronger goodness-of-fit indices across multiple measures, including CFI, SRMR, and RMSEA, suggesting that the model aligned more closely with the complex nature of bullying behaviors in restrictive education environments. The ESEM also revealed that </w:t>
      </w:r>
      <w:r w:rsidR="001805E7" w:rsidRPr="00903827">
        <w:rPr>
          <w:rFonts w:ascii="Times New Roman" w:hAnsi="Times New Roman" w:cs="Times New Roman"/>
          <w:color w:val="000000" w:themeColor="text1"/>
          <w:sz w:val="24"/>
          <w:szCs w:val="24"/>
        </w:rPr>
        <w:t>a few items strongly cross-</w:t>
      </w:r>
      <w:r w:rsidRPr="00903827">
        <w:rPr>
          <w:rFonts w:ascii="Times New Roman" w:hAnsi="Times New Roman" w:cs="Times New Roman"/>
          <w:color w:val="000000" w:themeColor="text1"/>
          <w:sz w:val="24"/>
          <w:szCs w:val="24"/>
        </w:rPr>
        <w:t xml:space="preserve">loaded onto multiple factors. </w:t>
      </w:r>
      <w:proofErr w:type="gramStart"/>
      <w:r w:rsidR="001805E7" w:rsidRPr="00903827">
        <w:rPr>
          <w:rFonts w:ascii="Times New Roman" w:hAnsi="Times New Roman" w:cs="Times New Roman"/>
          <w:color w:val="000000" w:themeColor="text1"/>
          <w:sz w:val="24"/>
          <w:szCs w:val="24"/>
        </w:rPr>
        <w:t xml:space="preserve">In particular, </w:t>
      </w:r>
      <w:r w:rsidR="001805E7" w:rsidRPr="00903827">
        <w:rPr>
          <w:rFonts w:ascii="Times New Roman" w:hAnsi="Times New Roman" w:cs="Times New Roman"/>
          <w:color w:val="000000" w:themeColor="text1"/>
          <w:sz w:val="24"/>
          <w:szCs w:val="24"/>
          <w:shd w:val="clear" w:color="auto" w:fill="FFFFFF"/>
        </w:rPr>
        <w:t>Item</w:t>
      </w:r>
      <w:proofErr w:type="gramEnd"/>
      <w:r w:rsidR="001805E7" w:rsidRPr="00903827">
        <w:rPr>
          <w:rFonts w:ascii="Times New Roman" w:hAnsi="Times New Roman" w:cs="Times New Roman"/>
          <w:color w:val="000000" w:themeColor="text1"/>
          <w:sz w:val="24"/>
          <w:szCs w:val="24"/>
          <w:shd w:val="clear" w:color="auto" w:fill="FFFFFF"/>
        </w:rPr>
        <w:t xml:space="preserve"> “I threatened to hurt or hit another youth” </w:t>
      </w:r>
      <w:r w:rsidR="00514F72" w:rsidRPr="00903827">
        <w:rPr>
          <w:rFonts w:ascii="Times New Roman" w:hAnsi="Times New Roman" w:cs="Times New Roman"/>
          <w:color w:val="000000" w:themeColor="text1"/>
          <w:sz w:val="24"/>
          <w:szCs w:val="24"/>
          <w:shd w:val="clear" w:color="auto" w:fill="FFFFFF"/>
        </w:rPr>
        <w:t>cross-loaded</w:t>
      </w:r>
      <w:r w:rsidR="001805E7" w:rsidRPr="00903827">
        <w:rPr>
          <w:rFonts w:ascii="Times New Roman" w:hAnsi="Times New Roman" w:cs="Times New Roman"/>
          <w:color w:val="000000" w:themeColor="text1"/>
          <w:sz w:val="24"/>
          <w:szCs w:val="24"/>
          <w:shd w:val="clear" w:color="auto" w:fill="FFFFFF"/>
        </w:rPr>
        <w:t xml:space="preserve"> on </w:t>
      </w:r>
      <w:r w:rsidR="00514F72" w:rsidRPr="00903827">
        <w:rPr>
          <w:rFonts w:ascii="Times New Roman" w:hAnsi="Times New Roman" w:cs="Times New Roman"/>
          <w:color w:val="000000" w:themeColor="text1"/>
          <w:sz w:val="24"/>
          <w:szCs w:val="24"/>
          <w:shd w:val="clear" w:color="auto" w:fill="FFFFFF"/>
        </w:rPr>
        <w:t>both</w:t>
      </w:r>
      <w:r w:rsidR="001805E7" w:rsidRPr="00903827">
        <w:rPr>
          <w:rFonts w:ascii="Times New Roman" w:hAnsi="Times New Roman" w:cs="Times New Roman"/>
          <w:color w:val="000000" w:themeColor="text1"/>
          <w:sz w:val="24"/>
          <w:szCs w:val="24"/>
          <w:shd w:val="clear" w:color="auto" w:fill="FFFFFF"/>
        </w:rPr>
        <w:t xml:space="preserve"> </w:t>
      </w:r>
      <w:r w:rsidR="009B0BFC" w:rsidRPr="00903827">
        <w:rPr>
          <w:rFonts w:ascii="Times New Roman" w:hAnsi="Times New Roman" w:cs="Times New Roman"/>
          <w:color w:val="000000" w:themeColor="text1"/>
          <w:sz w:val="24"/>
          <w:szCs w:val="24"/>
          <w:shd w:val="clear" w:color="auto" w:fill="FFFFFF"/>
        </w:rPr>
        <w:t>“bullying”</w:t>
      </w:r>
      <w:r w:rsidR="001805E7" w:rsidRPr="00903827">
        <w:rPr>
          <w:rFonts w:ascii="Times New Roman" w:hAnsi="Times New Roman" w:cs="Times New Roman"/>
          <w:color w:val="000000" w:themeColor="text1"/>
          <w:sz w:val="24"/>
          <w:szCs w:val="24"/>
          <w:shd w:val="clear" w:color="auto" w:fill="FFFFFF"/>
        </w:rPr>
        <w:t xml:space="preserve"> </w:t>
      </w:r>
      <w:r w:rsidR="00514F72" w:rsidRPr="00903827">
        <w:rPr>
          <w:rFonts w:ascii="Times New Roman" w:hAnsi="Times New Roman" w:cs="Times New Roman"/>
          <w:color w:val="000000" w:themeColor="text1"/>
          <w:sz w:val="24"/>
          <w:szCs w:val="24"/>
          <w:shd w:val="clear" w:color="auto" w:fill="FFFFFF"/>
        </w:rPr>
        <w:t xml:space="preserve">and “anger” </w:t>
      </w:r>
      <w:r w:rsidR="001805E7" w:rsidRPr="00903827">
        <w:rPr>
          <w:rFonts w:ascii="Times New Roman" w:hAnsi="Times New Roman" w:cs="Times New Roman"/>
          <w:color w:val="000000" w:themeColor="text1"/>
          <w:sz w:val="24"/>
          <w:szCs w:val="24"/>
          <w:shd w:val="clear" w:color="auto" w:fill="FFFFFF"/>
        </w:rPr>
        <w:t>dimension</w:t>
      </w:r>
      <w:r w:rsidR="00514F72" w:rsidRPr="00903827">
        <w:rPr>
          <w:rFonts w:ascii="Times New Roman" w:hAnsi="Times New Roman" w:cs="Times New Roman"/>
          <w:color w:val="000000" w:themeColor="text1"/>
          <w:sz w:val="24"/>
          <w:szCs w:val="24"/>
          <w:shd w:val="clear" w:color="auto" w:fill="FFFFFF"/>
        </w:rPr>
        <w:t>s and “</w:t>
      </w:r>
      <w:r w:rsidR="00514F72" w:rsidRPr="00903827">
        <w:rPr>
          <w:rFonts w:ascii="Times New Roman" w:eastAsia="Times New Roman" w:hAnsi="Times New Roman" w:cs="Times New Roman"/>
          <w:color w:val="000000"/>
          <w:kern w:val="0"/>
          <w:sz w:val="24"/>
          <w:szCs w:val="24"/>
          <w14:ligatures w14:val="none"/>
        </w:rPr>
        <w:t>I fought other youth I could easily beat” cross-loaded on “bullying” and “fight” dimensions</w:t>
      </w:r>
      <w:r w:rsidR="001805E7" w:rsidRPr="00903827">
        <w:rPr>
          <w:rFonts w:ascii="Times New Roman" w:hAnsi="Times New Roman" w:cs="Times New Roman"/>
          <w:color w:val="000000" w:themeColor="text1"/>
          <w:sz w:val="24"/>
          <w:szCs w:val="24"/>
          <w:shd w:val="clear" w:color="auto" w:fill="FFFFFF"/>
        </w:rPr>
        <w:t xml:space="preserve">. </w:t>
      </w:r>
      <w:r w:rsidR="009B0BFC" w:rsidRPr="00903827">
        <w:rPr>
          <w:rFonts w:ascii="Times New Roman" w:hAnsi="Times New Roman" w:cs="Times New Roman"/>
          <w:color w:val="000000" w:themeColor="text1"/>
          <w:sz w:val="24"/>
          <w:szCs w:val="24"/>
          <w:shd w:val="clear" w:color="auto" w:fill="FFFFFF"/>
        </w:rPr>
        <w:t xml:space="preserve">When items demonstrate meaningful cross-loadings, it is generally more appropriate to incorporate these into the model structure rather than forcing the item into a single dimension—especially when the loadings are of similar magnitude. </w:t>
      </w:r>
      <w:r w:rsidR="002D786F" w:rsidRPr="00903827">
        <w:rPr>
          <w:rFonts w:ascii="Times New Roman" w:hAnsi="Times New Roman" w:cs="Times New Roman"/>
          <w:color w:val="000000" w:themeColor="text1"/>
          <w:sz w:val="24"/>
          <w:szCs w:val="24"/>
        </w:rPr>
        <w:t xml:space="preserve">Further, compared with ICM-CFA, the ESEM revealed lower but still moderate correlations among factors. </w:t>
      </w:r>
      <w:r w:rsidR="00BA6301" w:rsidRPr="00903827">
        <w:rPr>
          <w:rFonts w:ascii="Times New Roman" w:hAnsi="Times New Roman" w:cs="Times New Roman"/>
          <w:color w:val="000000" w:themeColor="text1"/>
          <w:sz w:val="24"/>
          <w:szCs w:val="24"/>
        </w:rPr>
        <w:t xml:space="preserve">These results are consistent with findings from a clinical sample reported by Ahmed et al. (2018), in which all </w:t>
      </w:r>
      <w:r w:rsidR="00BA6301" w:rsidRPr="00903827">
        <w:rPr>
          <w:rFonts w:ascii="Times New Roman" w:hAnsi="Times New Roman" w:cs="Times New Roman"/>
          <w:color w:val="000000" w:themeColor="text1"/>
          <w:sz w:val="24"/>
          <w:szCs w:val="24"/>
        </w:rPr>
        <w:lastRenderedPageBreak/>
        <w:t xml:space="preserve">factor correlations were statistically significant. In contrast, Espelage </w:t>
      </w:r>
      <w:r w:rsidR="00D922DC" w:rsidRPr="00903827">
        <w:rPr>
          <w:rFonts w:ascii="Times New Roman" w:hAnsi="Times New Roman" w:cs="Times New Roman"/>
          <w:color w:val="000000" w:themeColor="text1"/>
          <w:sz w:val="24"/>
          <w:szCs w:val="24"/>
        </w:rPr>
        <w:t xml:space="preserve">and Holt </w:t>
      </w:r>
      <w:r w:rsidR="00BA6301" w:rsidRPr="00903827">
        <w:rPr>
          <w:rFonts w:ascii="Times New Roman" w:hAnsi="Times New Roman" w:cs="Times New Roman"/>
          <w:color w:val="000000" w:themeColor="text1"/>
          <w:sz w:val="24"/>
          <w:szCs w:val="24"/>
        </w:rPr>
        <w:t xml:space="preserve">(2001), using a school-based sample, found no significant correlation between the </w:t>
      </w:r>
      <w:r w:rsidR="0079667A" w:rsidRPr="00903827">
        <w:rPr>
          <w:rFonts w:ascii="Times New Roman" w:hAnsi="Times New Roman" w:cs="Times New Roman"/>
          <w:color w:val="000000" w:themeColor="text1"/>
          <w:sz w:val="24"/>
          <w:szCs w:val="24"/>
        </w:rPr>
        <w:t>b</w:t>
      </w:r>
      <w:r w:rsidR="00BA6301" w:rsidRPr="00903827">
        <w:rPr>
          <w:rFonts w:ascii="Times New Roman" w:hAnsi="Times New Roman" w:cs="Times New Roman"/>
          <w:color w:val="000000" w:themeColor="text1"/>
          <w:sz w:val="24"/>
          <w:szCs w:val="24"/>
        </w:rPr>
        <w:t xml:space="preserve">ullying and </w:t>
      </w:r>
      <w:r w:rsidR="0079667A" w:rsidRPr="00903827">
        <w:rPr>
          <w:rFonts w:ascii="Times New Roman" w:hAnsi="Times New Roman" w:cs="Times New Roman"/>
          <w:color w:val="000000" w:themeColor="text1"/>
          <w:sz w:val="24"/>
          <w:szCs w:val="24"/>
        </w:rPr>
        <w:t>v</w:t>
      </w:r>
      <w:r w:rsidR="00BA6301" w:rsidRPr="00903827">
        <w:rPr>
          <w:rFonts w:ascii="Times New Roman" w:hAnsi="Times New Roman" w:cs="Times New Roman"/>
          <w:color w:val="000000" w:themeColor="text1"/>
          <w:sz w:val="24"/>
          <w:szCs w:val="24"/>
        </w:rPr>
        <w:t>ictim dimensions, suggesting that the strength of inter-factor associations may vary depending on the population studied.</w:t>
      </w:r>
      <w:r w:rsidR="002D786F"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Th</w:t>
      </w:r>
      <w:r w:rsidR="00914E2A" w:rsidRPr="00903827">
        <w:rPr>
          <w:rFonts w:ascii="Times New Roman" w:hAnsi="Times New Roman" w:cs="Times New Roman"/>
          <w:color w:val="000000" w:themeColor="text1"/>
          <w:sz w:val="24"/>
          <w:szCs w:val="24"/>
        </w:rPr>
        <w:t>ese</w:t>
      </w:r>
      <w:r w:rsidRPr="00903827">
        <w:rPr>
          <w:rFonts w:ascii="Times New Roman" w:hAnsi="Times New Roman" w:cs="Times New Roman"/>
          <w:color w:val="000000" w:themeColor="text1"/>
          <w:sz w:val="24"/>
          <w:szCs w:val="24"/>
        </w:rPr>
        <w:t xml:space="preserve"> finding</w:t>
      </w:r>
      <w:r w:rsidR="00914E2A" w:rsidRPr="00903827">
        <w:rPr>
          <w:rFonts w:ascii="Times New Roman" w:hAnsi="Times New Roman" w:cs="Times New Roman"/>
          <w:color w:val="000000" w:themeColor="text1"/>
          <w:sz w:val="24"/>
          <w:szCs w:val="24"/>
        </w:rPr>
        <w:t>s</w:t>
      </w:r>
      <w:r w:rsidRPr="00903827">
        <w:rPr>
          <w:rFonts w:ascii="Times New Roman" w:hAnsi="Times New Roman" w:cs="Times New Roman"/>
          <w:color w:val="000000" w:themeColor="text1"/>
          <w:sz w:val="24"/>
          <w:szCs w:val="24"/>
        </w:rPr>
        <w:t xml:space="preserve"> </w:t>
      </w:r>
      <w:r w:rsidR="00914E2A" w:rsidRPr="00903827">
        <w:rPr>
          <w:rFonts w:ascii="Times New Roman" w:hAnsi="Times New Roman" w:cs="Times New Roman"/>
          <w:color w:val="000000" w:themeColor="text1"/>
          <w:sz w:val="24"/>
          <w:szCs w:val="24"/>
        </w:rPr>
        <w:t>are</w:t>
      </w:r>
      <w:r w:rsidRPr="00903827">
        <w:rPr>
          <w:rFonts w:ascii="Times New Roman" w:hAnsi="Times New Roman" w:cs="Times New Roman"/>
          <w:color w:val="000000" w:themeColor="text1"/>
          <w:sz w:val="24"/>
          <w:szCs w:val="24"/>
        </w:rPr>
        <w:t xml:space="preserve"> critical as </w:t>
      </w:r>
      <w:r w:rsidR="00D922DC" w:rsidRPr="00903827">
        <w:rPr>
          <w:rFonts w:ascii="Times New Roman" w:hAnsi="Times New Roman" w:cs="Times New Roman"/>
          <w:color w:val="000000" w:themeColor="text1"/>
          <w:sz w:val="24"/>
          <w:szCs w:val="24"/>
        </w:rPr>
        <w:t>they</w:t>
      </w:r>
      <w:r w:rsidRPr="00903827">
        <w:rPr>
          <w:rFonts w:ascii="Times New Roman" w:hAnsi="Times New Roman" w:cs="Times New Roman"/>
          <w:color w:val="000000" w:themeColor="text1"/>
          <w:sz w:val="24"/>
          <w:szCs w:val="24"/>
        </w:rPr>
        <w:t xml:space="preserve"> highlight the limitations of traditional bullying assessment tools when applied to more restrictive educational settings, where youth may engage in multifaceted aggressive behaviors. </w:t>
      </w:r>
    </w:p>
    <w:p w14:paraId="51760C65" w14:textId="62F9738D" w:rsidR="00C02D73" w:rsidRPr="00903827" w:rsidRDefault="00C02D73" w:rsidP="00C02D73">
      <w:pPr>
        <w:spacing w:after="0" w:line="480" w:lineRule="auto"/>
        <w:rPr>
          <w:rFonts w:ascii="Times New Roman" w:hAnsi="Times New Roman" w:cs="Times New Roman"/>
          <w:b/>
          <w:bCs/>
          <w:color w:val="000000" w:themeColor="text1"/>
          <w:sz w:val="24"/>
          <w:szCs w:val="24"/>
        </w:rPr>
      </w:pPr>
      <w:bookmarkStart w:id="5" w:name="_Hlk217313438"/>
      <w:r w:rsidRPr="00903827">
        <w:rPr>
          <w:rFonts w:ascii="Times New Roman" w:hAnsi="Times New Roman" w:cs="Times New Roman"/>
          <w:b/>
          <w:bCs/>
          <w:color w:val="000000" w:themeColor="text1"/>
          <w:sz w:val="24"/>
          <w:szCs w:val="24"/>
        </w:rPr>
        <w:t>Implications</w:t>
      </w:r>
    </w:p>
    <w:p w14:paraId="79E9A261" w14:textId="1E5EED62" w:rsidR="00FB0BB7" w:rsidRPr="00903827" w:rsidRDefault="00541806" w:rsidP="0057776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The primary implication of this study is that traditional scoring methods for the IBVF may be insufficient for youth in restrictive education settings</w:t>
      </w:r>
      <w:r w:rsidR="00FB0BB7" w:rsidRPr="00903827">
        <w:rPr>
          <w:rFonts w:ascii="Times New Roman" w:hAnsi="Times New Roman" w:cs="Times New Roman"/>
          <w:color w:val="000000" w:themeColor="text1"/>
          <w:sz w:val="24"/>
          <w:szCs w:val="24"/>
        </w:rPr>
        <w:t>.</w:t>
      </w:r>
      <w:r w:rsidR="005C595C" w:rsidRPr="00903827">
        <w:rPr>
          <w:rFonts w:ascii="Times New Roman" w:hAnsi="Times New Roman" w:cs="Times New Roman"/>
          <w:color w:val="000000" w:themeColor="text1"/>
          <w:sz w:val="24"/>
          <w:szCs w:val="24"/>
        </w:rPr>
        <w:t xml:space="preserve"> </w:t>
      </w:r>
      <w:r w:rsidR="004E09A6" w:rsidRPr="00903827">
        <w:rPr>
          <w:rFonts w:ascii="Times New Roman" w:hAnsi="Times New Roman" w:cs="Times New Roman"/>
          <w:color w:val="000000" w:themeColor="text1"/>
          <w:kern w:val="0"/>
          <w:sz w:val="24"/>
          <w:szCs w:val="24"/>
          <w14:ligatures w14:val="none"/>
        </w:rPr>
        <w:t xml:space="preserve">The total score obtained by summing the individual item responses </w:t>
      </w:r>
      <w:r w:rsidR="00E83E2B" w:rsidRPr="00903827">
        <w:rPr>
          <w:rFonts w:ascii="Times New Roman" w:hAnsi="Times New Roman" w:cs="Times New Roman"/>
          <w:color w:val="000000" w:themeColor="text1"/>
          <w:kern w:val="0"/>
          <w:sz w:val="24"/>
          <w:szCs w:val="24"/>
          <w14:ligatures w14:val="none"/>
        </w:rPr>
        <w:t xml:space="preserve">on each subscale </w:t>
      </w:r>
      <w:r w:rsidR="004E09A6" w:rsidRPr="00903827">
        <w:rPr>
          <w:rFonts w:ascii="Times New Roman" w:hAnsi="Times New Roman" w:cs="Times New Roman"/>
          <w:color w:val="000000" w:themeColor="text1"/>
          <w:kern w:val="0"/>
          <w:sz w:val="24"/>
          <w:szCs w:val="24"/>
          <w14:ligatures w14:val="none"/>
        </w:rPr>
        <w:t xml:space="preserve">is appropriate </w:t>
      </w:r>
      <w:r w:rsidRPr="00903827">
        <w:rPr>
          <w:rFonts w:ascii="Times New Roman" w:hAnsi="Times New Roman" w:cs="Times New Roman"/>
          <w:color w:val="000000" w:themeColor="text1"/>
          <w:kern w:val="0"/>
          <w:sz w:val="24"/>
          <w:szCs w:val="24"/>
          <w14:ligatures w14:val="none"/>
        </w:rPr>
        <w:t xml:space="preserve">only </w:t>
      </w:r>
      <w:r w:rsidR="004E09A6" w:rsidRPr="00903827">
        <w:rPr>
          <w:rFonts w:ascii="Times New Roman" w:hAnsi="Times New Roman" w:cs="Times New Roman"/>
          <w:color w:val="000000" w:themeColor="text1"/>
          <w:kern w:val="0"/>
          <w:sz w:val="24"/>
          <w:szCs w:val="24"/>
          <w14:ligatures w14:val="none"/>
        </w:rPr>
        <w:t>when a one-factor model fits the observed data, subject to</w:t>
      </w:r>
      <w:r w:rsidR="005C595C" w:rsidRPr="00903827">
        <w:rPr>
          <w:rFonts w:ascii="Times New Roman" w:hAnsi="Times New Roman" w:cs="Times New Roman"/>
          <w:color w:val="000000" w:themeColor="text1"/>
          <w:sz w:val="24"/>
          <w:szCs w:val="24"/>
        </w:rPr>
        <w:t xml:space="preserve"> the constraint that all items have equal factor loadings</w:t>
      </w:r>
      <w:r w:rsidR="004E09A6" w:rsidRPr="00903827">
        <w:rPr>
          <w:rFonts w:ascii="Times New Roman" w:hAnsi="Times New Roman" w:cs="Times New Roman"/>
          <w:color w:val="000000" w:themeColor="text1"/>
          <w:sz w:val="24"/>
          <w:szCs w:val="24"/>
        </w:rPr>
        <w:t>;</w:t>
      </w:r>
      <w:r w:rsidR="005C595C" w:rsidRPr="00903827">
        <w:rPr>
          <w:rFonts w:ascii="Times New Roman" w:hAnsi="Times New Roman" w:cs="Times New Roman"/>
          <w:color w:val="000000" w:themeColor="text1"/>
          <w:sz w:val="24"/>
          <w:szCs w:val="24"/>
        </w:rPr>
        <w:t xml:space="preserve"> </w:t>
      </w:r>
      <w:r w:rsidR="004E09A6" w:rsidRPr="00903827">
        <w:rPr>
          <w:rFonts w:ascii="Times New Roman" w:hAnsi="Times New Roman" w:cs="Times New Roman"/>
          <w:color w:val="000000" w:themeColor="text1"/>
          <w:sz w:val="24"/>
          <w:szCs w:val="24"/>
        </w:rPr>
        <w:t>w</w:t>
      </w:r>
      <w:r w:rsidR="005C595C" w:rsidRPr="00903827">
        <w:rPr>
          <w:rFonts w:ascii="Times New Roman" w:hAnsi="Times New Roman" w:cs="Times New Roman"/>
          <w:color w:val="000000" w:themeColor="text1"/>
          <w:sz w:val="24"/>
          <w:szCs w:val="24"/>
        </w:rPr>
        <w:t xml:space="preserve">hen </w:t>
      </w:r>
      <w:r w:rsidR="004E09A6" w:rsidRPr="00903827">
        <w:rPr>
          <w:rFonts w:ascii="Times New Roman" w:hAnsi="Times New Roman" w:cs="Times New Roman"/>
          <w:color w:val="000000" w:themeColor="text1"/>
          <w:sz w:val="24"/>
          <w:szCs w:val="24"/>
        </w:rPr>
        <w:t xml:space="preserve">this constraint cannot be met, a weighted sum of the item responses represents the best estimate of the latent trait </w:t>
      </w:r>
      <w:r w:rsidR="004E09A6"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{"citationID":"Pr2Znc05","properties":{"formattedCitation":"(McNeish, 2023; Thissen et al., 1983)","plainCitation":"(McNeish, 2023; Thissen et al., 1983)","noteIndex":0},"citationItems":[{"id":4046,"uris":["http://zotero.org/users/4355382/items/4BWUS7XH"],"itemData":{"id":4046,"type":"article-journal","abstract":"Commentary in Widaman and Revelle (2022) argued that sum scoring is justified as long as unidimensionality holds because sum score reliability is defined. My response begins with a review of the literature supporting the perspective we adopted in the original article. I then conduct simulation studies to assess the psychometric properties of sum scores created using Widaman and Revelle’s justification relative to scores created by the weighted factor score approach in the original article. In my simulations, I generate data where sum and factor scores are correlated at 0.96 or 0.98 because high factor–sum score correlations are often used to support the contention that sum and factor scores have interchangeable psychometric properties. I explore (a) correlations between estimated scores and true scores, (b) classification accuracy of sum and factor scores, and (c) reliability of sum and factor scores. Results show that factor scores have (a) higher correlations with true scores (Δ = 0.02–0.04), (b) higher sensitivity (Δ = 4–8 percentage points), and (c) higher reliability (Δ = 0.04–0.07). Factor score performance metrics also have less sampling variability in most conditions. Psychometric properties of sum scores—even when highly correlated with factor scores—remain less desirable than those of factor scores. Additional considerations like models with multiple factors and measurement invariance are also discussed. Essentially, even if accepting Widaman and Revelle’s justification for sum scoring, it is uncertain whether researchers generally would want to sum score after fitting a factor analysis unless sum and factor scores correlate at (and not merely close to) 1.00.","citation-key":"mcneishPsychometricPropertiesSum2023","container-title":"Behavior Research Methods","DOI":"10.3758/s13428-022-02016-x","ISSN":"1554-3528","issue":"8","journalAbbreviation":"Behav Res","language":"en","page":"4269-4290","source":"Springer Link","title":"Psychometric properties of sum scores and factor scores differ even when their correlation is 0.98: A response to Widaman and Revelle","title-short":"Psychometric properties of sum scores and factor scores differ even when their correlation is 0.98","volume":"55","author":[{"family":"McNeish","given":"Daniel"}],"issued":{"date-parts":[["2023",12,1]]}}},{"id":4048,"uris":["http://zotero.org/users/4355382/items/2DKG7NKC"],"itemData":{"id":4048,"type":"article-journal","abstract":"This paper describes the applicability of item re sponse theory to attitude scale development and pro vides an illustration derived from a study of the pro pensity toward jealousy in romantic relationships. The item analysis model used is identical to the factor analysis model, so factor analytic criteria are used to evaluate the scale. These criteria may be used to de cide whether the scale may be scored as a measure of a single variable and whether a simple sum or a weighted sum of the item responses serves as an opti mal test score. Estimates of the reliability of the scale based on the item response model are also described.","citation-key":"thissenItemResponseTheory1983","container-title":"Applied Psychological Measurement","DOI":"10.1177/014662168300700209","ISSN":"0146-6216","issue":"2","language":"EN","page":"211-226","publisher":"SAGE Publications Inc","source":"SAGE Journals","title":"An Item Response Theory for Personality and Attitude Scales: Item Analysis Using Restricted Factor Analysis","title-short":"An Item Response Theory for Personality and Attitude Scales","volume":"7","author":[{"family":"Thissen","given":"David"},{"family":"Steinberg","given":"Lynne"},{"family":"Pyszczynski","given":"Thomas"},{"family":"Greenberg","given":"Jeff"}],"issued":{"date-parts":[["1983",4,1]]}}}],"schema":"https://github.com/citation-style-language/schema/raw/master/csl-citation.json"} </w:instrText>
      </w:r>
      <w:r w:rsidR="004E09A6" w:rsidRPr="00903827">
        <w:rPr>
          <w:rFonts w:ascii="Times New Roman" w:hAnsi="Times New Roman" w:cs="Times New Roman"/>
          <w:color w:val="000000" w:themeColor="text1"/>
          <w:sz w:val="24"/>
          <w:szCs w:val="24"/>
        </w:rPr>
        <w:fldChar w:fldCharType="separate"/>
      </w:r>
      <w:r w:rsidR="004E09A6" w:rsidRPr="00903827">
        <w:rPr>
          <w:rFonts w:ascii="Times New Roman" w:hAnsi="Times New Roman" w:cs="Times New Roman"/>
          <w:noProof/>
          <w:color w:val="000000" w:themeColor="text1"/>
          <w:sz w:val="24"/>
          <w:szCs w:val="24"/>
        </w:rPr>
        <w:t>(McNeish, 2023; Thissen et al., 1983)</w:t>
      </w:r>
      <w:r w:rsidR="004E09A6" w:rsidRPr="00903827">
        <w:rPr>
          <w:rFonts w:ascii="Times New Roman" w:hAnsi="Times New Roman" w:cs="Times New Roman"/>
          <w:color w:val="000000" w:themeColor="text1"/>
          <w:sz w:val="24"/>
          <w:szCs w:val="24"/>
        </w:rPr>
        <w:fldChar w:fldCharType="end"/>
      </w:r>
      <w:r w:rsidR="004E09A6" w:rsidRPr="00903827">
        <w:rPr>
          <w:rFonts w:ascii="Times New Roman" w:hAnsi="Times New Roman" w:cs="Times New Roman"/>
          <w:color w:val="000000" w:themeColor="text1"/>
          <w:sz w:val="24"/>
          <w:szCs w:val="24"/>
        </w:rPr>
        <w:t>.</w:t>
      </w:r>
      <w:r w:rsidR="00FB0BB7" w:rsidRPr="00903827">
        <w:rPr>
          <w:rFonts w:ascii="Times New Roman" w:hAnsi="Times New Roman" w:cs="Times New Roman"/>
          <w:color w:val="000000" w:themeColor="text1"/>
          <w:sz w:val="24"/>
          <w:szCs w:val="24"/>
        </w:rPr>
        <w:t xml:space="preserve"> </w:t>
      </w:r>
      <w:r w:rsidR="004E09A6" w:rsidRPr="00903827">
        <w:rPr>
          <w:rFonts w:ascii="Times New Roman" w:hAnsi="Times New Roman" w:cs="Times New Roman"/>
          <w:color w:val="000000" w:themeColor="text1"/>
          <w:sz w:val="24"/>
          <w:szCs w:val="24"/>
        </w:rPr>
        <w:t>In this study, we found that the</w:t>
      </w:r>
      <w:r w:rsidR="00FB0BB7" w:rsidRPr="00903827">
        <w:rPr>
          <w:rFonts w:ascii="Times New Roman" w:hAnsi="Times New Roman" w:cs="Times New Roman"/>
          <w:color w:val="000000" w:themeColor="text1"/>
          <w:sz w:val="24"/>
          <w:szCs w:val="24"/>
        </w:rPr>
        <w:t xml:space="preserve"> ESEM </w:t>
      </w:r>
      <w:r w:rsidR="004E09A6" w:rsidRPr="00903827">
        <w:rPr>
          <w:rFonts w:ascii="Times New Roman" w:hAnsi="Times New Roman" w:cs="Times New Roman"/>
          <w:color w:val="000000" w:themeColor="text1"/>
          <w:kern w:val="0"/>
          <w:sz w:val="24"/>
          <w:szCs w:val="24"/>
          <w14:ligatures w14:val="none"/>
        </w:rPr>
        <w:t xml:space="preserve">adequately </w:t>
      </w:r>
      <w:r w:rsidR="00E83E2B" w:rsidRPr="00903827">
        <w:rPr>
          <w:rFonts w:ascii="Times New Roman" w:hAnsi="Times New Roman" w:cs="Times New Roman"/>
          <w:color w:val="000000" w:themeColor="text1"/>
          <w:kern w:val="0"/>
          <w:sz w:val="24"/>
          <w:szCs w:val="24"/>
          <w14:ligatures w14:val="none"/>
        </w:rPr>
        <w:t>fit</w:t>
      </w:r>
      <w:r w:rsidR="004E09A6" w:rsidRPr="00903827">
        <w:rPr>
          <w:rFonts w:ascii="Times New Roman" w:hAnsi="Times New Roman" w:cs="Times New Roman"/>
          <w:color w:val="000000" w:themeColor="text1"/>
          <w:kern w:val="0"/>
          <w:sz w:val="24"/>
          <w:szCs w:val="24"/>
          <w14:ligatures w14:val="none"/>
        </w:rPr>
        <w:t xml:space="preserve"> the data</w:t>
      </w:r>
      <w:r w:rsidR="00E83E2B" w:rsidRPr="00903827">
        <w:rPr>
          <w:rFonts w:ascii="Times New Roman" w:hAnsi="Times New Roman" w:cs="Times New Roman"/>
          <w:color w:val="000000" w:themeColor="text1"/>
          <w:kern w:val="0"/>
          <w:sz w:val="24"/>
          <w:szCs w:val="24"/>
          <w14:ligatures w14:val="none"/>
        </w:rPr>
        <w:t>,</w:t>
      </w:r>
      <w:r w:rsidR="004E09A6" w:rsidRPr="00903827">
        <w:rPr>
          <w:rFonts w:ascii="Times New Roman" w:hAnsi="Times New Roman" w:cs="Times New Roman"/>
          <w:color w:val="000000" w:themeColor="text1"/>
          <w:kern w:val="0"/>
          <w:sz w:val="24"/>
          <w:szCs w:val="24"/>
          <w14:ligatures w14:val="none"/>
        </w:rPr>
        <w:t xml:space="preserve"> whereas the ICM-CFA </w:t>
      </w:r>
      <w:r w:rsidR="00E83E2B" w:rsidRPr="00903827">
        <w:rPr>
          <w:rFonts w:ascii="Times New Roman" w:hAnsi="Times New Roman" w:cs="Times New Roman"/>
          <w:color w:val="000000" w:themeColor="text1"/>
          <w:kern w:val="0"/>
          <w:sz w:val="24"/>
          <w:szCs w:val="24"/>
          <w14:ligatures w14:val="none"/>
        </w:rPr>
        <w:t xml:space="preserve">did </w:t>
      </w:r>
      <w:r w:rsidR="004E09A6" w:rsidRPr="00903827">
        <w:rPr>
          <w:rFonts w:ascii="Times New Roman" w:hAnsi="Times New Roman" w:cs="Times New Roman"/>
          <w:color w:val="000000" w:themeColor="text1"/>
          <w:kern w:val="0"/>
          <w:sz w:val="24"/>
          <w:szCs w:val="24"/>
          <w14:ligatures w14:val="none"/>
        </w:rPr>
        <w:t>not; therefore, factor scores from the ESEM</w:t>
      </w:r>
      <w:r w:rsidR="004E09A6" w:rsidRPr="00903827">
        <w:rPr>
          <w:rFonts w:ascii="Times New Roman" w:hAnsi="Times New Roman" w:cs="Times New Roman"/>
          <w:color w:val="000000" w:themeColor="text1"/>
          <w:sz w:val="24"/>
          <w:szCs w:val="24"/>
        </w:rPr>
        <w:t xml:space="preserve"> should be used for reporting</w:t>
      </w:r>
      <w:r w:rsidRPr="00903827">
        <w:rPr>
          <w:rFonts w:ascii="Times New Roman" w:hAnsi="Times New Roman" w:cs="Times New Roman"/>
          <w:color w:val="000000" w:themeColor="text1"/>
          <w:sz w:val="24"/>
          <w:szCs w:val="24"/>
        </w:rPr>
        <w:t xml:space="preserve"> whenever possible</w:t>
      </w:r>
      <w:r w:rsidR="00FB0BB7" w:rsidRPr="00903827">
        <w:rPr>
          <w:rFonts w:ascii="Times New Roman" w:hAnsi="Times New Roman" w:cs="Times New Roman"/>
          <w:color w:val="000000" w:themeColor="text1"/>
          <w:sz w:val="24"/>
          <w:szCs w:val="24"/>
        </w:rPr>
        <w:t xml:space="preserve">. </w:t>
      </w:r>
      <w:r w:rsidR="004E09A6" w:rsidRPr="00903827">
        <w:rPr>
          <w:rFonts w:ascii="Times New Roman" w:hAnsi="Times New Roman" w:cs="Times New Roman"/>
          <w:color w:val="000000" w:themeColor="text1"/>
          <w:sz w:val="24"/>
          <w:szCs w:val="24"/>
        </w:rPr>
        <w:t xml:space="preserve">Alternatively, if the goal is to assess the </w:t>
      </w:r>
      <w:r w:rsidR="004E09A6" w:rsidRPr="00903827">
        <w:rPr>
          <w:rFonts w:ascii="Times New Roman" w:hAnsi="Times New Roman" w:cs="Times New Roman"/>
          <w:color w:val="000000" w:themeColor="text1"/>
          <w:kern w:val="0"/>
          <w:sz w:val="24"/>
          <w:szCs w:val="24"/>
          <w14:ligatures w14:val="none"/>
        </w:rPr>
        <w:t xml:space="preserve">relationship between factors of </w:t>
      </w:r>
      <w:r w:rsidR="00B0145A">
        <w:rPr>
          <w:rFonts w:ascii="Times New Roman" w:hAnsi="Times New Roman" w:cs="Times New Roman"/>
          <w:color w:val="000000" w:themeColor="text1"/>
          <w:kern w:val="0"/>
          <w:sz w:val="24"/>
          <w:szCs w:val="24"/>
          <w14:ligatures w14:val="none"/>
        </w:rPr>
        <w:t>a</w:t>
      </w:r>
      <w:r w:rsidR="00B0145A" w:rsidRPr="00903827">
        <w:rPr>
          <w:rFonts w:ascii="Times New Roman" w:hAnsi="Times New Roman" w:cs="Times New Roman"/>
          <w:color w:val="000000" w:themeColor="text1"/>
          <w:kern w:val="0"/>
          <w:sz w:val="24"/>
          <w:szCs w:val="24"/>
          <w14:ligatures w14:val="none"/>
        </w:rPr>
        <w:t xml:space="preserve"> </w:t>
      </w:r>
      <w:r w:rsidR="004E09A6" w:rsidRPr="00903827">
        <w:rPr>
          <w:rFonts w:ascii="Times New Roman" w:hAnsi="Times New Roman" w:cs="Times New Roman"/>
          <w:color w:val="000000" w:themeColor="text1"/>
          <w:kern w:val="0"/>
          <w:sz w:val="24"/>
          <w:szCs w:val="24"/>
          <w14:ligatures w14:val="none"/>
        </w:rPr>
        <w:t xml:space="preserve">modified IBVF scale and other constructs, an ESEM </w:t>
      </w:r>
      <w:r w:rsidR="004217F3" w:rsidRPr="00903827">
        <w:rPr>
          <w:rFonts w:ascii="Times New Roman" w:hAnsi="Times New Roman" w:cs="Times New Roman"/>
          <w:color w:val="000000" w:themeColor="text1"/>
          <w:kern w:val="0"/>
          <w:sz w:val="24"/>
          <w:szCs w:val="24"/>
          <w14:ligatures w14:val="none"/>
        </w:rPr>
        <w:t>rather than ICM-CFA model should</w:t>
      </w:r>
      <w:r w:rsidR="004E09A6" w:rsidRPr="00903827">
        <w:rPr>
          <w:rFonts w:ascii="Times New Roman" w:hAnsi="Times New Roman" w:cs="Times New Roman"/>
          <w:color w:val="000000" w:themeColor="text1"/>
          <w:kern w:val="0"/>
          <w:sz w:val="24"/>
          <w:szCs w:val="24"/>
          <w14:ligatures w14:val="none"/>
        </w:rPr>
        <w:t xml:space="preserve"> be used in </w:t>
      </w:r>
      <w:r w:rsidR="00E83E2B" w:rsidRPr="00903827">
        <w:rPr>
          <w:rFonts w:ascii="Times New Roman" w:hAnsi="Times New Roman" w:cs="Times New Roman"/>
          <w:color w:val="000000" w:themeColor="text1"/>
          <w:kern w:val="0"/>
          <w:sz w:val="24"/>
          <w:szCs w:val="24"/>
          <w14:ligatures w14:val="none"/>
        </w:rPr>
        <w:t xml:space="preserve">a </w:t>
      </w:r>
      <w:r w:rsidR="004E09A6" w:rsidRPr="00903827">
        <w:rPr>
          <w:rFonts w:ascii="Times New Roman" w:hAnsi="Times New Roman" w:cs="Times New Roman"/>
          <w:color w:val="000000" w:themeColor="text1"/>
          <w:kern w:val="0"/>
          <w:sz w:val="24"/>
          <w:szCs w:val="24"/>
          <w14:ligatures w14:val="none"/>
        </w:rPr>
        <w:t>structural equation modeling framework to account for measurement errors in</w:t>
      </w:r>
      <w:r w:rsidR="004E09A6" w:rsidRPr="00903827">
        <w:rPr>
          <w:rFonts w:ascii="Times New Roman" w:hAnsi="Times New Roman" w:cs="Times New Roman"/>
          <w:color w:val="000000" w:themeColor="text1"/>
          <w:sz w:val="24"/>
          <w:szCs w:val="24"/>
        </w:rPr>
        <w:t xml:space="preserve"> score estimation.</w:t>
      </w:r>
      <w:bookmarkEnd w:id="5"/>
      <w:r w:rsidR="004E09A6" w:rsidRPr="00903827">
        <w:rPr>
          <w:rFonts w:ascii="Times New Roman" w:hAnsi="Times New Roman" w:cs="Times New Roman"/>
          <w:color w:val="000000" w:themeColor="text1"/>
          <w:sz w:val="24"/>
          <w:szCs w:val="24"/>
        </w:rPr>
        <w:t xml:space="preserve"> </w:t>
      </w:r>
    </w:p>
    <w:p w14:paraId="44F542E2" w14:textId="7B259727" w:rsidR="00541806" w:rsidRPr="00903827" w:rsidRDefault="00541806" w:rsidP="0057776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 xml:space="preserve">For practitioners working in juvenile justice and residential treatment centers, these findings highlight the need to view aggression through a nuanced lens. The meaningful cross-loadings identified in this study indicate that aggressive behaviors in restrictive settings may often be driven by mixed motivations. For example, the overlap between "Bullying" and "Fighting" constructs suggests that physical aggression in these facilities may function </w:t>
      </w:r>
      <w:r w:rsidRPr="00903827">
        <w:rPr>
          <w:rFonts w:ascii="Times New Roman" w:hAnsi="Times New Roman" w:cs="Times New Roman"/>
          <w:color w:val="000000" w:themeColor="text1"/>
          <w:sz w:val="24"/>
          <w:szCs w:val="24"/>
        </w:rPr>
        <w:lastRenderedPageBreak/>
        <w:t xml:space="preserve">simultaneously as a tool for social dominance (bullying) and a reactive measure to conflict (fighting). Interventions, therefore, should not treat these behaviors in isolation. </w:t>
      </w:r>
    </w:p>
    <w:p w14:paraId="5486D1C3" w14:textId="4760C931" w:rsidR="004217F3" w:rsidRPr="00903827" w:rsidRDefault="004217F3" w:rsidP="0057776E">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Finally, this study has implications for the continued development of bullying measures for youth</w:t>
      </w:r>
      <w:r w:rsidR="00B0145A">
        <w:rPr>
          <w:rFonts w:ascii="Times New Roman" w:hAnsi="Times New Roman" w:cs="Times New Roman"/>
          <w:color w:val="000000" w:themeColor="text1"/>
          <w:sz w:val="24"/>
          <w:szCs w:val="24"/>
        </w:rPr>
        <w:t xml:space="preserve"> served in restrictive education setting</w:t>
      </w:r>
      <w:r w:rsidRPr="00903827">
        <w:rPr>
          <w:rFonts w:ascii="Times New Roman" w:hAnsi="Times New Roman" w:cs="Times New Roman"/>
          <w:color w:val="000000" w:themeColor="text1"/>
          <w:sz w:val="24"/>
          <w:szCs w:val="24"/>
        </w:rPr>
        <w:t>. While th</w:t>
      </w:r>
      <w:r w:rsidR="00434CF4">
        <w:rPr>
          <w:rFonts w:ascii="Times New Roman" w:hAnsi="Times New Roman" w:cs="Times New Roman"/>
          <w:color w:val="000000" w:themeColor="text1"/>
          <w:sz w:val="24"/>
          <w:szCs w:val="24"/>
        </w:rPr>
        <w:t>is</w:t>
      </w:r>
      <w:r w:rsidRPr="00903827">
        <w:rPr>
          <w:rFonts w:ascii="Times New Roman" w:hAnsi="Times New Roman" w:cs="Times New Roman"/>
          <w:color w:val="000000" w:themeColor="text1"/>
          <w:sz w:val="24"/>
          <w:szCs w:val="24"/>
        </w:rPr>
        <w:t xml:space="preserve"> modified IBVF scale demonstrates acceptable internal consistency, the identification of problematic items suggests specific areas for revision. Items that lack discriminant validity, such as "I fought other youth I could easily beat," may need to be reworded or removed to better distinguish between predatory bullying and mutual combat. Future research</w:t>
      </w:r>
      <w:r w:rsidR="00434CF4">
        <w:rPr>
          <w:rFonts w:ascii="Times New Roman" w:hAnsi="Times New Roman" w:cs="Times New Roman"/>
          <w:color w:val="000000" w:themeColor="text1"/>
          <w:sz w:val="24"/>
          <w:szCs w:val="24"/>
        </w:rPr>
        <w:t>ers</w:t>
      </w:r>
      <w:r w:rsidRPr="00903827">
        <w:rPr>
          <w:rFonts w:ascii="Times New Roman" w:hAnsi="Times New Roman" w:cs="Times New Roman"/>
          <w:color w:val="000000" w:themeColor="text1"/>
          <w:sz w:val="24"/>
          <w:szCs w:val="24"/>
        </w:rPr>
        <w:t xml:space="preserve"> should prioritize refining these items to reduce construct ambiguity.</w:t>
      </w:r>
    </w:p>
    <w:p w14:paraId="62054B3A" w14:textId="528EF312" w:rsidR="002F008D" w:rsidRPr="00903827" w:rsidRDefault="002F008D" w:rsidP="002F008D">
      <w:pPr>
        <w:spacing w:after="0" w:line="480" w:lineRule="auto"/>
        <w:rPr>
          <w:rFonts w:ascii="Times New Roman" w:hAnsi="Times New Roman" w:cs="Times New Roman"/>
          <w:b/>
          <w:bCs/>
          <w:color w:val="000000" w:themeColor="text1"/>
          <w:sz w:val="24"/>
          <w:szCs w:val="24"/>
        </w:rPr>
      </w:pPr>
      <w:r w:rsidRPr="00903827">
        <w:rPr>
          <w:rFonts w:ascii="Times New Roman" w:hAnsi="Times New Roman" w:cs="Times New Roman"/>
          <w:b/>
          <w:bCs/>
          <w:color w:val="000000" w:themeColor="text1"/>
          <w:sz w:val="24"/>
          <w:szCs w:val="24"/>
        </w:rPr>
        <w:t>Limitations and Future Directions</w:t>
      </w:r>
    </w:p>
    <w:p w14:paraId="5C9C8000" w14:textId="55F982F5" w:rsidR="002F008D" w:rsidRPr="00903827" w:rsidRDefault="05484D3E" w:rsidP="00800606">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While the current study makes valuable contributions, several limitations must be acknowledged.</w:t>
      </w:r>
      <w:r w:rsidR="00800606" w:rsidRPr="00903827">
        <w:rPr>
          <w:rFonts w:ascii="Times New Roman" w:hAnsi="Times New Roman" w:cs="Times New Roman"/>
          <w:color w:val="000000" w:themeColor="text1"/>
          <w:sz w:val="24"/>
          <w:szCs w:val="24"/>
        </w:rPr>
        <w:t xml:space="preserve"> First</w:t>
      </w:r>
      <w:r w:rsidRPr="00903827">
        <w:rPr>
          <w:rFonts w:ascii="Times New Roman" w:hAnsi="Times New Roman" w:cs="Times New Roman"/>
          <w:color w:val="000000" w:themeColor="text1"/>
          <w:sz w:val="24"/>
          <w:szCs w:val="24"/>
        </w:rPr>
        <w:t xml:space="preserve">, the </w:t>
      </w:r>
      <w:r w:rsidR="00800606" w:rsidRPr="00903827">
        <w:rPr>
          <w:rFonts w:ascii="Times New Roman" w:hAnsi="Times New Roman" w:cs="Times New Roman"/>
          <w:color w:val="000000" w:themeColor="text1"/>
          <w:sz w:val="24"/>
          <w:szCs w:val="24"/>
        </w:rPr>
        <w:t xml:space="preserve">current </w:t>
      </w:r>
      <w:r w:rsidRPr="00903827">
        <w:rPr>
          <w:rFonts w:ascii="Times New Roman" w:hAnsi="Times New Roman" w:cs="Times New Roman"/>
          <w:color w:val="000000" w:themeColor="text1"/>
          <w:sz w:val="24"/>
          <w:szCs w:val="24"/>
        </w:rPr>
        <w:t xml:space="preserve">sample </w:t>
      </w:r>
      <w:r w:rsidR="00800606" w:rsidRPr="00903827">
        <w:rPr>
          <w:rFonts w:ascii="Times New Roman" w:hAnsi="Times New Roman" w:cs="Times New Roman"/>
          <w:color w:val="000000" w:themeColor="text1"/>
          <w:sz w:val="24"/>
          <w:szCs w:val="24"/>
        </w:rPr>
        <w:t xml:space="preserve">is </w:t>
      </w:r>
      <w:r w:rsidR="001E57DF" w:rsidRPr="00903827">
        <w:rPr>
          <w:rFonts w:ascii="Times New Roman" w:hAnsi="Times New Roman" w:cs="Times New Roman"/>
          <w:color w:val="000000" w:themeColor="text1"/>
          <w:sz w:val="24"/>
          <w:szCs w:val="24"/>
        </w:rPr>
        <w:t>from facilities</w:t>
      </w:r>
      <w:r w:rsidR="00434CF4">
        <w:rPr>
          <w:rFonts w:ascii="Times New Roman" w:hAnsi="Times New Roman" w:cs="Times New Roman"/>
          <w:color w:val="000000" w:themeColor="text1"/>
          <w:sz w:val="24"/>
          <w:szCs w:val="24"/>
        </w:rPr>
        <w:t xml:space="preserve"> and centers</w:t>
      </w:r>
      <w:r w:rsidR="001E57DF" w:rsidRPr="00903827">
        <w:rPr>
          <w:rFonts w:ascii="Times New Roman" w:hAnsi="Times New Roman" w:cs="Times New Roman"/>
          <w:color w:val="000000" w:themeColor="text1"/>
          <w:sz w:val="24"/>
          <w:szCs w:val="24"/>
        </w:rPr>
        <w:t xml:space="preserve"> in only four states and may </w:t>
      </w:r>
      <w:r w:rsidR="00800606" w:rsidRPr="00903827">
        <w:rPr>
          <w:rFonts w:ascii="Times New Roman" w:hAnsi="Times New Roman" w:cs="Times New Roman"/>
          <w:color w:val="000000" w:themeColor="text1"/>
          <w:sz w:val="24"/>
          <w:szCs w:val="24"/>
        </w:rPr>
        <w:t>not</w:t>
      </w:r>
      <w:r w:rsidRPr="00903827">
        <w:rPr>
          <w:rFonts w:ascii="Times New Roman" w:hAnsi="Times New Roman" w:cs="Times New Roman"/>
          <w:color w:val="000000" w:themeColor="text1"/>
          <w:sz w:val="24"/>
          <w:szCs w:val="24"/>
        </w:rPr>
        <w:t xml:space="preserve"> </w:t>
      </w:r>
      <w:r w:rsidR="002F008D" w:rsidRPr="00903827">
        <w:rPr>
          <w:rFonts w:ascii="Times New Roman" w:hAnsi="Times New Roman" w:cs="Times New Roman"/>
          <w:color w:val="000000" w:themeColor="text1"/>
          <w:sz w:val="24"/>
          <w:szCs w:val="24"/>
        </w:rPr>
        <w:t>represent</w:t>
      </w:r>
      <w:r w:rsidRPr="00903827">
        <w:rPr>
          <w:rFonts w:ascii="Times New Roman" w:hAnsi="Times New Roman" w:cs="Times New Roman"/>
          <w:color w:val="000000" w:themeColor="text1"/>
          <w:sz w:val="24"/>
          <w:szCs w:val="24"/>
        </w:rPr>
        <w:t xml:space="preserve"> the </w:t>
      </w:r>
      <w:r w:rsidR="00800606" w:rsidRPr="00903827">
        <w:rPr>
          <w:rFonts w:ascii="Times New Roman" w:hAnsi="Times New Roman" w:cs="Times New Roman"/>
          <w:color w:val="000000" w:themeColor="text1"/>
          <w:sz w:val="24"/>
          <w:szCs w:val="24"/>
        </w:rPr>
        <w:t xml:space="preserve">youth population in restrictive </w:t>
      </w:r>
      <w:r w:rsidR="00F0615D" w:rsidRPr="00903827">
        <w:rPr>
          <w:rFonts w:ascii="Times New Roman" w:hAnsi="Times New Roman" w:cs="Times New Roman"/>
          <w:color w:val="000000" w:themeColor="text1"/>
          <w:sz w:val="24"/>
          <w:szCs w:val="24"/>
        </w:rPr>
        <w:t xml:space="preserve">education </w:t>
      </w:r>
      <w:r w:rsidR="00800606" w:rsidRPr="00903827">
        <w:rPr>
          <w:rFonts w:ascii="Times New Roman" w:hAnsi="Times New Roman" w:cs="Times New Roman"/>
          <w:color w:val="000000" w:themeColor="text1"/>
          <w:sz w:val="24"/>
          <w:szCs w:val="24"/>
        </w:rPr>
        <w:t xml:space="preserve">settings </w:t>
      </w:r>
      <w:r w:rsidR="007C7844" w:rsidRPr="00903827">
        <w:rPr>
          <w:rFonts w:ascii="Times New Roman" w:hAnsi="Times New Roman" w:cs="Times New Roman"/>
          <w:color w:val="000000" w:themeColor="text1"/>
          <w:kern w:val="0"/>
          <w:sz w:val="24"/>
          <w:szCs w:val="24"/>
          <w14:ligatures w14:val="none"/>
        </w:rPr>
        <w:t>nationwide</w:t>
      </w:r>
      <w:r w:rsidR="00E83E2B" w:rsidRPr="00903827">
        <w:rPr>
          <w:rFonts w:ascii="Times New Roman" w:hAnsi="Times New Roman" w:cs="Times New Roman"/>
          <w:color w:val="000000" w:themeColor="text1"/>
          <w:kern w:val="0"/>
          <w:sz w:val="24"/>
          <w:szCs w:val="24"/>
          <w14:ligatures w14:val="none"/>
        </w:rPr>
        <w:t xml:space="preserve">. </w:t>
      </w:r>
      <w:r w:rsidR="002F008D" w:rsidRPr="00903827">
        <w:rPr>
          <w:rFonts w:ascii="Times New Roman" w:hAnsi="Times New Roman" w:cs="Times New Roman"/>
          <w:color w:val="000000" w:themeColor="text1"/>
          <w:kern w:val="0"/>
          <w:sz w:val="24"/>
          <w:szCs w:val="24"/>
          <w14:ligatures w14:val="none"/>
        </w:rPr>
        <w:t xml:space="preserve">Also, the sample is dominantly male, and </w:t>
      </w:r>
      <w:r w:rsidR="002F008D" w:rsidRPr="00903827">
        <w:rPr>
          <w:rFonts w:ascii="Times New Roman" w:hAnsi="Times New Roman" w:cs="Times New Roman"/>
          <w:color w:val="000000" w:themeColor="text1"/>
          <w:sz w:val="24"/>
          <w:szCs w:val="24"/>
        </w:rPr>
        <w:t>t</w:t>
      </w:r>
      <w:r w:rsidR="00242348" w:rsidRPr="00903827">
        <w:rPr>
          <w:rFonts w:ascii="Times New Roman" w:hAnsi="Times New Roman" w:cs="Times New Roman"/>
          <w:color w:val="000000" w:themeColor="text1"/>
          <w:sz w:val="24"/>
          <w:szCs w:val="24"/>
        </w:rPr>
        <w:t xml:space="preserve">his </w:t>
      </w:r>
      <w:r w:rsidR="00434CF4">
        <w:rPr>
          <w:rFonts w:ascii="Times New Roman" w:hAnsi="Times New Roman" w:cs="Times New Roman"/>
          <w:color w:val="000000" w:themeColor="text1"/>
          <w:sz w:val="24"/>
          <w:szCs w:val="24"/>
        </w:rPr>
        <w:t>sex</w:t>
      </w:r>
      <w:r w:rsidR="00434CF4" w:rsidRPr="00903827">
        <w:rPr>
          <w:rFonts w:ascii="Times New Roman" w:hAnsi="Times New Roman" w:cs="Times New Roman"/>
          <w:color w:val="000000" w:themeColor="text1"/>
          <w:sz w:val="24"/>
          <w:szCs w:val="24"/>
        </w:rPr>
        <w:t xml:space="preserve"> </w:t>
      </w:r>
      <w:r w:rsidR="00242348" w:rsidRPr="00903827">
        <w:rPr>
          <w:rFonts w:ascii="Times New Roman" w:hAnsi="Times New Roman" w:cs="Times New Roman"/>
          <w:color w:val="000000" w:themeColor="text1"/>
          <w:sz w:val="24"/>
          <w:szCs w:val="24"/>
        </w:rPr>
        <w:t>imbalance means the psychometric findings</w:t>
      </w:r>
      <w:r w:rsidR="001E57DF" w:rsidRPr="00903827">
        <w:rPr>
          <w:rFonts w:ascii="Times New Roman" w:hAnsi="Times New Roman" w:cs="Times New Roman"/>
          <w:color w:val="000000" w:themeColor="text1"/>
          <w:sz w:val="24"/>
          <w:szCs w:val="24"/>
        </w:rPr>
        <w:t xml:space="preserve"> </w:t>
      </w:r>
      <w:r w:rsidR="00242348" w:rsidRPr="00903827">
        <w:rPr>
          <w:rFonts w:ascii="Times New Roman" w:hAnsi="Times New Roman" w:cs="Times New Roman"/>
          <w:color w:val="000000" w:themeColor="text1"/>
          <w:sz w:val="24"/>
          <w:szCs w:val="24"/>
        </w:rPr>
        <w:t>may not fully capture the nuances of how aggression and victimization manifest</w:t>
      </w:r>
      <w:r w:rsidR="001E57DF" w:rsidRPr="00903827">
        <w:rPr>
          <w:rFonts w:ascii="Times New Roman" w:hAnsi="Times New Roman" w:cs="Times New Roman"/>
          <w:color w:val="000000" w:themeColor="text1"/>
          <w:sz w:val="24"/>
          <w:szCs w:val="24"/>
        </w:rPr>
        <w:t xml:space="preserve"> </w:t>
      </w:r>
      <w:r w:rsidR="00242348" w:rsidRPr="00903827">
        <w:rPr>
          <w:rFonts w:ascii="Times New Roman" w:hAnsi="Times New Roman" w:cs="Times New Roman"/>
          <w:color w:val="000000" w:themeColor="text1"/>
          <w:sz w:val="24"/>
          <w:szCs w:val="24"/>
        </w:rPr>
        <w:t>for</w:t>
      </w:r>
      <w:r w:rsidR="001E57DF" w:rsidRPr="00903827">
        <w:rPr>
          <w:rFonts w:ascii="Times New Roman" w:hAnsi="Times New Roman" w:cs="Times New Roman"/>
          <w:color w:val="000000" w:themeColor="text1"/>
          <w:sz w:val="24"/>
          <w:szCs w:val="24"/>
        </w:rPr>
        <w:t xml:space="preserve"> female youth, though they often report higher rates of bullying</w:t>
      </w:r>
      <w:r w:rsidR="007363AE" w:rsidRPr="00903827">
        <w:rPr>
          <w:rFonts w:ascii="Times New Roman" w:hAnsi="Times New Roman" w:cs="Times New Roman"/>
          <w:color w:val="000000" w:themeColor="text1"/>
          <w:sz w:val="24"/>
          <w:szCs w:val="24"/>
        </w:rPr>
        <w:t xml:space="preserve"> </w:t>
      </w:r>
      <w:r w:rsidR="007363AE" w:rsidRPr="00903827">
        <w:rPr>
          <w:rFonts w:ascii="Times New Roman" w:eastAsia="Times New Roman" w:hAnsi="Times New Roman" w:cs="Times New Roman"/>
          <w:color w:val="000000" w:themeColor="text1"/>
          <w:sz w:val="24"/>
          <w:szCs w:val="24"/>
        </w:rPr>
        <w:fldChar w:fldCharType="begin"/>
      </w:r>
      <w:r w:rsidR="009D33E5" w:rsidRPr="00903827">
        <w:rPr>
          <w:rFonts w:ascii="Times New Roman" w:eastAsia="Times New Roman" w:hAnsi="Times New Roman" w:cs="Times New Roman"/>
          <w:color w:val="000000" w:themeColor="text1"/>
          <w:sz w:val="24"/>
          <w:szCs w:val="24"/>
        </w:rPr>
        <w:instrText xml:space="preserve"> ADDIN ZOTERO_ITEM CSL_CITATION {"citationID":"CoqWLzKJ","properties":{"formattedCitation":"(Dembo et al., 2021)","plainCitation":"(Dembo et al., 2021)","noteIndex":0},"citationItems":[{"id":2390,"uris":["http://zotero.org/users/4355382/items/EY7NWGNQ"],"itemData":{"id":2390,"type":"article-journal","abstract":"Most studies of bullying rely on school-based samples of youth; however, a few studies of justice-involved populations suggest delinquent youth experience higher rates of bullying than youth in the general population. Little is known about gender differences in bullying among justice-involved youth. Using data from a Health Coach service project for justice-involve youth implemented at two intake facilities, 312 female and 857 male newly arrested youth were included in the current study. The current study sought to determine gender differences in prevalence rates of bullying involvement. Logistic regression was used to explore gender differences in how key covariates of demographic, risk factors, and traumatic experiences related to bullying. Rates of bullying experiences were higher for girls (35%) than boys (17%), and these rates were higher than rates reported in studies using general population or school-based samples. Analysis revealed differences in risk factors of bullying by gender. For both arrested girls and boys, depressive symptoms and sexual assault victimization increased the odds of bullying. Justice-involved youth are at greater risk of bullying and experience multiple problems. Holistic treatment and prevention strategies that recognize the co-occurrence of mental health symptoms, serious victimization, and substance abuse with bullying experiences are needed.","citation-key":"demboExaminationGenderDifferences2021","container-title":"Deviant Behavior","DOI":"10.1080/01639625.2019.1666608","ISSN":"0163-9625","issue":"2","note":"_eprint: https://doi.org/10.1080/01639625.2019.1666608","page":"268-287","publisher":"Routledge","source":"Taylor and Francis+NEJM","title":"An examination of gender differences in bullying among justice-involved adolescents","volume":"42","author":[{"family":"Dembo","given":"Richard"},{"family":"Krupa","given":"Julie M."},{"family":"Faber","given":"Jessica"},{"family":"DiClemente","given":"Ralph J."},{"family":"Wareham","given":"Jennifer"},{"family":"Schmeidler","given":"James"}],"issued":{"date-parts":[["2021",2,1]]}}}],"schema":"https://github.com/citation-style-language/schema/raw/master/csl-citation.json"} </w:instrText>
      </w:r>
      <w:r w:rsidR="007363AE" w:rsidRPr="00903827">
        <w:rPr>
          <w:rFonts w:ascii="Times New Roman" w:eastAsia="Times New Roman" w:hAnsi="Times New Roman" w:cs="Times New Roman"/>
          <w:color w:val="000000" w:themeColor="text1"/>
          <w:sz w:val="24"/>
          <w:szCs w:val="24"/>
        </w:rPr>
        <w:fldChar w:fldCharType="separate"/>
      </w:r>
      <w:r w:rsidR="007363AE" w:rsidRPr="00903827">
        <w:rPr>
          <w:rFonts w:ascii="Times New Roman" w:eastAsia="Times New Roman" w:hAnsi="Times New Roman" w:cs="Times New Roman"/>
          <w:noProof/>
          <w:color w:val="000000" w:themeColor="text1"/>
          <w:sz w:val="24"/>
          <w:szCs w:val="24"/>
        </w:rPr>
        <w:t>(Dembo et al., 2021)</w:t>
      </w:r>
      <w:r w:rsidR="007363AE" w:rsidRPr="00903827">
        <w:rPr>
          <w:rFonts w:ascii="Times New Roman" w:eastAsia="Times New Roman" w:hAnsi="Times New Roman" w:cs="Times New Roman"/>
          <w:color w:val="000000" w:themeColor="text1"/>
          <w:sz w:val="24"/>
          <w:szCs w:val="24"/>
        </w:rPr>
        <w:fldChar w:fldCharType="end"/>
      </w:r>
      <w:r w:rsidR="007C7844" w:rsidRPr="00903827">
        <w:rPr>
          <w:rFonts w:ascii="Times New Roman" w:hAnsi="Times New Roman" w:cs="Times New Roman"/>
          <w:color w:val="000000" w:themeColor="text1"/>
          <w:sz w:val="24"/>
          <w:szCs w:val="24"/>
        </w:rPr>
        <w:t>.</w:t>
      </w:r>
      <w:r w:rsidR="001E57DF" w:rsidRPr="00903827">
        <w:rPr>
          <w:rFonts w:ascii="Times New Roman" w:hAnsi="Times New Roman" w:cs="Times New Roman"/>
          <w:color w:val="000000" w:themeColor="text1"/>
          <w:sz w:val="24"/>
          <w:szCs w:val="24"/>
        </w:rPr>
        <w:t xml:space="preserve"> </w:t>
      </w:r>
      <w:r w:rsidR="003D6087" w:rsidRPr="00903827">
        <w:rPr>
          <w:rFonts w:ascii="Times New Roman" w:hAnsi="Times New Roman" w:cs="Times New Roman"/>
          <w:color w:val="000000" w:themeColor="text1"/>
          <w:sz w:val="24"/>
          <w:szCs w:val="24"/>
        </w:rPr>
        <w:t>Further, the relatively small sample size makes it challenging to analyze each subgroup</w:t>
      </w:r>
      <w:r w:rsidR="00886478" w:rsidRPr="00903827">
        <w:rPr>
          <w:rFonts w:ascii="Times New Roman" w:hAnsi="Times New Roman" w:cs="Times New Roman"/>
          <w:color w:val="000000" w:themeColor="text1"/>
          <w:sz w:val="24"/>
          <w:szCs w:val="24"/>
        </w:rPr>
        <w:t xml:space="preserve"> effectively</w:t>
      </w:r>
      <w:r w:rsidR="003D6087" w:rsidRPr="00903827">
        <w:rPr>
          <w:rFonts w:ascii="Times New Roman" w:hAnsi="Times New Roman" w:cs="Times New Roman"/>
          <w:color w:val="000000" w:themeColor="text1"/>
          <w:sz w:val="24"/>
          <w:szCs w:val="24"/>
        </w:rPr>
        <w:t xml:space="preserve">. For example, measurement invariance is a critical aspect of test score validity and should be examined across various demographic groups, such as </w:t>
      </w:r>
      <w:r w:rsidR="00434CF4">
        <w:rPr>
          <w:rFonts w:ascii="Times New Roman" w:hAnsi="Times New Roman" w:cs="Times New Roman"/>
          <w:color w:val="000000" w:themeColor="text1"/>
          <w:sz w:val="24"/>
          <w:szCs w:val="24"/>
        </w:rPr>
        <w:t>sex</w:t>
      </w:r>
      <w:r w:rsidR="003D6087" w:rsidRPr="00903827">
        <w:rPr>
          <w:rFonts w:ascii="Times New Roman" w:hAnsi="Times New Roman" w:cs="Times New Roman"/>
          <w:color w:val="000000" w:themeColor="text1"/>
          <w:sz w:val="24"/>
          <w:szCs w:val="24"/>
        </w:rPr>
        <w:t>, ethnicity</w:t>
      </w:r>
      <w:r w:rsidR="00886478" w:rsidRPr="00903827">
        <w:rPr>
          <w:rFonts w:ascii="Times New Roman" w:hAnsi="Times New Roman" w:cs="Times New Roman"/>
          <w:color w:val="000000" w:themeColor="text1"/>
          <w:sz w:val="24"/>
          <w:szCs w:val="24"/>
        </w:rPr>
        <w:t>,</w:t>
      </w:r>
      <w:r w:rsidR="003D6087" w:rsidRPr="00903827">
        <w:rPr>
          <w:rFonts w:ascii="Times New Roman" w:hAnsi="Times New Roman" w:cs="Times New Roman"/>
          <w:color w:val="000000" w:themeColor="text1"/>
          <w:sz w:val="24"/>
          <w:szCs w:val="24"/>
        </w:rPr>
        <w:t xml:space="preserve"> and race. However, the disproportionately small subgroups make this analysis impractical. </w:t>
      </w:r>
      <w:r w:rsidR="002F008D" w:rsidRPr="00903827">
        <w:rPr>
          <w:rFonts w:ascii="Times New Roman" w:hAnsi="Times New Roman" w:cs="Times New Roman"/>
          <w:color w:val="000000" w:themeColor="text1"/>
          <w:sz w:val="24"/>
          <w:szCs w:val="24"/>
        </w:rPr>
        <w:t xml:space="preserve">Therefore, the findings should be interpreted </w:t>
      </w:r>
      <w:r w:rsidR="00165C6A" w:rsidRPr="00903827">
        <w:rPr>
          <w:rFonts w:ascii="Times New Roman" w:hAnsi="Times New Roman" w:cs="Times New Roman"/>
          <w:color w:val="000000" w:themeColor="text1"/>
          <w:sz w:val="24"/>
          <w:szCs w:val="24"/>
        </w:rPr>
        <w:t>with caution</w:t>
      </w:r>
      <w:r w:rsidR="002F008D" w:rsidRPr="00903827">
        <w:rPr>
          <w:rFonts w:ascii="Times New Roman" w:hAnsi="Times New Roman" w:cs="Times New Roman"/>
          <w:color w:val="000000" w:themeColor="text1"/>
          <w:sz w:val="24"/>
          <w:szCs w:val="24"/>
        </w:rPr>
        <w:t xml:space="preserve">, and further psychometric analysis using different samples </w:t>
      </w:r>
      <w:r w:rsidR="00165C6A" w:rsidRPr="00903827">
        <w:rPr>
          <w:rFonts w:ascii="Times New Roman" w:hAnsi="Times New Roman" w:cs="Times New Roman"/>
          <w:color w:val="000000" w:themeColor="text1"/>
          <w:sz w:val="24"/>
          <w:szCs w:val="24"/>
        </w:rPr>
        <w:t>is</w:t>
      </w:r>
      <w:r w:rsidR="002F008D" w:rsidRPr="00903827">
        <w:rPr>
          <w:rFonts w:ascii="Times New Roman" w:hAnsi="Times New Roman" w:cs="Times New Roman"/>
          <w:color w:val="000000" w:themeColor="text1"/>
          <w:sz w:val="24"/>
          <w:szCs w:val="24"/>
        </w:rPr>
        <w:t xml:space="preserve"> necessary. </w:t>
      </w:r>
    </w:p>
    <w:p w14:paraId="114E6F5D" w14:textId="143ADF8B" w:rsidR="00800606" w:rsidRPr="00903827" w:rsidRDefault="00A049A0" w:rsidP="00800606">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In addition</w:t>
      </w:r>
      <w:r w:rsidR="001E57DF" w:rsidRPr="00903827">
        <w:rPr>
          <w:rFonts w:ascii="Times New Roman" w:hAnsi="Times New Roman" w:cs="Times New Roman"/>
          <w:color w:val="000000" w:themeColor="text1"/>
          <w:sz w:val="24"/>
          <w:szCs w:val="24"/>
        </w:rPr>
        <w:t>,</w:t>
      </w:r>
      <w:r w:rsidR="002F008D" w:rsidRPr="00903827">
        <w:rPr>
          <w:rFonts w:ascii="Times New Roman" w:hAnsi="Times New Roman" w:cs="Times New Roman"/>
          <w:color w:val="000000" w:themeColor="text1"/>
          <w:sz w:val="24"/>
          <w:szCs w:val="24"/>
        </w:rPr>
        <w:t xml:space="preserve"> </w:t>
      </w:r>
      <w:r w:rsidR="007363AE" w:rsidRPr="00903827">
        <w:rPr>
          <w:rFonts w:ascii="Times New Roman" w:hAnsi="Times New Roman" w:cs="Times New Roman"/>
          <w:color w:val="000000" w:themeColor="text1"/>
          <w:sz w:val="24"/>
          <w:szCs w:val="24"/>
        </w:rPr>
        <w:t>inattentive</w:t>
      </w:r>
      <w:r w:rsidR="00165C6A" w:rsidRPr="00903827">
        <w:rPr>
          <w:rFonts w:ascii="Times New Roman" w:hAnsi="Times New Roman" w:cs="Times New Roman"/>
          <w:color w:val="000000" w:themeColor="text1"/>
          <w:sz w:val="24"/>
          <w:szCs w:val="24"/>
        </w:rPr>
        <w:t xml:space="preserve"> responses </w:t>
      </w:r>
      <w:r w:rsidR="007363AE" w:rsidRPr="00903827">
        <w:rPr>
          <w:rFonts w:ascii="Times New Roman" w:hAnsi="Times New Roman" w:cs="Times New Roman"/>
          <w:color w:val="000000" w:themeColor="text1"/>
          <w:sz w:val="24"/>
          <w:szCs w:val="24"/>
        </w:rPr>
        <w:t xml:space="preserve">or social desirability </w:t>
      </w:r>
      <w:r w:rsidR="00165C6A" w:rsidRPr="00903827">
        <w:rPr>
          <w:rFonts w:ascii="Times New Roman" w:hAnsi="Times New Roman" w:cs="Times New Roman"/>
          <w:color w:val="000000" w:themeColor="text1"/>
          <w:sz w:val="24"/>
          <w:szCs w:val="24"/>
        </w:rPr>
        <w:t xml:space="preserve">could threaten the validity of the </w:t>
      </w:r>
      <w:r w:rsidR="00BA7149" w:rsidRPr="00903827">
        <w:rPr>
          <w:rFonts w:ascii="Times New Roman" w:hAnsi="Times New Roman" w:cs="Times New Roman"/>
          <w:color w:val="000000" w:themeColor="text1"/>
          <w:sz w:val="24"/>
          <w:szCs w:val="24"/>
        </w:rPr>
        <w:t>data</w:t>
      </w:r>
      <w:r w:rsidR="00165C6A" w:rsidRPr="00903827">
        <w:rPr>
          <w:rFonts w:ascii="Times New Roman" w:hAnsi="Times New Roman" w:cs="Times New Roman"/>
          <w:color w:val="000000" w:themeColor="text1"/>
          <w:sz w:val="24"/>
          <w:szCs w:val="24"/>
        </w:rPr>
        <w:t xml:space="preserve">. </w:t>
      </w:r>
      <w:r w:rsidR="007363AE" w:rsidRPr="00903827">
        <w:rPr>
          <w:rFonts w:ascii="Times New Roman" w:hAnsi="Times New Roman" w:cs="Times New Roman"/>
          <w:color w:val="000000" w:themeColor="text1"/>
          <w:sz w:val="24"/>
          <w:szCs w:val="24"/>
        </w:rPr>
        <w:t xml:space="preserve">Careless responding occurs frequently among juvenile offenders </w:t>
      </w:r>
      <w:r w:rsidR="007363AE"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{"citationID":"XMc1nE1w","properties":{"formattedCitation":"(Cook et al., 2016)","plainCitation":"(Cook et al., 2016)","noteIndex":0},"citationItems":[{"id":4052,"uris":["http://zotero.org/users/4355382/items/2Y7SMC48"],"itemData":{"id":4052,"type":"article-journal","abstract":"Forensic assessment experts and practice guidelines strongly endorse appraisal of response styles that can distort psychological assessment results and lead to serious interpretive errors, including careless and random responding (C/RR). Little attention has been directed to the implications of C/RR for juvenile forensic mental health assessment. To address this gap in the literature, we reviewed frequently used measures in juvenile forensic assessment. We found that many such measures do not include built-in checks for detecting C/RR. We then conducted simulation studies examining two frequently used measures, one without a built-in check for C/RR and one with such a scale: the Youth Self-Report (YSR) and the Millon Adolescent Clinical Inventory (MACI), respectively. Results indicated that random responding substantially influenced scores on the YSR, raising most scales well above normative levels, yet often producing protocols that seemed genuine. On the MACI, random responding was undetected 25% of the time and another 50% of the time appears to yield computer-based reports that do not explicitly reject the test results as invalid. Taken together, these simulations suggest that randomly generated assessment protocols may often be mistaken for genuine results. Implications for both practitioners and applied researchers involved in juvenile forensic assessment are discussed.","citation-key":"cookImpactCarelessRandom2016","container-title":"Journal of Forensic Psychology Practice","DOI":"10.1080/15228932.2016.1234146","ISSN":"1522-8932","issue":"5","note":"_eprint: https://doi.org/10.1080/15228932.2016.1234146","page":"425-447","publisher":"Routledge","source":"Taylor and Francis+NEJM","title":"The Impact of Careless and Random Responding on Juvenile Forensic Assessment: Susceptibility of Commonly Used Measures and Implications for Research and Practice","title-short":"The Impact of Careless and Random Responding on Juvenile Forensic Assessment","volume":"16","author":[{"family":"Cook","given":"Nathan E."},{"family":"Faust","given":"David"},{"family":"Meyer","given":"Joseph F."},{"family":"Faust","given":"Kyle A."}],"issued":{"date-parts":[["2016",10,19]]}}}],"schema":"https://github.com/citation-style-language/schema/raw/master/csl-citation.json"} </w:instrText>
      </w:r>
      <w:r w:rsidR="007363AE" w:rsidRPr="00903827">
        <w:rPr>
          <w:rFonts w:ascii="Times New Roman" w:hAnsi="Times New Roman" w:cs="Times New Roman"/>
          <w:color w:val="000000" w:themeColor="text1"/>
          <w:sz w:val="24"/>
          <w:szCs w:val="24"/>
        </w:rPr>
        <w:fldChar w:fldCharType="separate"/>
      </w:r>
      <w:r w:rsidR="009D33E5" w:rsidRPr="00903827">
        <w:rPr>
          <w:rFonts w:ascii="Times New Roman" w:hAnsi="Times New Roman" w:cs="Times New Roman"/>
          <w:noProof/>
          <w:color w:val="000000" w:themeColor="text1"/>
          <w:sz w:val="24"/>
          <w:szCs w:val="24"/>
        </w:rPr>
        <w:t>(Cook et al., 2016)</w:t>
      </w:r>
      <w:r w:rsidR="007363AE" w:rsidRPr="00903827">
        <w:rPr>
          <w:rFonts w:ascii="Times New Roman" w:hAnsi="Times New Roman" w:cs="Times New Roman"/>
          <w:color w:val="000000" w:themeColor="text1"/>
          <w:sz w:val="24"/>
          <w:szCs w:val="24"/>
        </w:rPr>
        <w:fldChar w:fldCharType="end"/>
      </w:r>
      <w:r w:rsidR="003D6087" w:rsidRPr="00903827">
        <w:rPr>
          <w:rFonts w:ascii="Times New Roman" w:hAnsi="Times New Roman" w:cs="Times New Roman"/>
          <w:color w:val="000000" w:themeColor="text1"/>
          <w:sz w:val="24"/>
          <w:szCs w:val="24"/>
        </w:rPr>
        <w:t xml:space="preserve">, and </w:t>
      </w:r>
      <w:r w:rsidR="003D6087" w:rsidRPr="00903827">
        <w:rPr>
          <w:rFonts w:ascii="Times New Roman" w:hAnsi="Times New Roman" w:cs="Times New Roman"/>
          <w:color w:val="000000" w:themeColor="text1"/>
          <w:sz w:val="24"/>
          <w:szCs w:val="24"/>
        </w:rPr>
        <w:lastRenderedPageBreak/>
        <w:t xml:space="preserve">the high-pressure environments in </w:t>
      </w:r>
      <w:r w:rsidR="00434CF4">
        <w:rPr>
          <w:rFonts w:ascii="Times New Roman" w:hAnsi="Times New Roman" w:cs="Times New Roman"/>
          <w:color w:val="000000" w:themeColor="text1"/>
          <w:sz w:val="24"/>
          <w:szCs w:val="24"/>
        </w:rPr>
        <w:t>restrictive education settings</w:t>
      </w:r>
      <w:r w:rsidR="003D6087" w:rsidRPr="00903827">
        <w:rPr>
          <w:rFonts w:ascii="Times New Roman" w:hAnsi="Times New Roman" w:cs="Times New Roman"/>
          <w:color w:val="000000" w:themeColor="text1"/>
          <w:sz w:val="24"/>
          <w:szCs w:val="24"/>
        </w:rPr>
        <w:t xml:space="preserve"> may introduce the risk of social desirability bias. </w:t>
      </w:r>
      <w:r w:rsidR="00F518AF" w:rsidRPr="00903827">
        <w:rPr>
          <w:rFonts w:ascii="Times New Roman" w:hAnsi="Times New Roman" w:cs="Times New Roman"/>
          <w:color w:val="000000" w:themeColor="text1"/>
          <w:sz w:val="24"/>
          <w:szCs w:val="24"/>
        </w:rPr>
        <w:t>While the entered data underwent a rigorous reliability check, this only ensures the accuracy of the data</w:t>
      </w:r>
      <w:r w:rsidR="00CF0A23" w:rsidRPr="00903827">
        <w:rPr>
          <w:rFonts w:ascii="Times New Roman" w:hAnsi="Times New Roman" w:cs="Times New Roman"/>
          <w:color w:val="000000" w:themeColor="text1"/>
          <w:sz w:val="24"/>
          <w:szCs w:val="24"/>
        </w:rPr>
        <w:t>-</w:t>
      </w:r>
      <w:r w:rsidR="00F518AF" w:rsidRPr="00903827">
        <w:rPr>
          <w:rFonts w:ascii="Times New Roman" w:hAnsi="Times New Roman" w:cs="Times New Roman"/>
          <w:color w:val="000000" w:themeColor="text1"/>
          <w:sz w:val="24"/>
          <w:szCs w:val="24"/>
        </w:rPr>
        <w:t xml:space="preserve">entry process, not the attention of the youth during the survey. </w:t>
      </w:r>
      <w:r w:rsidR="003D6087" w:rsidRPr="00903827">
        <w:rPr>
          <w:rFonts w:ascii="Times New Roman" w:hAnsi="Times New Roman" w:cs="Times New Roman"/>
          <w:color w:val="000000" w:themeColor="text1"/>
          <w:sz w:val="24"/>
          <w:szCs w:val="24"/>
        </w:rPr>
        <w:t>Future research</w:t>
      </w:r>
      <w:r w:rsidR="00434CF4">
        <w:rPr>
          <w:rFonts w:ascii="Times New Roman" w:hAnsi="Times New Roman" w:cs="Times New Roman"/>
          <w:color w:val="000000" w:themeColor="text1"/>
          <w:sz w:val="24"/>
          <w:szCs w:val="24"/>
        </w:rPr>
        <w:t>ers</w:t>
      </w:r>
      <w:r w:rsidR="00CF0A23" w:rsidRPr="00903827">
        <w:rPr>
          <w:rFonts w:ascii="Times New Roman" w:hAnsi="Times New Roman" w:cs="Times New Roman"/>
          <w:color w:val="000000" w:themeColor="text1"/>
          <w:sz w:val="24"/>
          <w:szCs w:val="24"/>
        </w:rPr>
        <w:t xml:space="preserve"> </w:t>
      </w:r>
      <w:r w:rsidR="003D6087" w:rsidRPr="00903827">
        <w:rPr>
          <w:rFonts w:ascii="Times New Roman" w:hAnsi="Times New Roman" w:cs="Times New Roman"/>
          <w:color w:val="000000" w:themeColor="text1"/>
          <w:sz w:val="24"/>
          <w:szCs w:val="24"/>
        </w:rPr>
        <w:t xml:space="preserve">could consider including bogus items and social desirability scales to identify careless and biased observations </w:t>
      </w:r>
      <w:r w:rsidR="003D6087"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{"citationID":"f9EZ0YCu","properties":{"formattedCitation":"(Meade &amp; Craig, 2012)","plainCitation":"(Meade &amp; Craig, 2012)","noteIndex":0},"citationItems":[{"id":4056,"uris":["http://zotero.org/users/4355382/items/3WHWKKU9"],"itemData":{"id":4056,"type":"article-journal","citation-key":"meadeIdentifyingCarelessResponses2012","container-title":"Psychological Methods","DOI":"10.1037/a0028085","ISSN":"1939-1463, 1082-989X","issue":"3","journalAbbreviation":"Psychological Methods","language":"en","page":"437-455","source":"DOI.org (Crossref)","title":"Identifying careless responses in survey data.","volume":"17","author":[{"family":"Meade","given":"Adam W."},{"family":"Craig","given":"S. Bartholomew"}],"issued":{"date-parts":[["2012",9]]}}}],"schema":"https://github.com/citation-style-language/schema/raw/master/csl-citation.json"} </w:instrText>
      </w:r>
      <w:r w:rsidR="003D6087" w:rsidRPr="00903827">
        <w:rPr>
          <w:rFonts w:ascii="Times New Roman" w:hAnsi="Times New Roman" w:cs="Times New Roman"/>
          <w:color w:val="000000" w:themeColor="text1"/>
          <w:sz w:val="24"/>
          <w:szCs w:val="24"/>
        </w:rPr>
        <w:fldChar w:fldCharType="separate"/>
      </w:r>
      <w:r w:rsidR="003D6087" w:rsidRPr="00903827">
        <w:rPr>
          <w:rFonts w:ascii="Times New Roman" w:hAnsi="Times New Roman" w:cs="Times New Roman"/>
          <w:noProof/>
          <w:color w:val="000000" w:themeColor="text1"/>
          <w:sz w:val="24"/>
          <w:szCs w:val="24"/>
        </w:rPr>
        <w:t>(Meade &amp; Craig, 2012)</w:t>
      </w:r>
      <w:r w:rsidR="003D6087" w:rsidRPr="00903827">
        <w:rPr>
          <w:rFonts w:ascii="Times New Roman" w:hAnsi="Times New Roman" w:cs="Times New Roman"/>
          <w:color w:val="000000" w:themeColor="text1"/>
          <w:sz w:val="24"/>
          <w:szCs w:val="24"/>
        </w:rPr>
        <w:fldChar w:fldCharType="end"/>
      </w:r>
      <w:r w:rsidR="00CF0A23" w:rsidRPr="00903827">
        <w:rPr>
          <w:rFonts w:ascii="Times New Roman" w:hAnsi="Times New Roman" w:cs="Times New Roman"/>
          <w:color w:val="000000" w:themeColor="text1"/>
          <w:sz w:val="24"/>
          <w:szCs w:val="24"/>
        </w:rPr>
        <w:t xml:space="preserve"> </w:t>
      </w:r>
      <w:r w:rsidR="003D6087" w:rsidRPr="00903827">
        <w:rPr>
          <w:rFonts w:ascii="Times New Roman" w:hAnsi="Times New Roman" w:cs="Times New Roman"/>
          <w:color w:val="000000" w:themeColor="text1"/>
          <w:sz w:val="24"/>
          <w:szCs w:val="24"/>
        </w:rPr>
        <w:t>or consider administering the survey electronically to</w:t>
      </w:r>
      <w:r w:rsidR="00CF0A23" w:rsidRPr="00903827">
        <w:rPr>
          <w:rFonts w:ascii="Times New Roman" w:hAnsi="Times New Roman" w:cs="Times New Roman"/>
          <w:color w:val="000000" w:themeColor="text1"/>
          <w:sz w:val="24"/>
          <w:szCs w:val="24"/>
        </w:rPr>
        <w:t xml:space="preserve"> </w:t>
      </w:r>
      <w:r w:rsidR="00CF0A23" w:rsidRPr="00903827">
        <w:rPr>
          <w:rFonts w:ascii="Times New Roman" w:hAnsi="Times New Roman" w:cs="Times New Roman"/>
          <w:color w:val="000000" w:themeColor="text1"/>
          <w:kern w:val="0"/>
          <w:sz w:val="24"/>
          <w:szCs w:val="24"/>
          <w14:ligatures w14:val="none"/>
        </w:rPr>
        <w:t>track each youth's response time to identify whether the youth “sped” through the survey or provided careless responses by not attending closely to</w:t>
      </w:r>
      <w:r w:rsidR="00CF0A23" w:rsidRPr="00903827">
        <w:rPr>
          <w:rFonts w:ascii="Times New Roman" w:hAnsi="Times New Roman" w:cs="Times New Roman"/>
          <w:color w:val="000000" w:themeColor="text1"/>
          <w:sz w:val="24"/>
          <w:szCs w:val="24"/>
        </w:rPr>
        <w:t xml:space="preserve"> the questions </w:t>
      </w:r>
      <w:r w:rsidR="00CF0A23"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{"citationID":"axbLrnFz","properties":{"formattedCitation":"(Ulitzsch et al., 2024)","plainCitation":"(Ulitzsch et al., 2024)","noteIndex":0},"citationItems":[{"id":4054,"uris":["http://zotero.org/users/4355382/items/R8LG8AMS"],"itemData":{"id":4054,"type":"article-journal","abstract":"Questionnaires are by far the most common tool for measuring noncognitive constructs in psychology and educational sciences. Response bias may pose an additional source of variation between respondents that threatens validity of conclusions drawn from questionnaire data. We present a mixture modeling approach that leverages response time data from computer-administered questionnaires for the joint identification and modeling of two commonly encountered response bias that, so far, have only been modeled separately—careless and insufficient effort responding and response styles (RS) in attentive answering. Using empirical data from the Programme for International Student Assessment 2015 background questionnaire and the case of extreme RS as an example, we illustrate how the proposed approach supports gaining a more nuanced understanding of response behavior as well as how neglecting either type of response bias may impact conclusions on respondents’ content trait levels as well as on their displayed response behavior. We further contrast the proposed approach against a more heuristic two-step procedure that first eliminates presumed careless respondents from the data and subsequently applies model-based approaches accommodating RS. To investigate the trustworthiness of results obtained in the empirical application, we conduct a parameter recovery study.","citation-key":"ulitzschUsingResponseTimes2024","container-title":"Journal of Educational and Behavioral Statistics","DOI":"10.3102/10769986231173607","ISSN":"1076-9986","issue":"2","language":"EN","page":"173-206","publisher":"American Educational Research Association","source":"SAGE Journals","title":"Using Response Times for Joint Modeling of Careless Responding and Attentive Response Styles","volume":"49","author":[{"family":"Ulitzsch","given":"Esther"},{"family":"Pohl","given":"Steffi"},{"family":"Khorramdel","given":"Lale"},{"family":"Kroehne","given":"Ulf"},{"family":"Davier","given":"Matthias","non-dropping-particle":"von"}],"issued":{"date-parts":[["2024",4,1]]}}}],"schema":"https://github.com/citation-style-language/schema/raw/master/csl-citation.json"} </w:instrText>
      </w:r>
      <w:r w:rsidR="00CF0A23" w:rsidRPr="00903827">
        <w:rPr>
          <w:rFonts w:ascii="Times New Roman" w:hAnsi="Times New Roman" w:cs="Times New Roman"/>
          <w:color w:val="000000" w:themeColor="text1"/>
          <w:sz w:val="24"/>
          <w:szCs w:val="24"/>
        </w:rPr>
        <w:fldChar w:fldCharType="separate"/>
      </w:r>
      <w:r w:rsidR="00CF0A23" w:rsidRPr="00903827">
        <w:rPr>
          <w:rFonts w:ascii="Times New Roman" w:hAnsi="Times New Roman" w:cs="Times New Roman"/>
          <w:noProof/>
          <w:color w:val="000000" w:themeColor="text1"/>
          <w:sz w:val="24"/>
          <w:szCs w:val="24"/>
        </w:rPr>
        <w:t>(Ulitzsch et al., 2024)</w:t>
      </w:r>
      <w:r w:rsidR="00CF0A23" w:rsidRPr="00903827">
        <w:rPr>
          <w:rFonts w:ascii="Times New Roman" w:hAnsi="Times New Roman" w:cs="Times New Roman"/>
          <w:color w:val="000000" w:themeColor="text1"/>
          <w:sz w:val="24"/>
          <w:szCs w:val="24"/>
        </w:rPr>
        <w:fldChar w:fldCharType="end"/>
      </w:r>
      <w:r w:rsidR="00CF0A23" w:rsidRPr="00903827">
        <w:rPr>
          <w:rFonts w:ascii="Times New Roman" w:hAnsi="Times New Roman" w:cs="Times New Roman"/>
          <w:color w:val="000000" w:themeColor="text1"/>
          <w:sz w:val="24"/>
          <w:szCs w:val="24"/>
        </w:rPr>
        <w:t xml:space="preserve">. </w:t>
      </w:r>
    </w:p>
    <w:p w14:paraId="08412D3E" w14:textId="57F4FE30" w:rsidR="00BE0F89" w:rsidRPr="00903827" w:rsidRDefault="00BE0F89" w:rsidP="00800606">
      <w:pPr>
        <w:spacing w:after="0" w:line="480" w:lineRule="auto"/>
        <w:ind w:firstLine="720"/>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t>Last</w:t>
      </w:r>
      <w:r w:rsidR="009D33E5" w:rsidRPr="00903827">
        <w:rPr>
          <w:rFonts w:ascii="Times New Roman" w:hAnsi="Times New Roman" w:cs="Times New Roman"/>
          <w:color w:val="000000" w:themeColor="text1"/>
          <w:sz w:val="24"/>
          <w:szCs w:val="24"/>
        </w:rPr>
        <w:t>ly</w:t>
      </w:r>
      <w:r w:rsidRPr="00903827">
        <w:rPr>
          <w:rFonts w:ascii="Times New Roman" w:hAnsi="Times New Roman" w:cs="Times New Roman"/>
          <w:color w:val="000000" w:themeColor="text1"/>
          <w:sz w:val="24"/>
          <w:szCs w:val="24"/>
        </w:rPr>
        <w:t xml:space="preserve">, </w:t>
      </w:r>
      <w:r w:rsidR="00BC4C68" w:rsidRPr="00903827">
        <w:rPr>
          <w:rFonts w:ascii="Times New Roman" w:hAnsi="Times New Roman" w:cs="Times New Roman"/>
          <w:color w:val="000000" w:themeColor="text1"/>
          <w:sz w:val="24"/>
          <w:szCs w:val="24"/>
        </w:rPr>
        <w:t xml:space="preserve">although this study examined the internal structure of </w:t>
      </w:r>
      <w:r w:rsidR="00434CF4">
        <w:rPr>
          <w:rFonts w:ascii="Times New Roman" w:hAnsi="Times New Roman" w:cs="Times New Roman"/>
          <w:color w:val="000000" w:themeColor="text1"/>
          <w:sz w:val="24"/>
          <w:szCs w:val="24"/>
        </w:rPr>
        <w:t>a</w:t>
      </w:r>
      <w:r w:rsidR="00434CF4" w:rsidRPr="00903827">
        <w:rPr>
          <w:rFonts w:ascii="Times New Roman" w:hAnsi="Times New Roman" w:cs="Times New Roman"/>
          <w:color w:val="000000" w:themeColor="text1"/>
          <w:sz w:val="24"/>
          <w:szCs w:val="24"/>
        </w:rPr>
        <w:t xml:space="preserve"> </w:t>
      </w:r>
      <w:r w:rsidR="00BC4C68" w:rsidRPr="00903827">
        <w:rPr>
          <w:rFonts w:ascii="Times New Roman" w:hAnsi="Times New Roman" w:cs="Times New Roman"/>
          <w:color w:val="000000" w:themeColor="text1"/>
          <w:sz w:val="24"/>
          <w:szCs w:val="24"/>
        </w:rPr>
        <w:t>modified IBVF scale using an ESEM approach, this represents only one source of validity evidence for the use and interpretation of test scores.</w:t>
      </w:r>
      <w:r w:rsidR="009D33E5" w:rsidRPr="00903827">
        <w:rPr>
          <w:rFonts w:ascii="Times New Roman" w:hAnsi="Times New Roman" w:cs="Times New Roman"/>
          <w:color w:val="000000" w:themeColor="text1"/>
          <w:sz w:val="24"/>
          <w:szCs w:val="24"/>
        </w:rPr>
        <w:t xml:space="preserve"> Additional evidence based on test content, response process, and association with other variables should be gathered in future work </w:t>
      </w:r>
      <w:r w:rsidR="009D33E5" w:rsidRPr="00903827">
        <w:rPr>
          <w:rFonts w:ascii="Times New Roman" w:hAnsi="Times New Roman" w:cs="Times New Roman"/>
          <w:color w:val="000000" w:themeColor="text1"/>
          <w:sz w:val="24"/>
          <w:szCs w:val="24"/>
        </w:rPr>
        <w:fldChar w:fldCharType="begin"/>
      </w:r>
      <w:r w:rsidR="009D33E5" w:rsidRPr="00903827">
        <w:rPr>
          <w:rFonts w:ascii="Times New Roman" w:hAnsi="Times New Roman" w:cs="Times New Roman"/>
          <w:color w:val="000000" w:themeColor="text1"/>
          <w:sz w:val="24"/>
          <w:szCs w:val="24"/>
        </w:rPr>
        <w:instrText xml:space="preserve"> ADDIN ZOTERO_ITEM CSL_CITATION {"citationID":"Jvp8UraR","properties":{"unsorted":false,"formattedCitation":"(AERA, APA, NCME, 2014)","plainCitation":"(AERA, APA, NCME, 2014)","noteIndex":0},"citationItems":[{"id":291,"uris":["http://zotero.org/users/4355382/items/Y42QMHAQ"],"itemData":{"id":291,"type":"book","call-number":"LB1028 .A435 2011","citation-key":"aeraapancmeStandardsEducationalPsychological2014","ISBN":"978-0-935302-35-6","note":"OCLC: ocn826867074","number-of-pages":"60","publisher":"American Educational Research Association","publisher-place":"Washington, D.C","source":"Library of Congress ISBN","title":"Standards for Educational and Psychological Testing","editor":[{"family":"AERA, APA, NCME","given":""}],"issued":{"date-parts":[["2014"]]}}}],"schema":"https://github.com/citation-style-language/schema/raw/master/csl-citation.json"} </w:instrText>
      </w:r>
      <w:r w:rsidR="009D33E5" w:rsidRPr="00903827">
        <w:rPr>
          <w:rFonts w:ascii="Times New Roman" w:hAnsi="Times New Roman" w:cs="Times New Roman"/>
          <w:color w:val="000000" w:themeColor="text1"/>
          <w:sz w:val="24"/>
          <w:szCs w:val="24"/>
        </w:rPr>
        <w:fldChar w:fldCharType="separate"/>
      </w:r>
      <w:r w:rsidR="009D33E5" w:rsidRPr="00903827">
        <w:rPr>
          <w:rFonts w:ascii="Times New Roman" w:hAnsi="Times New Roman" w:cs="Times New Roman"/>
          <w:noProof/>
          <w:color w:val="000000" w:themeColor="text1"/>
          <w:sz w:val="24"/>
          <w:szCs w:val="24"/>
        </w:rPr>
        <w:t>(AERA, APA, NCME, 2014)</w:t>
      </w:r>
      <w:r w:rsidR="009D33E5" w:rsidRPr="00903827">
        <w:rPr>
          <w:rFonts w:ascii="Times New Roman" w:hAnsi="Times New Roman" w:cs="Times New Roman"/>
          <w:color w:val="000000" w:themeColor="text1"/>
          <w:sz w:val="24"/>
          <w:szCs w:val="24"/>
        </w:rPr>
        <w:fldChar w:fldCharType="end"/>
      </w:r>
      <w:r w:rsidR="009D33E5" w:rsidRPr="00903827">
        <w:rPr>
          <w:rFonts w:ascii="Times New Roman" w:hAnsi="Times New Roman" w:cs="Times New Roman"/>
          <w:color w:val="000000" w:themeColor="text1"/>
          <w:sz w:val="24"/>
          <w:szCs w:val="24"/>
        </w:rPr>
        <w:t>.</w:t>
      </w:r>
    </w:p>
    <w:p w14:paraId="67919D62" w14:textId="7D195E28" w:rsidR="002F008D" w:rsidRPr="00903827" w:rsidRDefault="002F008D" w:rsidP="002F008D">
      <w:pPr>
        <w:spacing w:after="0" w:line="480" w:lineRule="auto"/>
        <w:rPr>
          <w:rFonts w:ascii="Times New Roman" w:hAnsi="Times New Roman" w:cs="Times New Roman"/>
          <w:b/>
          <w:bCs/>
          <w:color w:val="000000" w:themeColor="text1"/>
          <w:sz w:val="24"/>
          <w:szCs w:val="24"/>
        </w:rPr>
      </w:pPr>
      <w:r w:rsidRPr="00903827">
        <w:rPr>
          <w:rFonts w:ascii="Times New Roman" w:hAnsi="Times New Roman" w:cs="Times New Roman"/>
          <w:b/>
          <w:bCs/>
          <w:color w:val="000000" w:themeColor="text1"/>
          <w:sz w:val="24"/>
          <w:szCs w:val="24"/>
        </w:rPr>
        <w:t>Conclusion</w:t>
      </w:r>
    </w:p>
    <w:p w14:paraId="6A500EFC" w14:textId="547E438F" w:rsidR="00E72160" w:rsidRPr="00903827" w:rsidRDefault="00BE0F89" w:rsidP="0088642B">
      <w:pPr>
        <w:spacing w:after="0" w:line="480" w:lineRule="auto"/>
        <w:ind w:firstLine="720"/>
        <w:rPr>
          <w:rFonts w:ascii="Times New Roman" w:hAnsi="Times New Roman" w:cs="Times New Roman"/>
          <w:b/>
          <w:bCs/>
          <w:color w:val="000000" w:themeColor="text1"/>
          <w:sz w:val="24"/>
          <w:szCs w:val="24"/>
        </w:rPr>
      </w:pPr>
      <w:r w:rsidRPr="00903827">
        <w:rPr>
          <w:rFonts w:ascii="Times New Roman" w:hAnsi="Times New Roman" w:cs="Times New Roman"/>
          <w:color w:val="000000" w:themeColor="text1"/>
          <w:sz w:val="24"/>
          <w:szCs w:val="24"/>
        </w:rPr>
        <w:t xml:space="preserve">We evaluated the internal structure of the </w:t>
      </w:r>
      <w:bookmarkStart w:id="6" w:name="_Hlk221806453"/>
      <w:r w:rsidRPr="00903827">
        <w:rPr>
          <w:rFonts w:ascii="Times New Roman" w:hAnsi="Times New Roman" w:cs="Times New Roman"/>
          <w:color w:val="000000" w:themeColor="text1"/>
          <w:sz w:val="24"/>
          <w:szCs w:val="24"/>
        </w:rPr>
        <w:t xml:space="preserve">modified IBVF scale </w:t>
      </w:r>
      <w:bookmarkEnd w:id="6"/>
      <w:r w:rsidRPr="00903827">
        <w:rPr>
          <w:rFonts w:ascii="Times New Roman" w:hAnsi="Times New Roman" w:cs="Times New Roman"/>
          <w:color w:val="000000" w:themeColor="text1"/>
          <w:sz w:val="24"/>
          <w:szCs w:val="24"/>
        </w:rPr>
        <w:t xml:space="preserve">in restrictive </w:t>
      </w:r>
      <w:r w:rsidR="00434CF4">
        <w:rPr>
          <w:rFonts w:ascii="Times New Roman" w:hAnsi="Times New Roman" w:cs="Times New Roman"/>
          <w:color w:val="000000" w:themeColor="text1"/>
          <w:sz w:val="24"/>
          <w:szCs w:val="24"/>
        </w:rPr>
        <w:t>education</w:t>
      </w:r>
      <w:r w:rsidR="00434CF4"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 xml:space="preserve">settings. Overall, the findings support cautious use of </w:t>
      </w:r>
      <w:r w:rsidR="00434CF4" w:rsidRPr="00903827">
        <w:rPr>
          <w:rFonts w:ascii="Times New Roman" w:hAnsi="Times New Roman" w:cs="Times New Roman"/>
          <w:color w:val="000000" w:themeColor="text1"/>
          <w:sz w:val="24"/>
          <w:szCs w:val="24"/>
        </w:rPr>
        <w:t>th</w:t>
      </w:r>
      <w:r w:rsidR="00434CF4">
        <w:rPr>
          <w:rFonts w:ascii="Times New Roman" w:hAnsi="Times New Roman" w:cs="Times New Roman"/>
          <w:color w:val="000000" w:themeColor="text1"/>
          <w:sz w:val="24"/>
          <w:szCs w:val="24"/>
        </w:rPr>
        <w:t>is</w:t>
      </w:r>
      <w:r w:rsidR="00434CF4" w:rsidRPr="00903827">
        <w:rPr>
          <w:rFonts w:ascii="Times New Roman" w:hAnsi="Times New Roman" w:cs="Times New Roman"/>
          <w:color w:val="000000" w:themeColor="text1"/>
          <w:sz w:val="24"/>
          <w:szCs w:val="24"/>
        </w:rPr>
        <w:t xml:space="preserve"> </w:t>
      </w:r>
      <w:r w:rsidRPr="00903827">
        <w:rPr>
          <w:rFonts w:ascii="Times New Roman" w:hAnsi="Times New Roman" w:cs="Times New Roman"/>
          <w:color w:val="000000" w:themeColor="text1"/>
          <w:sz w:val="24"/>
          <w:szCs w:val="24"/>
        </w:rPr>
        <w:t>modified IBVF as a tool for obtaining a snapshot of bullying activity within facilities and centers, as modeled under the ESEM framework. However, because the solution showed meaningful cross-loadings and non-uniform factor loadings, ESEM-derived factor scores, rather than simple summed scores, should be used for scoring and interpretation. The observed cross-loadings also underscore the need for continued instrument refinement to more precisely capture the complex, overlapping dynamics of bullying and aggression in these environments.</w:t>
      </w:r>
      <w:r w:rsidR="00E72160" w:rsidRPr="00903827">
        <w:rPr>
          <w:rFonts w:ascii="Times New Roman" w:hAnsi="Times New Roman" w:cs="Times New Roman"/>
          <w:b/>
          <w:bCs/>
          <w:color w:val="000000" w:themeColor="text1"/>
          <w:sz w:val="24"/>
          <w:szCs w:val="24"/>
        </w:rPr>
        <w:br w:type="page"/>
      </w:r>
    </w:p>
    <w:p w14:paraId="13DA1BDB" w14:textId="1E4C25BA" w:rsidR="00BF102D" w:rsidRPr="00903827" w:rsidRDefault="002D5ECA" w:rsidP="002D5ECA">
      <w:pPr>
        <w:spacing w:after="0" w:line="480" w:lineRule="auto"/>
        <w:ind w:firstLine="720"/>
        <w:jc w:val="center"/>
        <w:rPr>
          <w:rFonts w:ascii="Times New Roman" w:hAnsi="Times New Roman" w:cs="Times New Roman"/>
          <w:b/>
          <w:bCs/>
          <w:color w:val="000000" w:themeColor="text1"/>
          <w:sz w:val="24"/>
          <w:szCs w:val="24"/>
        </w:rPr>
      </w:pPr>
      <w:r w:rsidRPr="00903827">
        <w:rPr>
          <w:rFonts w:ascii="Times New Roman" w:hAnsi="Times New Roman" w:cs="Times New Roman"/>
          <w:b/>
          <w:bCs/>
          <w:color w:val="000000" w:themeColor="text1"/>
          <w:sz w:val="24"/>
          <w:szCs w:val="24"/>
        </w:rPr>
        <w:lastRenderedPageBreak/>
        <w:t>References</w:t>
      </w:r>
    </w:p>
    <w:p w14:paraId="6B2D4D0D" w14:textId="77777777" w:rsidR="00903827" w:rsidRPr="00903827" w:rsidRDefault="00BF102D" w:rsidP="00903827">
      <w:pPr>
        <w:pStyle w:val="Bibliography"/>
        <w:rPr>
          <w:rFonts w:ascii="Times New Roman" w:hAnsi="Times New Roman" w:cs="Times New Roman"/>
        </w:rPr>
      </w:pPr>
      <w:r w:rsidRPr="00903827">
        <w:rPr>
          <w:rFonts w:ascii="Times New Roman" w:hAnsi="Times New Roman" w:cs="Times New Roman"/>
          <w:color w:val="000000" w:themeColor="text1"/>
        </w:rPr>
        <w:fldChar w:fldCharType="begin"/>
      </w:r>
      <w:r w:rsidR="00903827" w:rsidRPr="00903827">
        <w:rPr>
          <w:rFonts w:ascii="Times New Roman" w:hAnsi="Times New Roman" w:cs="Times New Roman"/>
          <w:color w:val="000000" w:themeColor="text1"/>
        </w:rPr>
        <w:instrText xml:space="preserve"> ADDIN ZOTERO_BIBL {"uncited":[],"omitted":[],"custom":[]} CSL_BIBLIOGRAPHY </w:instrText>
      </w:r>
      <w:r w:rsidRPr="00903827">
        <w:rPr>
          <w:rFonts w:ascii="Times New Roman" w:hAnsi="Times New Roman" w:cs="Times New Roman"/>
          <w:color w:val="000000" w:themeColor="text1"/>
        </w:rPr>
        <w:fldChar w:fldCharType="separate"/>
      </w:r>
      <w:r w:rsidR="00903827" w:rsidRPr="00903827">
        <w:rPr>
          <w:rFonts w:ascii="Times New Roman" w:hAnsi="Times New Roman" w:cs="Times New Roman"/>
        </w:rPr>
        <w:t xml:space="preserve">Acosta, J., Chinman, M., Ebener, P., Malone, P. S., Phillips, A., &amp; Wilks, A. (2019). Understanding the relationship between perceived school climate and bullying: A mediator analysis. </w:t>
      </w:r>
      <w:r w:rsidR="00903827" w:rsidRPr="00903827">
        <w:rPr>
          <w:rFonts w:ascii="Times New Roman" w:hAnsi="Times New Roman" w:cs="Times New Roman"/>
          <w:i/>
          <w:iCs/>
        </w:rPr>
        <w:t>Journal of School Violence</w:t>
      </w:r>
      <w:r w:rsidR="00903827" w:rsidRPr="00903827">
        <w:rPr>
          <w:rFonts w:ascii="Times New Roman" w:hAnsi="Times New Roman" w:cs="Times New Roman"/>
        </w:rPr>
        <w:t xml:space="preserve">, </w:t>
      </w:r>
      <w:r w:rsidR="00903827" w:rsidRPr="00903827">
        <w:rPr>
          <w:rFonts w:ascii="Times New Roman" w:hAnsi="Times New Roman" w:cs="Times New Roman"/>
          <w:i/>
          <w:iCs/>
        </w:rPr>
        <w:t>18</w:t>
      </w:r>
      <w:r w:rsidR="00903827" w:rsidRPr="00903827">
        <w:rPr>
          <w:rFonts w:ascii="Times New Roman" w:hAnsi="Times New Roman" w:cs="Times New Roman"/>
        </w:rPr>
        <w:t>(2), 200–215. https://doi.org/10.1080/15388220.2018.1453820</w:t>
      </w:r>
    </w:p>
    <w:p w14:paraId="43F1E09C"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AERA, APA, NCME (Ed.). (2014). </w:t>
      </w:r>
      <w:r w:rsidRPr="00903827">
        <w:rPr>
          <w:rFonts w:ascii="Times New Roman" w:hAnsi="Times New Roman" w:cs="Times New Roman"/>
          <w:i/>
          <w:iCs/>
        </w:rPr>
        <w:t>Standards for Educational and Psychological Testing</w:t>
      </w:r>
      <w:r w:rsidRPr="00903827">
        <w:rPr>
          <w:rFonts w:ascii="Times New Roman" w:hAnsi="Times New Roman" w:cs="Times New Roman"/>
        </w:rPr>
        <w:t>. American Educational Research Association.</w:t>
      </w:r>
    </w:p>
    <w:p w14:paraId="3142A84D"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Ahmed, A., Moore, T. M., Lewis, J., Butler, L., Benton, T. D., &amp; Boyd, R. C. (2018). Psychometric properties of bully, fighting, and victimization scales among clinically referred youth. </w:t>
      </w:r>
      <w:r w:rsidRPr="00903827">
        <w:rPr>
          <w:rFonts w:ascii="Times New Roman" w:hAnsi="Times New Roman" w:cs="Times New Roman"/>
          <w:i/>
          <w:iCs/>
        </w:rPr>
        <w:t>Journal of Aggression, Maltreatment &amp; Trauma</w:t>
      </w:r>
      <w:r w:rsidRPr="00903827">
        <w:rPr>
          <w:rFonts w:ascii="Times New Roman" w:hAnsi="Times New Roman" w:cs="Times New Roman"/>
        </w:rPr>
        <w:t xml:space="preserve">, </w:t>
      </w:r>
      <w:r w:rsidRPr="00903827">
        <w:rPr>
          <w:rFonts w:ascii="Times New Roman" w:hAnsi="Times New Roman" w:cs="Times New Roman"/>
          <w:i/>
          <w:iCs/>
        </w:rPr>
        <w:t>27</w:t>
      </w:r>
      <w:r w:rsidRPr="00903827">
        <w:rPr>
          <w:rFonts w:ascii="Times New Roman" w:hAnsi="Times New Roman" w:cs="Times New Roman"/>
        </w:rPr>
        <w:t>(10), 1110–1124. https://doi.org/10.1080/10926771.2017.1420718</w:t>
      </w:r>
    </w:p>
    <w:p w14:paraId="653F4D77"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Asparouhov, T., &amp; Muthén, B. (2009). Exploratory structural equation modeling. </w:t>
      </w:r>
      <w:r w:rsidRPr="00903827">
        <w:rPr>
          <w:rFonts w:ascii="Times New Roman" w:hAnsi="Times New Roman" w:cs="Times New Roman"/>
          <w:i/>
          <w:iCs/>
        </w:rPr>
        <w:t>Structural Equation Modeling: A Multidisciplinary Journal</w:t>
      </w:r>
      <w:r w:rsidRPr="00903827">
        <w:rPr>
          <w:rFonts w:ascii="Times New Roman" w:hAnsi="Times New Roman" w:cs="Times New Roman"/>
        </w:rPr>
        <w:t xml:space="preserve">, </w:t>
      </w:r>
      <w:r w:rsidRPr="00903827">
        <w:rPr>
          <w:rFonts w:ascii="Times New Roman" w:hAnsi="Times New Roman" w:cs="Times New Roman"/>
          <w:i/>
          <w:iCs/>
        </w:rPr>
        <w:t>16</w:t>
      </w:r>
      <w:r w:rsidRPr="00903827">
        <w:rPr>
          <w:rFonts w:ascii="Times New Roman" w:hAnsi="Times New Roman" w:cs="Times New Roman"/>
        </w:rPr>
        <w:t>(3), 397–438. https://doi.org/10.1080/10705510903008204</w:t>
      </w:r>
    </w:p>
    <w:p w14:paraId="488BB09C"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Bender, K., Perron, B., Howard, M. O., &amp; Jenson, J. M. (2010). Strong-arm bullying prior to incarceration among a sample of young offenders. </w:t>
      </w:r>
      <w:r w:rsidRPr="00903827">
        <w:rPr>
          <w:rFonts w:ascii="Times New Roman" w:hAnsi="Times New Roman" w:cs="Times New Roman"/>
          <w:i/>
          <w:iCs/>
        </w:rPr>
        <w:t>Journal of the Society for Social Work and Research</w:t>
      </w:r>
      <w:r w:rsidRPr="00903827">
        <w:rPr>
          <w:rFonts w:ascii="Times New Roman" w:hAnsi="Times New Roman" w:cs="Times New Roman"/>
        </w:rPr>
        <w:t xml:space="preserve">, </w:t>
      </w:r>
      <w:r w:rsidRPr="00903827">
        <w:rPr>
          <w:rFonts w:ascii="Times New Roman" w:hAnsi="Times New Roman" w:cs="Times New Roman"/>
          <w:i/>
          <w:iCs/>
        </w:rPr>
        <w:t>1</w:t>
      </w:r>
      <w:r w:rsidRPr="00903827">
        <w:rPr>
          <w:rFonts w:ascii="Times New Roman" w:hAnsi="Times New Roman" w:cs="Times New Roman"/>
        </w:rPr>
        <w:t>(1), 1–13. https://doi.org/10.5243/jsswr.2010.1</w:t>
      </w:r>
    </w:p>
    <w:p w14:paraId="32033D78"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Berthold, K. A., &amp; Hoover, J. H. (2000). Correlates of bullying and victimization among intermediate students in the midwestern USA. </w:t>
      </w:r>
      <w:r w:rsidRPr="00903827">
        <w:rPr>
          <w:rFonts w:ascii="Times New Roman" w:hAnsi="Times New Roman" w:cs="Times New Roman"/>
          <w:i/>
          <w:iCs/>
        </w:rPr>
        <w:t>School Psychology International</w:t>
      </w:r>
      <w:r w:rsidRPr="00903827">
        <w:rPr>
          <w:rFonts w:ascii="Times New Roman" w:hAnsi="Times New Roman" w:cs="Times New Roman"/>
        </w:rPr>
        <w:t xml:space="preserve">, </w:t>
      </w:r>
      <w:r w:rsidRPr="00903827">
        <w:rPr>
          <w:rFonts w:ascii="Times New Roman" w:hAnsi="Times New Roman" w:cs="Times New Roman"/>
          <w:i/>
          <w:iCs/>
        </w:rPr>
        <w:t>21</w:t>
      </w:r>
      <w:r w:rsidRPr="00903827">
        <w:rPr>
          <w:rFonts w:ascii="Times New Roman" w:hAnsi="Times New Roman" w:cs="Times New Roman"/>
        </w:rPr>
        <w:t>(1), 65–78. https://doi.org/10.1177/0143034300211005</w:t>
      </w:r>
    </w:p>
    <w:p w14:paraId="4159F48B"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Browne, M. W. (2001). An overview of analytic rotation in exploratory factor analysis. </w:t>
      </w:r>
      <w:r w:rsidRPr="00903827">
        <w:rPr>
          <w:rFonts w:ascii="Times New Roman" w:hAnsi="Times New Roman" w:cs="Times New Roman"/>
          <w:i/>
          <w:iCs/>
        </w:rPr>
        <w:t>Multivariate Behavioral Research</w:t>
      </w:r>
      <w:r w:rsidRPr="00903827">
        <w:rPr>
          <w:rFonts w:ascii="Times New Roman" w:hAnsi="Times New Roman" w:cs="Times New Roman"/>
        </w:rPr>
        <w:t xml:space="preserve">, </w:t>
      </w:r>
      <w:r w:rsidRPr="00903827">
        <w:rPr>
          <w:rFonts w:ascii="Times New Roman" w:hAnsi="Times New Roman" w:cs="Times New Roman"/>
          <w:i/>
          <w:iCs/>
        </w:rPr>
        <w:t>36</w:t>
      </w:r>
      <w:r w:rsidRPr="00903827">
        <w:rPr>
          <w:rFonts w:ascii="Times New Roman" w:hAnsi="Times New Roman" w:cs="Times New Roman"/>
        </w:rPr>
        <w:t>(1), 111–150. https://doi.org/10.1207/S15327906MBR3601_05</w:t>
      </w:r>
    </w:p>
    <w:p w14:paraId="33074B11"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Browne, M. W., &amp; Cudeck, R. (1992). Alternative ways of assessing model fit. </w:t>
      </w:r>
      <w:r w:rsidRPr="00903827">
        <w:rPr>
          <w:rFonts w:ascii="Times New Roman" w:hAnsi="Times New Roman" w:cs="Times New Roman"/>
          <w:i/>
          <w:iCs/>
        </w:rPr>
        <w:t>Sociological Methods &amp; Research</w:t>
      </w:r>
      <w:r w:rsidRPr="00903827">
        <w:rPr>
          <w:rFonts w:ascii="Times New Roman" w:hAnsi="Times New Roman" w:cs="Times New Roman"/>
        </w:rPr>
        <w:t xml:space="preserve">, </w:t>
      </w:r>
      <w:r w:rsidRPr="00903827">
        <w:rPr>
          <w:rFonts w:ascii="Times New Roman" w:hAnsi="Times New Roman" w:cs="Times New Roman"/>
          <w:i/>
          <w:iCs/>
        </w:rPr>
        <w:t>21</w:t>
      </w:r>
      <w:r w:rsidRPr="00903827">
        <w:rPr>
          <w:rFonts w:ascii="Times New Roman" w:hAnsi="Times New Roman" w:cs="Times New Roman"/>
        </w:rPr>
        <w:t>(2), 230–258. https://doi.org/10.1177/0049124192021002005</w:t>
      </w:r>
    </w:p>
    <w:p w14:paraId="39D7AB76"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Byrne, B. M. (1994). </w:t>
      </w:r>
      <w:r w:rsidRPr="00903827">
        <w:rPr>
          <w:rFonts w:ascii="Times New Roman" w:hAnsi="Times New Roman" w:cs="Times New Roman"/>
          <w:i/>
          <w:iCs/>
        </w:rPr>
        <w:t>Structural equation modeling with EQS and EQS/windows: Basic concepts, applications, and programming</w:t>
      </w:r>
      <w:r w:rsidRPr="00903827">
        <w:rPr>
          <w:rFonts w:ascii="Times New Roman" w:hAnsi="Times New Roman" w:cs="Times New Roman"/>
        </w:rPr>
        <w:t>. Sage.</w:t>
      </w:r>
    </w:p>
    <w:p w14:paraId="21D99101"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Callaghan, S., &amp; Joseph, S. (1995). Self-concept and peer victimization among schoolchildren. </w:t>
      </w:r>
      <w:r w:rsidRPr="00903827">
        <w:rPr>
          <w:rFonts w:ascii="Times New Roman" w:hAnsi="Times New Roman" w:cs="Times New Roman"/>
          <w:i/>
          <w:iCs/>
        </w:rPr>
        <w:t>Personality and Individual Differences</w:t>
      </w:r>
      <w:r w:rsidRPr="00903827">
        <w:rPr>
          <w:rFonts w:ascii="Times New Roman" w:hAnsi="Times New Roman" w:cs="Times New Roman"/>
        </w:rPr>
        <w:t xml:space="preserve">, </w:t>
      </w:r>
      <w:r w:rsidRPr="00903827">
        <w:rPr>
          <w:rFonts w:ascii="Times New Roman" w:hAnsi="Times New Roman" w:cs="Times New Roman"/>
          <w:i/>
          <w:iCs/>
        </w:rPr>
        <w:t>18</w:t>
      </w:r>
      <w:r w:rsidRPr="00903827">
        <w:rPr>
          <w:rFonts w:ascii="Times New Roman" w:hAnsi="Times New Roman" w:cs="Times New Roman"/>
        </w:rPr>
        <w:t>(1), 161–163. https://doi.org/10.1016/0191-8869(94)00127-E</w:t>
      </w:r>
    </w:p>
    <w:p w14:paraId="329CA39D"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Centers for Disease Control and Prevention. (2021). </w:t>
      </w:r>
      <w:r w:rsidRPr="00903827">
        <w:rPr>
          <w:rFonts w:ascii="Times New Roman" w:hAnsi="Times New Roman" w:cs="Times New Roman"/>
          <w:i/>
          <w:iCs/>
        </w:rPr>
        <w:t>Youth risk behavior survey questionnaire</w:t>
      </w:r>
      <w:r w:rsidRPr="00903827">
        <w:rPr>
          <w:rFonts w:ascii="Times New Roman" w:hAnsi="Times New Roman" w:cs="Times New Roman"/>
        </w:rPr>
        <w:t>. Available at: www.cdc.gov/yrbs</w:t>
      </w:r>
    </w:p>
    <w:p w14:paraId="3E3D861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Cook, C. R., Williams, K. R., Guerra, N. G., Kim, T. E., &amp; Sadek, S. (2010). Predictors of bullying and victimization in childhood and adolescence: A meta-analytic investigation. </w:t>
      </w:r>
      <w:r w:rsidRPr="00903827">
        <w:rPr>
          <w:rFonts w:ascii="Times New Roman" w:hAnsi="Times New Roman" w:cs="Times New Roman"/>
          <w:i/>
          <w:iCs/>
        </w:rPr>
        <w:t>School Psychology Quarterly</w:t>
      </w:r>
      <w:r w:rsidRPr="00903827">
        <w:rPr>
          <w:rFonts w:ascii="Times New Roman" w:hAnsi="Times New Roman" w:cs="Times New Roman"/>
        </w:rPr>
        <w:t xml:space="preserve">, </w:t>
      </w:r>
      <w:r w:rsidRPr="00903827">
        <w:rPr>
          <w:rFonts w:ascii="Times New Roman" w:hAnsi="Times New Roman" w:cs="Times New Roman"/>
          <w:i/>
          <w:iCs/>
        </w:rPr>
        <w:t>25</w:t>
      </w:r>
      <w:r w:rsidRPr="00903827">
        <w:rPr>
          <w:rFonts w:ascii="Times New Roman" w:hAnsi="Times New Roman" w:cs="Times New Roman"/>
        </w:rPr>
        <w:t>(2), 65–83. https://doi.org/10.1037/a0020149</w:t>
      </w:r>
    </w:p>
    <w:p w14:paraId="594EFCB2"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Cook, N. E., Faust, D., Meyer, J. F., &amp; Faust, K. A. (2016). The Impact of Careless and Random Responding on Juvenile Forensic Assessment: Susceptibility of Commonly Used Measures and Implications for Research and Practice. </w:t>
      </w:r>
      <w:r w:rsidRPr="00903827">
        <w:rPr>
          <w:rFonts w:ascii="Times New Roman" w:hAnsi="Times New Roman" w:cs="Times New Roman"/>
          <w:i/>
          <w:iCs/>
        </w:rPr>
        <w:t>Journal of Forensic Psychology Practice</w:t>
      </w:r>
      <w:r w:rsidRPr="00903827">
        <w:rPr>
          <w:rFonts w:ascii="Times New Roman" w:hAnsi="Times New Roman" w:cs="Times New Roman"/>
        </w:rPr>
        <w:t xml:space="preserve">, </w:t>
      </w:r>
      <w:r w:rsidRPr="00903827">
        <w:rPr>
          <w:rFonts w:ascii="Times New Roman" w:hAnsi="Times New Roman" w:cs="Times New Roman"/>
          <w:i/>
          <w:iCs/>
        </w:rPr>
        <w:t>16</w:t>
      </w:r>
      <w:r w:rsidRPr="00903827">
        <w:rPr>
          <w:rFonts w:ascii="Times New Roman" w:hAnsi="Times New Roman" w:cs="Times New Roman"/>
        </w:rPr>
        <w:t>(5), 425–447. https://doi.org/10.1080/15228932.2016.1234146</w:t>
      </w:r>
    </w:p>
    <w:p w14:paraId="464123A9"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Crick, N. R., &amp; Grotpeter, J. K. (1996). Children’s treatment by peers: Victims of relational and overt aggression. </w:t>
      </w:r>
      <w:r w:rsidRPr="00903827">
        <w:rPr>
          <w:rFonts w:ascii="Times New Roman" w:hAnsi="Times New Roman" w:cs="Times New Roman"/>
          <w:i/>
          <w:iCs/>
        </w:rPr>
        <w:t>Development and Psychopathology</w:t>
      </w:r>
      <w:r w:rsidRPr="00903827">
        <w:rPr>
          <w:rFonts w:ascii="Times New Roman" w:hAnsi="Times New Roman" w:cs="Times New Roman"/>
        </w:rPr>
        <w:t xml:space="preserve">, </w:t>
      </w:r>
      <w:r w:rsidRPr="00903827">
        <w:rPr>
          <w:rFonts w:ascii="Times New Roman" w:hAnsi="Times New Roman" w:cs="Times New Roman"/>
          <w:i/>
          <w:iCs/>
        </w:rPr>
        <w:t>8</w:t>
      </w:r>
      <w:r w:rsidRPr="00903827">
        <w:rPr>
          <w:rFonts w:ascii="Times New Roman" w:hAnsi="Times New Roman" w:cs="Times New Roman"/>
        </w:rPr>
        <w:t>(2), 367–380. https://doi.org/10.1017/S0954579400007148</w:t>
      </w:r>
    </w:p>
    <w:p w14:paraId="4C01F2EB"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Crothers, L. M., &amp; Levinson, E. M. (2004). Assessment of bullying: A review of methods and instruments. </w:t>
      </w:r>
      <w:r w:rsidRPr="00903827">
        <w:rPr>
          <w:rFonts w:ascii="Times New Roman" w:hAnsi="Times New Roman" w:cs="Times New Roman"/>
          <w:i/>
          <w:iCs/>
        </w:rPr>
        <w:t>Journal of Counseling &amp; Development</w:t>
      </w:r>
      <w:r w:rsidRPr="00903827">
        <w:rPr>
          <w:rFonts w:ascii="Times New Roman" w:hAnsi="Times New Roman" w:cs="Times New Roman"/>
        </w:rPr>
        <w:t xml:space="preserve">, </w:t>
      </w:r>
      <w:r w:rsidRPr="00903827">
        <w:rPr>
          <w:rFonts w:ascii="Times New Roman" w:hAnsi="Times New Roman" w:cs="Times New Roman"/>
          <w:i/>
          <w:iCs/>
        </w:rPr>
        <w:t>82</w:t>
      </w:r>
      <w:r w:rsidRPr="00903827">
        <w:rPr>
          <w:rFonts w:ascii="Times New Roman" w:hAnsi="Times New Roman" w:cs="Times New Roman"/>
        </w:rPr>
        <w:t>(4), 496–503. https://doi.org/10.1002/j.1556-6678.2004.tb00338.x</w:t>
      </w:r>
    </w:p>
    <w:p w14:paraId="01D10A20"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de Beer, L., &amp; van Zyl, L. E. (2021). </w:t>
      </w:r>
      <w:r w:rsidRPr="00903827">
        <w:rPr>
          <w:rFonts w:ascii="Times New Roman" w:hAnsi="Times New Roman" w:cs="Times New Roman"/>
          <w:i/>
          <w:iCs/>
        </w:rPr>
        <w:t>ESEM code generator for Mplus: A convenient tool for ESEM, Bi-factor ESEM, ESEM within CFA, and Hierarchical ESEM code generation in Mplus.</w:t>
      </w:r>
      <w:r w:rsidRPr="00903827">
        <w:rPr>
          <w:rFonts w:ascii="Times New Roman" w:hAnsi="Times New Roman" w:cs="Times New Roman"/>
        </w:rPr>
        <w:t xml:space="preserve"> https://doi.org/10.6084/M9.FIGSHARE.8320250</w:t>
      </w:r>
    </w:p>
    <w:p w14:paraId="4B7E1E8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Demaray, M. K., Summers, K. H., Jenkins, L. N., &amp; Becker, L. D. (2016). Bullying participant behaviors questionnaire (BPBQ): Establishing a reliable and valid measure. </w:t>
      </w:r>
      <w:r w:rsidRPr="00903827">
        <w:rPr>
          <w:rFonts w:ascii="Times New Roman" w:hAnsi="Times New Roman" w:cs="Times New Roman"/>
          <w:i/>
          <w:iCs/>
        </w:rPr>
        <w:t>Journal of School Violence</w:t>
      </w:r>
      <w:r w:rsidRPr="00903827">
        <w:rPr>
          <w:rFonts w:ascii="Times New Roman" w:hAnsi="Times New Roman" w:cs="Times New Roman"/>
        </w:rPr>
        <w:t xml:space="preserve">, </w:t>
      </w:r>
      <w:r w:rsidRPr="00903827">
        <w:rPr>
          <w:rFonts w:ascii="Times New Roman" w:hAnsi="Times New Roman" w:cs="Times New Roman"/>
          <w:i/>
          <w:iCs/>
        </w:rPr>
        <w:t>15</w:t>
      </w:r>
      <w:r w:rsidRPr="00903827">
        <w:rPr>
          <w:rFonts w:ascii="Times New Roman" w:hAnsi="Times New Roman" w:cs="Times New Roman"/>
        </w:rPr>
        <w:t>(2), 158–188. https://doi.org/10.1080/15388220.2014.964801</w:t>
      </w:r>
    </w:p>
    <w:p w14:paraId="4066F884"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Dembo, R., Krupa, J. M., Faber, J., DiClemente, R. J., Wareham, J., &amp; Schmeidler, J. (2021). An examination of gender differences in bullying among justice-involved adolescents. </w:t>
      </w:r>
      <w:r w:rsidRPr="00903827">
        <w:rPr>
          <w:rFonts w:ascii="Times New Roman" w:hAnsi="Times New Roman" w:cs="Times New Roman"/>
          <w:i/>
          <w:iCs/>
        </w:rPr>
        <w:t>Deviant Behavior</w:t>
      </w:r>
      <w:r w:rsidRPr="00903827">
        <w:rPr>
          <w:rFonts w:ascii="Times New Roman" w:hAnsi="Times New Roman" w:cs="Times New Roman"/>
        </w:rPr>
        <w:t xml:space="preserve">, </w:t>
      </w:r>
      <w:r w:rsidRPr="00903827">
        <w:rPr>
          <w:rFonts w:ascii="Times New Roman" w:hAnsi="Times New Roman" w:cs="Times New Roman"/>
          <w:i/>
          <w:iCs/>
        </w:rPr>
        <w:t>42</w:t>
      </w:r>
      <w:r w:rsidRPr="00903827">
        <w:rPr>
          <w:rFonts w:ascii="Times New Roman" w:hAnsi="Times New Roman" w:cs="Times New Roman"/>
        </w:rPr>
        <w:t>(2), 268–287. https://doi.org/10.1080/01639625.2019.1666608</w:t>
      </w:r>
    </w:p>
    <w:p w14:paraId="4958C302"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Espelage, D. L. (2012). Bullying Prevention: A Research Dialogue with Dorothy Espelage. </w:t>
      </w:r>
      <w:r w:rsidRPr="00903827">
        <w:rPr>
          <w:rFonts w:ascii="Times New Roman" w:hAnsi="Times New Roman" w:cs="Times New Roman"/>
          <w:i/>
          <w:iCs/>
        </w:rPr>
        <w:t>Prevention Researcher</w:t>
      </w:r>
      <w:r w:rsidRPr="00903827">
        <w:rPr>
          <w:rFonts w:ascii="Times New Roman" w:hAnsi="Times New Roman" w:cs="Times New Roman"/>
        </w:rPr>
        <w:t xml:space="preserve">, </w:t>
      </w:r>
      <w:r w:rsidRPr="00903827">
        <w:rPr>
          <w:rFonts w:ascii="Times New Roman" w:hAnsi="Times New Roman" w:cs="Times New Roman"/>
          <w:i/>
          <w:iCs/>
        </w:rPr>
        <w:t>19</w:t>
      </w:r>
      <w:r w:rsidRPr="00903827">
        <w:rPr>
          <w:rFonts w:ascii="Times New Roman" w:hAnsi="Times New Roman" w:cs="Times New Roman"/>
        </w:rPr>
        <w:t>(3), 17–19.</w:t>
      </w:r>
    </w:p>
    <w:p w14:paraId="6D3E0282"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Espelage, D. L., Basile, K. C., De La Rue, L., &amp; Hamburger, M. E. (2015). Longitudinal associations among bullying, homophobic teasing, and sexual violence perpetration among middle school students. </w:t>
      </w:r>
      <w:r w:rsidRPr="00903827">
        <w:rPr>
          <w:rFonts w:ascii="Times New Roman" w:hAnsi="Times New Roman" w:cs="Times New Roman"/>
          <w:i/>
          <w:iCs/>
        </w:rPr>
        <w:t>Journal of Interpersonal Violence</w:t>
      </w:r>
      <w:r w:rsidRPr="00903827">
        <w:rPr>
          <w:rFonts w:ascii="Times New Roman" w:hAnsi="Times New Roman" w:cs="Times New Roman"/>
        </w:rPr>
        <w:t xml:space="preserve">, </w:t>
      </w:r>
      <w:r w:rsidRPr="00903827">
        <w:rPr>
          <w:rFonts w:ascii="Times New Roman" w:hAnsi="Times New Roman" w:cs="Times New Roman"/>
          <w:i/>
          <w:iCs/>
        </w:rPr>
        <w:t>30</w:t>
      </w:r>
      <w:r w:rsidRPr="00903827">
        <w:rPr>
          <w:rFonts w:ascii="Times New Roman" w:hAnsi="Times New Roman" w:cs="Times New Roman"/>
        </w:rPr>
        <w:t>(14), 2541–2561. https://doi.org/10.1177/0886260514553113</w:t>
      </w:r>
    </w:p>
    <w:p w14:paraId="7EF32CCF"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Espelage, D. L., &amp; Holt, M. K. (2001). Bullying and victimization during early adolescence: Peer influences and psychosocial correlates. </w:t>
      </w:r>
      <w:r w:rsidRPr="00903827">
        <w:rPr>
          <w:rFonts w:ascii="Times New Roman" w:hAnsi="Times New Roman" w:cs="Times New Roman"/>
          <w:i/>
          <w:iCs/>
        </w:rPr>
        <w:t>Journal of Emotional Abuse</w:t>
      </w:r>
      <w:r w:rsidRPr="00903827">
        <w:rPr>
          <w:rFonts w:ascii="Times New Roman" w:hAnsi="Times New Roman" w:cs="Times New Roman"/>
        </w:rPr>
        <w:t xml:space="preserve">, </w:t>
      </w:r>
      <w:r w:rsidRPr="00903827">
        <w:rPr>
          <w:rFonts w:ascii="Times New Roman" w:hAnsi="Times New Roman" w:cs="Times New Roman"/>
          <w:i/>
          <w:iCs/>
        </w:rPr>
        <w:t>2</w:t>
      </w:r>
      <w:r w:rsidRPr="00903827">
        <w:rPr>
          <w:rFonts w:ascii="Times New Roman" w:hAnsi="Times New Roman" w:cs="Times New Roman"/>
        </w:rPr>
        <w:t>(2–3), 123–142. https://doi.org/10.1300/J135v02n02_08</w:t>
      </w:r>
    </w:p>
    <w:p w14:paraId="520AFD81"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Fabrigar, L. R., Wegener, D. T., MacCallum, R. C., &amp; Strahan, E. J. (1999). Evaluating the use of exploratory factor analysis in psychological research. </w:t>
      </w:r>
      <w:r w:rsidRPr="00903827">
        <w:rPr>
          <w:rFonts w:ascii="Times New Roman" w:hAnsi="Times New Roman" w:cs="Times New Roman"/>
          <w:i/>
          <w:iCs/>
        </w:rPr>
        <w:t>Psychological Methods</w:t>
      </w:r>
      <w:r w:rsidRPr="00903827">
        <w:rPr>
          <w:rFonts w:ascii="Times New Roman" w:hAnsi="Times New Roman" w:cs="Times New Roman"/>
        </w:rPr>
        <w:t xml:space="preserve">, </w:t>
      </w:r>
      <w:r w:rsidRPr="00903827">
        <w:rPr>
          <w:rFonts w:ascii="Times New Roman" w:hAnsi="Times New Roman" w:cs="Times New Roman"/>
          <w:i/>
          <w:iCs/>
        </w:rPr>
        <w:t>4</w:t>
      </w:r>
      <w:r w:rsidRPr="00903827">
        <w:rPr>
          <w:rFonts w:ascii="Times New Roman" w:hAnsi="Times New Roman" w:cs="Times New Roman"/>
        </w:rPr>
        <w:t>(3), 272–299. https://doi.org/10.1037/1082-989X.4.3.272</w:t>
      </w:r>
    </w:p>
    <w:p w14:paraId="0AAC24E5"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Finkelhor, D., Turner, H. A., &amp; Hamby, S. (2012). Let’s prevent peer victimization, not just bullying. </w:t>
      </w:r>
      <w:r w:rsidRPr="00903827">
        <w:rPr>
          <w:rFonts w:ascii="Times New Roman" w:hAnsi="Times New Roman" w:cs="Times New Roman"/>
          <w:i/>
          <w:iCs/>
        </w:rPr>
        <w:t>Child Abuse &amp; Neglect</w:t>
      </w:r>
      <w:r w:rsidRPr="00903827">
        <w:rPr>
          <w:rFonts w:ascii="Times New Roman" w:hAnsi="Times New Roman" w:cs="Times New Roman"/>
        </w:rPr>
        <w:t xml:space="preserve">, </w:t>
      </w:r>
      <w:r w:rsidRPr="00903827">
        <w:rPr>
          <w:rFonts w:ascii="Times New Roman" w:hAnsi="Times New Roman" w:cs="Times New Roman"/>
          <w:i/>
          <w:iCs/>
        </w:rPr>
        <w:t>36</w:t>
      </w:r>
      <w:r w:rsidRPr="00903827">
        <w:rPr>
          <w:rFonts w:ascii="Times New Roman" w:hAnsi="Times New Roman" w:cs="Times New Roman"/>
        </w:rPr>
        <w:t>(4), 271–274. https://doi.org/10.1016/j.chiabu.2011.12.001</w:t>
      </w:r>
    </w:p>
    <w:p w14:paraId="09100F4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Hamburger, M., Basile, K., &amp; Vivolo, A. (2011). </w:t>
      </w:r>
      <w:r w:rsidRPr="00903827">
        <w:rPr>
          <w:rFonts w:ascii="Times New Roman" w:hAnsi="Times New Roman" w:cs="Times New Roman"/>
          <w:i/>
          <w:iCs/>
        </w:rPr>
        <w:t>Measuring bullying victimization, perpetration, and bystander experiences: A compendium of assessment tools</w:t>
      </w:r>
      <w:r w:rsidRPr="00903827">
        <w:rPr>
          <w:rFonts w:ascii="Times New Roman" w:hAnsi="Times New Roman" w:cs="Times New Roman"/>
        </w:rPr>
        <w:t>. Centers for Disease Control and Prevention, National Center for Injury Prevention and Control. https://www.cdc.gov/youth-violence/communication-resources/bullycompendium-a.pdf?CDC_AAref_Val=https://www.cdc.gov/violenceprevention/pdf/bullycompendium-a.pdf</w:t>
      </w:r>
    </w:p>
    <w:p w14:paraId="4827D9F5"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Harbin, S. M., Kelley, M. L., Piscitello, J., &amp; Walker, S. J. (2019). Multidimensional bullying victimization scale: Development and validation. </w:t>
      </w:r>
      <w:r w:rsidRPr="00903827">
        <w:rPr>
          <w:rFonts w:ascii="Times New Roman" w:hAnsi="Times New Roman" w:cs="Times New Roman"/>
          <w:i/>
          <w:iCs/>
        </w:rPr>
        <w:t>Journal of School Violence</w:t>
      </w:r>
      <w:r w:rsidRPr="00903827">
        <w:rPr>
          <w:rFonts w:ascii="Times New Roman" w:hAnsi="Times New Roman" w:cs="Times New Roman"/>
        </w:rPr>
        <w:t xml:space="preserve">, </w:t>
      </w:r>
      <w:r w:rsidRPr="00903827">
        <w:rPr>
          <w:rFonts w:ascii="Times New Roman" w:hAnsi="Times New Roman" w:cs="Times New Roman"/>
          <w:i/>
          <w:iCs/>
        </w:rPr>
        <w:t>18</w:t>
      </w:r>
      <w:r w:rsidRPr="00903827">
        <w:rPr>
          <w:rFonts w:ascii="Times New Roman" w:hAnsi="Times New Roman" w:cs="Times New Roman"/>
        </w:rPr>
        <w:t>(1), 146–161. https://doi.org/10.1080/15388220.2017.1423491</w:t>
      </w:r>
    </w:p>
    <w:p w14:paraId="3BE175C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Hinduja, S., &amp; Patchin, J. W. (2019). Connecting adolescent suicide to the severity of bullying and cyberbullying. </w:t>
      </w:r>
      <w:r w:rsidRPr="00903827">
        <w:rPr>
          <w:rFonts w:ascii="Times New Roman" w:hAnsi="Times New Roman" w:cs="Times New Roman"/>
          <w:i/>
          <w:iCs/>
        </w:rPr>
        <w:t>Journal of School Violence</w:t>
      </w:r>
      <w:r w:rsidRPr="00903827">
        <w:rPr>
          <w:rFonts w:ascii="Times New Roman" w:hAnsi="Times New Roman" w:cs="Times New Roman"/>
        </w:rPr>
        <w:t xml:space="preserve">, </w:t>
      </w:r>
      <w:r w:rsidRPr="00903827">
        <w:rPr>
          <w:rFonts w:ascii="Times New Roman" w:hAnsi="Times New Roman" w:cs="Times New Roman"/>
          <w:i/>
          <w:iCs/>
        </w:rPr>
        <w:t>18</w:t>
      </w:r>
      <w:r w:rsidRPr="00903827">
        <w:rPr>
          <w:rFonts w:ascii="Times New Roman" w:hAnsi="Times New Roman" w:cs="Times New Roman"/>
        </w:rPr>
        <w:t>(3), 333–346. https://doi.org/10.1080/15388220.2018.1492417</w:t>
      </w:r>
    </w:p>
    <w:p w14:paraId="53712598"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Hu, L., &amp; Bentler, P. M. (1999). Cutoff criteria for fit indexes in covariance structure analysis: Conventional criteria versus new alternatives. </w:t>
      </w:r>
      <w:r w:rsidRPr="00903827">
        <w:rPr>
          <w:rFonts w:ascii="Times New Roman" w:hAnsi="Times New Roman" w:cs="Times New Roman"/>
          <w:i/>
          <w:iCs/>
        </w:rPr>
        <w:t>Structural Equation Modeling: A Multidisciplinary Journal</w:t>
      </w:r>
      <w:r w:rsidRPr="00903827">
        <w:rPr>
          <w:rFonts w:ascii="Times New Roman" w:hAnsi="Times New Roman" w:cs="Times New Roman"/>
        </w:rPr>
        <w:t xml:space="preserve">, </w:t>
      </w:r>
      <w:r w:rsidRPr="00903827">
        <w:rPr>
          <w:rFonts w:ascii="Times New Roman" w:hAnsi="Times New Roman" w:cs="Times New Roman"/>
          <w:i/>
          <w:iCs/>
        </w:rPr>
        <w:t>6</w:t>
      </w:r>
      <w:r w:rsidRPr="00903827">
        <w:rPr>
          <w:rFonts w:ascii="Times New Roman" w:hAnsi="Times New Roman" w:cs="Times New Roman"/>
        </w:rPr>
        <w:t>(1), 1–55. https://doi.org/10.1080/10705519909540118</w:t>
      </w:r>
    </w:p>
    <w:p w14:paraId="36BC162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Hunt, J., &amp; Moodie-Mills, A. (2012). </w:t>
      </w:r>
      <w:r w:rsidRPr="00903827">
        <w:rPr>
          <w:rFonts w:ascii="Times New Roman" w:hAnsi="Times New Roman" w:cs="Times New Roman"/>
          <w:i/>
          <w:iCs/>
        </w:rPr>
        <w:t>The unfair criminalization of gay and transgender youth: An overview of experiences of LGBT youth in the juvenile justice system</w:t>
      </w:r>
      <w:r w:rsidRPr="00903827">
        <w:rPr>
          <w:rFonts w:ascii="Times New Roman" w:hAnsi="Times New Roman" w:cs="Times New Roman"/>
        </w:rPr>
        <w:t>. Center for American Progress. https://cdn.americanprogress.org/wp-content/uploads/issues/2012/06/pdf/juvenile_justice.pdf</w:t>
      </w:r>
    </w:p>
    <w:p w14:paraId="68ABB402"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Hymel, S., &amp; Swearer, S. M. (2015). Four decades of research on school bullying: An introduction. </w:t>
      </w:r>
      <w:r w:rsidRPr="00903827">
        <w:rPr>
          <w:rFonts w:ascii="Times New Roman" w:hAnsi="Times New Roman" w:cs="Times New Roman"/>
          <w:i/>
          <w:iCs/>
        </w:rPr>
        <w:t>American Psychologist</w:t>
      </w:r>
      <w:r w:rsidRPr="00903827">
        <w:rPr>
          <w:rFonts w:ascii="Times New Roman" w:hAnsi="Times New Roman" w:cs="Times New Roman"/>
        </w:rPr>
        <w:t xml:space="preserve">, </w:t>
      </w:r>
      <w:r w:rsidRPr="00903827">
        <w:rPr>
          <w:rFonts w:ascii="Times New Roman" w:hAnsi="Times New Roman" w:cs="Times New Roman"/>
          <w:i/>
          <w:iCs/>
        </w:rPr>
        <w:t>70</w:t>
      </w:r>
      <w:r w:rsidRPr="00903827">
        <w:rPr>
          <w:rFonts w:ascii="Times New Roman" w:hAnsi="Times New Roman" w:cs="Times New Roman"/>
        </w:rPr>
        <w:t>(4), 293–299. https://doi.org/10.1037/a0038928</w:t>
      </w:r>
    </w:p>
    <w:p w14:paraId="1E258DA4"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Jolivette, K., Swoszowski, N. C., McDaniel, S. C., &amp; Duchaine, E. L. (2016). Using positive behavioral interventions and supports to assist in the transition of youth from juvenile justice facilities back to their neighborhood school: An illustrative example. </w:t>
      </w:r>
      <w:r w:rsidRPr="00903827">
        <w:rPr>
          <w:rFonts w:ascii="Times New Roman" w:hAnsi="Times New Roman" w:cs="Times New Roman"/>
          <w:i/>
          <w:iCs/>
        </w:rPr>
        <w:t>Journal of Correctional Education</w:t>
      </w:r>
      <w:r w:rsidRPr="00903827">
        <w:rPr>
          <w:rFonts w:ascii="Times New Roman" w:hAnsi="Times New Roman" w:cs="Times New Roman"/>
        </w:rPr>
        <w:t xml:space="preserve">, </w:t>
      </w:r>
      <w:r w:rsidRPr="00903827">
        <w:rPr>
          <w:rFonts w:ascii="Times New Roman" w:hAnsi="Times New Roman" w:cs="Times New Roman"/>
          <w:i/>
          <w:iCs/>
        </w:rPr>
        <w:t>67</w:t>
      </w:r>
      <w:r w:rsidRPr="00903827">
        <w:rPr>
          <w:rFonts w:ascii="Times New Roman" w:hAnsi="Times New Roman" w:cs="Times New Roman"/>
        </w:rPr>
        <w:t>(2), 9–24.</w:t>
      </w:r>
    </w:p>
    <w:p w14:paraId="21B7890C"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Klomek, A. B., Sourander, A., &amp; Gould, M. (2010). The association of suicide and bullying in childhood to young adulthood: A review of cross-sectional and longitudinal research findings. </w:t>
      </w:r>
      <w:r w:rsidRPr="00903827">
        <w:rPr>
          <w:rFonts w:ascii="Times New Roman" w:hAnsi="Times New Roman" w:cs="Times New Roman"/>
          <w:i/>
          <w:iCs/>
        </w:rPr>
        <w:t>The Canadian Journal of Psychiatry</w:t>
      </w:r>
      <w:r w:rsidRPr="00903827">
        <w:rPr>
          <w:rFonts w:ascii="Times New Roman" w:hAnsi="Times New Roman" w:cs="Times New Roman"/>
        </w:rPr>
        <w:t xml:space="preserve">, </w:t>
      </w:r>
      <w:r w:rsidRPr="00903827">
        <w:rPr>
          <w:rFonts w:ascii="Times New Roman" w:hAnsi="Times New Roman" w:cs="Times New Roman"/>
          <w:i/>
          <w:iCs/>
        </w:rPr>
        <w:t>55</w:t>
      </w:r>
      <w:r w:rsidRPr="00903827">
        <w:rPr>
          <w:rFonts w:ascii="Times New Roman" w:hAnsi="Times New Roman" w:cs="Times New Roman"/>
        </w:rPr>
        <w:t>(5), 282–288. https://doi.org/10.1177/070674371005500503</w:t>
      </w:r>
    </w:p>
    <w:p w14:paraId="19115B3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Marsh, H. W., Morin, A. J. S., Parker, P. D., &amp; Kaur, G. (2014). Exploratory structural equation modeling: An integration of the best features of exploratory and confirmatory factor analysis. </w:t>
      </w:r>
      <w:r w:rsidRPr="00903827">
        <w:rPr>
          <w:rFonts w:ascii="Times New Roman" w:hAnsi="Times New Roman" w:cs="Times New Roman"/>
          <w:i/>
          <w:iCs/>
        </w:rPr>
        <w:t>Annual Review of Clinical Psychology</w:t>
      </w:r>
      <w:r w:rsidRPr="00903827">
        <w:rPr>
          <w:rFonts w:ascii="Times New Roman" w:hAnsi="Times New Roman" w:cs="Times New Roman"/>
        </w:rPr>
        <w:t xml:space="preserve">, </w:t>
      </w:r>
      <w:r w:rsidRPr="00903827">
        <w:rPr>
          <w:rFonts w:ascii="Times New Roman" w:hAnsi="Times New Roman" w:cs="Times New Roman"/>
          <w:i/>
          <w:iCs/>
        </w:rPr>
        <w:t>10</w:t>
      </w:r>
      <w:r w:rsidRPr="00903827">
        <w:rPr>
          <w:rFonts w:ascii="Times New Roman" w:hAnsi="Times New Roman" w:cs="Times New Roman"/>
        </w:rPr>
        <w:t>, 85–110. https://doi.org/10.1146/annurev-clinpsy-032813-153700</w:t>
      </w:r>
    </w:p>
    <w:p w14:paraId="49E610BF"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McDonald, R. P. (1999). </w:t>
      </w:r>
      <w:r w:rsidRPr="00903827">
        <w:rPr>
          <w:rFonts w:ascii="Times New Roman" w:hAnsi="Times New Roman" w:cs="Times New Roman"/>
          <w:i/>
          <w:iCs/>
        </w:rPr>
        <w:t>Test theory: A unified treatment</w:t>
      </w:r>
      <w:r w:rsidRPr="00903827">
        <w:rPr>
          <w:rFonts w:ascii="Times New Roman" w:hAnsi="Times New Roman" w:cs="Times New Roman"/>
        </w:rPr>
        <w:t xml:space="preserve"> (1st ed.). Taylor and Francis.</w:t>
      </w:r>
    </w:p>
    <w:p w14:paraId="1A1D4435"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McNeish, D. (2023). Psychometric properties of sum scores and factor scores differ even when their correlation is 0.98: A response to Widaman and Revelle. </w:t>
      </w:r>
      <w:r w:rsidRPr="00903827">
        <w:rPr>
          <w:rFonts w:ascii="Times New Roman" w:hAnsi="Times New Roman" w:cs="Times New Roman"/>
          <w:i/>
          <w:iCs/>
        </w:rPr>
        <w:t>Behavior Research Methods</w:t>
      </w:r>
      <w:r w:rsidRPr="00903827">
        <w:rPr>
          <w:rFonts w:ascii="Times New Roman" w:hAnsi="Times New Roman" w:cs="Times New Roman"/>
        </w:rPr>
        <w:t xml:space="preserve">, </w:t>
      </w:r>
      <w:r w:rsidRPr="00903827">
        <w:rPr>
          <w:rFonts w:ascii="Times New Roman" w:hAnsi="Times New Roman" w:cs="Times New Roman"/>
          <w:i/>
          <w:iCs/>
        </w:rPr>
        <w:t>55</w:t>
      </w:r>
      <w:r w:rsidRPr="00903827">
        <w:rPr>
          <w:rFonts w:ascii="Times New Roman" w:hAnsi="Times New Roman" w:cs="Times New Roman"/>
        </w:rPr>
        <w:t>(8), 4269–4290. https://doi.org/10.3758/s13428-022-02016-x</w:t>
      </w:r>
    </w:p>
    <w:p w14:paraId="6FCE7068"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Meade, A. W., &amp; Craig, S. B. (2012). Identifying careless responses in survey data. </w:t>
      </w:r>
      <w:r w:rsidRPr="00903827">
        <w:rPr>
          <w:rFonts w:ascii="Times New Roman" w:hAnsi="Times New Roman" w:cs="Times New Roman"/>
          <w:i/>
          <w:iCs/>
        </w:rPr>
        <w:t>Psychological Methods</w:t>
      </w:r>
      <w:r w:rsidRPr="00903827">
        <w:rPr>
          <w:rFonts w:ascii="Times New Roman" w:hAnsi="Times New Roman" w:cs="Times New Roman"/>
        </w:rPr>
        <w:t xml:space="preserve">, </w:t>
      </w:r>
      <w:r w:rsidRPr="00903827">
        <w:rPr>
          <w:rFonts w:ascii="Times New Roman" w:hAnsi="Times New Roman" w:cs="Times New Roman"/>
          <w:i/>
          <w:iCs/>
        </w:rPr>
        <w:t>17</w:t>
      </w:r>
      <w:r w:rsidRPr="00903827">
        <w:rPr>
          <w:rFonts w:ascii="Times New Roman" w:hAnsi="Times New Roman" w:cs="Times New Roman"/>
        </w:rPr>
        <w:t>(3), 437–455. https://doi.org/10.1037/a0028085</w:t>
      </w:r>
    </w:p>
    <w:p w14:paraId="5DBB26BD"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Morin, A. J. S., Marsh, H. W., &amp; Nagengast, B. (2013). Exploratory structural equation modeling. In </w:t>
      </w:r>
      <w:r w:rsidRPr="00903827">
        <w:rPr>
          <w:rFonts w:ascii="Times New Roman" w:hAnsi="Times New Roman" w:cs="Times New Roman"/>
          <w:i/>
          <w:iCs/>
        </w:rPr>
        <w:t>Structural equation modeling: A second course, 2nd ed</w:t>
      </w:r>
      <w:r w:rsidRPr="00903827">
        <w:rPr>
          <w:rFonts w:ascii="Times New Roman" w:hAnsi="Times New Roman" w:cs="Times New Roman"/>
        </w:rPr>
        <w:t xml:space="preserve"> (pp. 395–436). IAP Information Age Publishing.</w:t>
      </w:r>
    </w:p>
    <w:p w14:paraId="6FC9FC25"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Muthén, L. K., &amp; Muthén, B. O. (n.d.). </w:t>
      </w:r>
      <w:r w:rsidRPr="00903827">
        <w:rPr>
          <w:rFonts w:ascii="Times New Roman" w:hAnsi="Times New Roman" w:cs="Times New Roman"/>
          <w:i/>
          <w:iCs/>
        </w:rPr>
        <w:t>Mplus User’s Guide.</w:t>
      </w:r>
      <w:r w:rsidRPr="00903827">
        <w:rPr>
          <w:rFonts w:ascii="Times New Roman" w:hAnsi="Times New Roman" w:cs="Times New Roman"/>
        </w:rPr>
        <w:t xml:space="preserve"> (Version Eighth Edition.) [Computer software].</w:t>
      </w:r>
    </w:p>
    <w:p w14:paraId="32DB0F54"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Nansel, T. R., Overpeck, M., Pilla, R. S., Ruan, W. J., Simons-Morton, B., &amp; Scheidt, P. (2001). Bullying behaviors among US youth prevalence and association with psychosocial adjustment. </w:t>
      </w:r>
      <w:r w:rsidRPr="00903827">
        <w:rPr>
          <w:rFonts w:ascii="Times New Roman" w:hAnsi="Times New Roman" w:cs="Times New Roman"/>
          <w:i/>
          <w:iCs/>
        </w:rPr>
        <w:t>JAMA</w:t>
      </w:r>
      <w:r w:rsidRPr="00903827">
        <w:rPr>
          <w:rFonts w:ascii="Times New Roman" w:hAnsi="Times New Roman" w:cs="Times New Roman"/>
        </w:rPr>
        <w:t xml:space="preserve">, </w:t>
      </w:r>
      <w:r w:rsidRPr="00903827">
        <w:rPr>
          <w:rFonts w:ascii="Times New Roman" w:hAnsi="Times New Roman" w:cs="Times New Roman"/>
          <w:i/>
          <w:iCs/>
        </w:rPr>
        <w:t>285</w:t>
      </w:r>
      <w:r w:rsidRPr="00903827">
        <w:rPr>
          <w:rFonts w:ascii="Times New Roman" w:hAnsi="Times New Roman" w:cs="Times New Roman"/>
        </w:rPr>
        <w:t>(16), 2094–2100. https://doi.org/10.1001/jama.285.16.2094</w:t>
      </w:r>
    </w:p>
    <w:p w14:paraId="18E7D4F9"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National Center for Education Statistics. (2020). </w:t>
      </w:r>
      <w:r w:rsidRPr="00903827">
        <w:rPr>
          <w:rFonts w:ascii="Times New Roman" w:hAnsi="Times New Roman" w:cs="Times New Roman"/>
          <w:i/>
          <w:iCs/>
        </w:rPr>
        <w:t>Indicators of School Crime and Safety: 2019</w:t>
      </w:r>
      <w:r w:rsidRPr="00903827">
        <w:rPr>
          <w:rFonts w:ascii="Times New Roman" w:hAnsi="Times New Roman" w:cs="Times New Roman"/>
        </w:rPr>
        <w:t xml:space="preserve"> (NCES 2020063). National Center for Education Statistics. https://nces.ed.gov/pubsearch/pubsinfo.asp?pubid=2020063</w:t>
      </w:r>
    </w:p>
    <w:p w14:paraId="10E20490"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Olweus, D. (1993). </w:t>
      </w:r>
      <w:r w:rsidRPr="00903827">
        <w:rPr>
          <w:rFonts w:ascii="Times New Roman" w:hAnsi="Times New Roman" w:cs="Times New Roman"/>
          <w:i/>
          <w:iCs/>
        </w:rPr>
        <w:t>Bullying at school: What we know and what we can do</w:t>
      </w:r>
      <w:r w:rsidRPr="00903827">
        <w:rPr>
          <w:rFonts w:ascii="Times New Roman" w:hAnsi="Times New Roman" w:cs="Times New Roman"/>
        </w:rPr>
        <w:t xml:space="preserve"> (Reprinted). Blackwell.</w:t>
      </w:r>
    </w:p>
    <w:p w14:paraId="49D5D351"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Olweus, D. (1994). Bullying at school. In </w:t>
      </w:r>
      <w:r w:rsidRPr="00903827">
        <w:rPr>
          <w:rFonts w:ascii="Times New Roman" w:hAnsi="Times New Roman" w:cs="Times New Roman"/>
          <w:i/>
          <w:iCs/>
        </w:rPr>
        <w:t>Aggressive Behavior: Current Perspectives</w:t>
      </w:r>
      <w:r w:rsidRPr="00903827">
        <w:rPr>
          <w:rFonts w:ascii="Times New Roman" w:hAnsi="Times New Roman" w:cs="Times New Roman"/>
        </w:rPr>
        <w:t>. Springer.</w:t>
      </w:r>
    </w:p>
    <w:p w14:paraId="2B189D73"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Olweus, D., &amp; Limber, S. P. (2010). Bullying in school: Evaluation and dissemination of the Olweus Bullying Prevention Program. </w:t>
      </w:r>
      <w:r w:rsidRPr="00903827">
        <w:rPr>
          <w:rFonts w:ascii="Times New Roman" w:hAnsi="Times New Roman" w:cs="Times New Roman"/>
          <w:i/>
          <w:iCs/>
        </w:rPr>
        <w:t>American Journal of Orthopsychiatry</w:t>
      </w:r>
      <w:r w:rsidRPr="00903827">
        <w:rPr>
          <w:rFonts w:ascii="Times New Roman" w:hAnsi="Times New Roman" w:cs="Times New Roman"/>
        </w:rPr>
        <w:t xml:space="preserve">, </w:t>
      </w:r>
      <w:r w:rsidRPr="00903827">
        <w:rPr>
          <w:rFonts w:ascii="Times New Roman" w:hAnsi="Times New Roman" w:cs="Times New Roman"/>
          <w:i/>
          <w:iCs/>
        </w:rPr>
        <w:t>80</w:t>
      </w:r>
      <w:r w:rsidRPr="00903827">
        <w:rPr>
          <w:rFonts w:ascii="Times New Roman" w:hAnsi="Times New Roman" w:cs="Times New Roman"/>
        </w:rPr>
        <w:t>(1), 124–134. https://doi.org/10.1111/j.1939-0025.2010.01015.x</w:t>
      </w:r>
    </w:p>
    <w:p w14:paraId="6A5D0224"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Pearce, N., Cross, D., Monks, H., Waters, S., &amp; Falconer, S. (2011). Current evidence of best practice in whole-school bullying intervention and its potential to inform cyberbullying interventions. </w:t>
      </w:r>
      <w:r w:rsidRPr="00903827">
        <w:rPr>
          <w:rFonts w:ascii="Times New Roman" w:hAnsi="Times New Roman" w:cs="Times New Roman"/>
          <w:i/>
          <w:iCs/>
        </w:rPr>
        <w:t>Australian Journal of Guidance and Counselling</w:t>
      </w:r>
      <w:r w:rsidRPr="00903827">
        <w:rPr>
          <w:rFonts w:ascii="Times New Roman" w:hAnsi="Times New Roman" w:cs="Times New Roman"/>
        </w:rPr>
        <w:t xml:space="preserve">, </w:t>
      </w:r>
      <w:r w:rsidRPr="00903827">
        <w:rPr>
          <w:rFonts w:ascii="Times New Roman" w:hAnsi="Times New Roman" w:cs="Times New Roman"/>
          <w:i/>
          <w:iCs/>
        </w:rPr>
        <w:t>21</w:t>
      </w:r>
      <w:r w:rsidRPr="00903827">
        <w:rPr>
          <w:rFonts w:ascii="Times New Roman" w:hAnsi="Times New Roman" w:cs="Times New Roman"/>
        </w:rPr>
        <w:t>(1), 1–21. https://doi.org/10.1375/ajgc.21.1.1</w:t>
      </w:r>
    </w:p>
    <w:p w14:paraId="0D281638"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Poteat, V. P., &amp; Espelage, D. L. (2005). Exploring the relation between bullying and homophobic verbal content: The homophobic content agent target (HCAT) scale. </w:t>
      </w:r>
      <w:r w:rsidRPr="00903827">
        <w:rPr>
          <w:rFonts w:ascii="Times New Roman" w:hAnsi="Times New Roman" w:cs="Times New Roman"/>
          <w:i/>
          <w:iCs/>
        </w:rPr>
        <w:t>Violence and Victims</w:t>
      </w:r>
      <w:r w:rsidRPr="00903827">
        <w:rPr>
          <w:rFonts w:ascii="Times New Roman" w:hAnsi="Times New Roman" w:cs="Times New Roman"/>
        </w:rPr>
        <w:t xml:space="preserve">, </w:t>
      </w:r>
      <w:r w:rsidRPr="00903827">
        <w:rPr>
          <w:rFonts w:ascii="Times New Roman" w:hAnsi="Times New Roman" w:cs="Times New Roman"/>
          <w:i/>
          <w:iCs/>
        </w:rPr>
        <w:t>20</w:t>
      </w:r>
      <w:r w:rsidRPr="00903827">
        <w:rPr>
          <w:rFonts w:ascii="Times New Roman" w:hAnsi="Times New Roman" w:cs="Times New Roman"/>
        </w:rPr>
        <w:t>(5), 513–528. https://doi.org/10.1891/vivi.2005.20.5.513</w:t>
      </w:r>
    </w:p>
    <w:p w14:paraId="55E90E7A"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Poteat, V. P., &amp; Espelage, D. L. (2007). Predicting psychosocial consequences of homophobic victimization in middle school students. </w:t>
      </w:r>
      <w:r w:rsidRPr="00903827">
        <w:rPr>
          <w:rFonts w:ascii="Times New Roman" w:hAnsi="Times New Roman" w:cs="Times New Roman"/>
          <w:i/>
          <w:iCs/>
        </w:rPr>
        <w:t>The Journal of Early Adolescence</w:t>
      </w:r>
      <w:r w:rsidRPr="00903827">
        <w:rPr>
          <w:rFonts w:ascii="Times New Roman" w:hAnsi="Times New Roman" w:cs="Times New Roman"/>
        </w:rPr>
        <w:t xml:space="preserve">, </w:t>
      </w:r>
      <w:r w:rsidRPr="00903827">
        <w:rPr>
          <w:rFonts w:ascii="Times New Roman" w:hAnsi="Times New Roman" w:cs="Times New Roman"/>
          <w:i/>
          <w:iCs/>
        </w:rPr>
        <w:t>27</w:t>
      </w:r>
      <w:r w:rsidRPr="00903827">
        <w:rPr>
          <w:rFonts w:ascii="Times New Roman" w:hAnsi="Times New Roman" w:cs="Times New Roman"/>
        </w:rPr>
        <w:t>(2), 175–191. https://doi.org/10.1177/0272431606294839</w:t>
      </w:r>
    </w:p>
    <w:p w14:paraId="68DD37A2"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R Core Team. (2025). </w:t>
      </w:r>
      <w:r w:rsidRPr="00903827">
        <w:rPr>
          <w:rFonts w:ascii="Times New Roman" w:hAnsi="Times New Roman" w:cs="Times New Roman"/>
          <w:i/>
          <w:iCs/>
        </w:rPr>
        <w:t>R: A language and environment for statistical computing</w:t>
      </w:r>
      <w:r w:rsidRPr="00903827">
        <w:rPr>
          <w:rFonts w:ascii="Times New Roman" w:hAnsi="Times New Roman" w:cs="Times New Roman"/>
        </w:rPr>
        <w:t xml:space="preserve"> [Computer software]. R Foundation for Statistical Computing. https://www.R-project.org/</w:t>
      </w:r>
    </w:p>
    <w:p w14:paraId="09AC2F7A"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Rose, C. A. (2010). </w:t>
      </w:r>
      <w:r w:rsidRPr="00903827">
        <w:rPr>
          <w:rFonts w:ascii="Times New Roman" w:hAnsi="Times New Roman" w:cs="Times New Roman"/>
          <w:i/>
          <w:iCs/>
        </w:rPr>
        <w:t>Social-ecological factors related to the involvement of students with learning disabilities in the bullying dynamic</w:t>
      </w:r>
      <w:r w:rsidRPr="00903827">
        <w:rPr>
          <w:rFonts w:ascii="Times New Roman" w:hAnsi="Times New Roman" w:cs="Times New Roman"/>
        </w:rPr>
        <w:t xml:space="preserve"> [Doctoral Dissertation, University of Illinois at Urbana-Champaign]. https://www.proquest.com/dissertations-theses/social-ecological-factors-related-involvement/docview/867846902/se-2</w:t>
      </w:r>
    </w:p>
    <w:p w14:paraId="2DA604D5"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Rose, C. A., Simpson, C. G., &amp; Moss, A. (2015). The bullying dynamic: Prevalence of involvement among a large‐scale sample of middle and high school youth with and without disabilities. </w:t>
      </w:r>
      <w:r w:rsidRPr="00903827">
        <w:rPr>
          <w:rFonts w:ascii="Times New Roman" w:hAnsi="Times New Roman" w:cs="Times New Roman"/>
          <w:i/>
          <w:iCs/>
        </w:rPr>
        <w:t>Psychology in the Schools</w:t>
      </w:r>
      <w:r w:rsidRPr="00903827">
        <w:rPr>
          <w:rFonts w:ascii="Times New Roman" w:hAnsi="Times New Roman" w:cs="Times New Roman"/>
        </w:rPr>
        <w:t xml:space="preserve">, </w:t>
      </w:r>
      <w:r w:rsidRPr="00903827">
        <w:rPr>
          <w:rFonts w:ascii="Times New Roman" w:hAnsi="Times New Roman" w:cs="Times New Roman"/>
          <w:i/>
          <w:iCs/>
        </w:rPr>
        <w:t>52</w:t>
      </w:r>
      <w:r w:rsidRPr="00903827">
        <w:rPr>
          <w:rFonts w:ascii="Times New Roman" w:hAnsi="Times New Roman" w:cs="Times New Roman"/>
        </w:rPr>
        <w:t>(5), 515–531. https://doi.org/10.1002/pits.21840</w:t>
      </w:r>
    </w:p>
    <w:p w14:paraId="55142AFB"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Solberg, M. E., &amp; Olweus, D. (2003). Prevalence estimation of school bullying with the Olweus Bully/Victim Questionnaire. </w:t>
      </w:r>
      <w:r w:rsidRPr="00903827">
        <w:rPr>
          <w:rFonts w:ascii="Times New Roman" w:hAnsi="Times New Roman" w:cs="Times New Roman"/>
          <w:i/>
          <w:iCs/>
        </w:rPr>
        <w:t>Aggressive Behavior</w:t>
      </w:r>
      <w:r w:rsidRPr="00903827">
        <w:rPr>
          <w:rFonts w:ascii="Times New Roman" w:hAnsi="Times New Roman" w:cs="Times New Roman"/>
        </w:rPr>
        <w:t xml:space="preserve">, </w:t>
      </w:r>
      <w:r w:rsidRPr="00903827">
        <w:rPr>
          <w:rFonts w:ascii="Times New Roman" w:hAnsi="Times New Roman" w:cs="Times New Roman"/>
          <w:i/>
          <w:iCs/>
        </w:rPr>
        <w:t>29</w:t>
      </w:r>
      <w:r w:rsidRPr="00903827">
        <w:rPr>
          <w:rFonts w:ascii="Times New Roman" w:hAnsi="Times New Roman" w:cs="Times New Roman"/>
        </w:rPr>
        <w:t>(3), 239–268. https://doi.org/10.1002/ab.10047</w:t>
      </w:r>
    </w:p>
    <w:p w14:paraId="01C1C397"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Swearer, S. M., &amp; Cary, P. T. (2003). Perceptions and attitudes toward bullying in middle school youth: A developmental examination across the bully/victim continuum. </w:t>
      </w:r>
      <w:r w:rsidRPr="00903827">
        <w:rPr>
          <w:rFonts w:ascii="Times New Roman" w:hAnsi="Times New Roman" w:cs="Times New Roman"/>
          <w:i/>
          <w:iCs/>
        </w:rPr>
        <w:t>Journal of Applied School Psychology</w:t>
      </w:r>
      <w:r w:rsidRPr="00903827">
        <w:rPr>
          <w:rFonts w:ascii="Times New Roman" w:hAnsi="Times New Roman" w:cs="Times New Roman"/>
        </w:rPr>
        <w:t xml:space="preserve">, </w:t>
      </w:r>
      <w:r w:rsidRPr="00903827">
        <w:rPr>
          <w:rFonts w:ascii="Times New Roman" w:hAnsi="Times New Roman" w:cs="Times New Roman"/>
          <w:i/>
          <w:iCs/>
        </w:rPr>
        <w:t>19</w:t>
      </w:r>
      <w:r w:rsidRPr="00903827">
        <w:rPr>
          <w:rFonts w:ascii="Times New Roman" w:hAnsi="Times New Roman" w:cs="Times New Roman"/>
        </w:rPr>
        <w:t>(2), 63–79. https://doi.org/10.1300/J008v19n02_05</w:t>
      </w:r>
    </w:p>
    <w:p w14:paraId="01793A9F"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Thissen, D., Steinberg, L., Pyszczynski, T., &amp; Greenberg, J. (1983). An Item Response Theory for Personality and Attitude Scales: Item Analysis Using Restricted Factor Analysis. </w:t>
      </w:r>
      <w:r w:rsidRPr="00903827">
        <w:rPr>
          <w:rFonts w:ascii="Times New Roman" w:hAnsi="Times New Roman" w:cs="Times New Roman"/>
          <w:i/>
          <w:iCs/>
        </w:rPr>
        <w:t>Applied Psychological Measurement</w:t>
      </w:r>
      <w:r w:rsidRPr="00903827">
        <w:rPr>
          <w:rFonts w:ascii="Times New Roman" w:hAnsi="Times New Roman" w:cs="Times New Roman"/>
        </w:rPr>
        <w:t xml:space="preserve">, </w:t>
      </w:r>
      <w:r w:rsidRPr="00903827">
        <w:rPr>
          <w:rFonts w:ascii="Times New Roman" w:hAnsi="Times New Roman" w:cs="Times New Roman"/>
          <w:i/>
          <w:iCs/>
        </w:rPr>
        <w:t>7</w:t>
      </w:r>
      <w:r w:rsidRPr="00903827">
        <w:rPr>
          <w:rFonts w:ascii="Times New Roman" w:hAnsi="Times New Roman" w:cs="Times New Roman"/>
        </w:rPr>
        <w:t>(2), 211–226. https://doi.org/10.1177/014662168300700209</w:t>
      </w:r>
    </w:p>
    <w:p w14:paraId="22CA932C"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Tucker, L. R., &amp; Lewis, C. (1973). A reliability coefficient for maximum likelihood factor analysis. </w:t>
      </w:r>
      <w:r w:rsidRPr="00903827">
        <w:rPr>
          <w:rFonts w:ascii="Times New Roman" w:hAnsi="Times New Roman" w:cs="Times New Roman"/>
          <w:i/>
          <w:iCs/>
        </w:rPr>
        <w:t>Psychometrika</w:t>
      </w:r>
      <w:r w:rsidRPr="00903827">
        <w:rPr>
          <w:rFonts w:ascii="Times New Roman" w:hAnsi="Times New Roman" w:cs="Times New Roman"/>
        </w:rPr>
        <w:t xml:space="preserve">, </w:t>
      </w:r>
      <w:r w:rsidRPr="00903827">
        <w:rPr>
          <w:rFonts w:ascii="Times New Roman" w:hAnsi="Times New Roman" w:cs="Times New Roman"/>
          <w:i/>
          <w:iCs/>
        </w:rPr>
        <w:t>38</w:t>
      </w:r>
      <w:r w:rsidRPr="00903827">
        <w:rPr>
          <w:rFonts w:ascii="Times New Roman" w:hAnsi="Times New Roman" w:cs="Times New Roman"/>
        </w:rPr>
        <w:t>(1), 1–10. https://doi.org/10.1007/BF02291170</w:t>
      </w:r>
    </w:p>
    <w:p w14:paraId="507CCC4E"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lastRenderedPageBreak/>
        <w:t xml:space="preserve">Ulitzsch, E., Pohl, S., Khorramdel, L., Kroehne, U., &amp; von Davier, M. (2024). Using Response Times for Joint Modeling of Careless Responding and Attentive Response Styles. </w:t>
      </w:r>
      <w:r w:rsidRPr="00903827">
        <w:rPr>
          <w:rFonts w:ascii="Times New Roman" w:hAnsi="Times New Roman" w:cs="Times New Roman"/>
          <w:i/>
          <w:iCs/>
        </w:rPr>
        <w:t>Journal of Educational and Behavioral Statistics</w:t>
      </w:r>
      <w:r w:rsidRPr="00903827">
        <w:rPr>
          <w:rFonts w:ascii="Times New Roman" w:hAnsi="Times New Roman" w:cs="Times New Roman"/>
        </w:rPr>
        <w:t xml:space="preserve">, </w:t>
      </w:r>
      <w:r w:rsidRPr="00903827">
        <w:rPr>
          <w:rFonts w:ascii="Times New Roman" w:hAnsi="Times New Roman" w:cs="Times New Roman"/>
          <w:i/>
          <w:iCs/>
        </w:rPr>
        <w:t>49</w:t>
      </w:r>
      <w:r w:rsidRPr="00903827">
        <w:rPr>
          <w:rFonts w:ascii="Times New Roman" w:hAnsi="Times New Roman" w:cs="Times New Roman"/>
        </w:rPr>
        <w:t>(2), 173–206. https://doi.org/10.3102/10769986231173607</w:t>
      </w:r>
    </w:p>
    <w:p w14:paraId="5EB6A473"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Vieno, A., Gini, G., &amp; Santinello, M. (2011). Different forms of bullying and their association to smoking and drinking behavior in italian adolescents. </w:t>
      </w:r>
      <w:r w:rsidRPr="00903827">
        <w:rPr>
          <w:rFonts w:ascii="Times New Roman" w:hAnsi="Times New Roman" w:cs="Times New Roman"/>
          <w:i/>
          <w:iCs/>
        </w:rPr>
        <w:t>Journal of School Health</w:t>
      </w:r>
      <w:r w:rsidRPr="00903827">
        <w:rPr>
          <w:rFonts w:ascii="Times New Roman" w:hAnsi="Times New Roman" w:cs="Times New Roman"/>
        </w:rPr>
        <w:t xml:space="preserve">, </w:t>
      </w:r>
      <w:r w:rsidRPr="00903827">
        <w:rPr>
          <w:rFonts w:ascii="Times New Roman" w:hAnsi="Times New Roman" w:cs="Times New Roman"/>
          <w:i/>
          <w:iCs/>
        </w:rPr>
        <w:t>81</w:t>
      </w:r>
      <w:r w:rsidRPr="00903827">
        <w:rPr>
          <w:rFonts w:ascii="Times New Roman" w:hAnsi="Times New Roman" w:cs="Times New Roman"/>
        </w:rPr>
        <w:t>(7), 393–399. https://doi.org/10.1111/j.1746-1561.2011.00607.x</w:t>
      </w:r>
    </w:p>
    <w:p w14:paraId="1FCFC0FF"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Walker, H. M., Ramsey, E., &amp; Gresham, F. M. (2004). </w:t>
      </w:r>
      <w:r w:rsidRPr="00903827">
        <w:rPr>
          <w:rFonts w:ascii="Times New Roman" w:hAnsi="Times New Roman" w:cs="Times New Roman"/>
          <w:i/>
          <w:iCs/>
        </w:rPr>
        <w:t>Antisocial behavior in school: Evidence-based practices</w:t>
      </w:r>
      <w:r w:rsidRPr="00903827">
        <w:rPr>
          <w:rFonts w:ascii="Times New Roman" w:hAnsi="Times New Roman" w:cs="Times New Roman"/>
        </w:rPr>
        <w:t>. Thomson Wadsworth.</w:t>
      </w:r>
    </w:p>
    <w:p w14:paraId="002BBBBA"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Watkins, M. W. (2021). </w:t>
      </w:r>
      <w:r w:rsidRPr="00903827">
        <w:rPr>
          <w:rFonts w:ascii="Times New Roman" w:hAnsi="Times New Roman" w:cs="Times New Roman"/>
          <w:i/>
          <w:iCs/>
        </w:rPr>
        <w:t>A step-by-step guide to exploratory factor analysis with SPSS</w:t>
      </w:r>
      <w:r w:rsidRPr="00903827">
        <w:rPr>
          <w:rFonts w:ascii="Times New Roman" w:hAnsi="Times New Roman" w:cs="Times New Roman"/>
        </w:rPr>
        <w:t>. Routledge.</w:t>
      </w:r>
    </w:p>
    <w:p w14:paraId="28CD6DD1" w14:textId="77777777" w:rsidR="00903827" w:rsidRPr="00903827" w:rsidRDefault="00903827" w:rsidP="00903827">
      <w:pPr>
        <w:pStyle w:val="Bibliography"/>
        <w:rPr>
          <w:rFonts w:ascii="Times New Roman" w:hAnsi="Times New Roman" w:cs="Times New Roman"/>
        </w:rPr>
      </w:pPr>
      <w:r w:rsidRPr="00903827">
        <w:rPr>
          <w:rFonts w:ascii="Times New Roman" w:hAnsi="Times New Roman" w:cs="Times New Roman"/>
        </w:rPr>
        <w:t xml:space="preserve">Xie, Z., Man, W., Liu, C., &amp; Fu, X. (2023). A PRISMA-based systematic review of measurements for school bullying. </w:t>
      </w:r>
      <w:r w:rsidRPr="00903827">
        <w:rPr>
          <w:rFonts w:ascii="Times New Roman" w:hAnsi="Times New Roman" w:cs="Times New Roman"/>
          <w:i/>
          <w:iCs/>
        </w:rPr>
        <w:t>Adolescent Research Review</w:t>
      </w:r>
      <w:r w:rsidRPr="00903827">
        <w:rPr>
          <w:rFonts w:ascii="Times New Roman" w:hAnsi="Times New Roman" w:cs="Times New Roman"/>
        </w:rPr>
        <w:t xml:space="preserve">, </w:t>
      </w:r>
      <w:r w:rsidRPr="00903827">
        <w:rPr>
          <w:rFonts w:ascii="Times New Roman" w:hAnsi="Times New Roman" w:cs="Times New Roman"/>
          <w:i/>
          <w:iCs/>
        </w:rPr>
        <w:t>8</w:t>
      </w:r>
      <w:r w:rsidRPr="00903827">
        <w:rPr>
          <w:rFonts w:ascii="Times New Roman" w:hAnsi="Times New Roman" w:cs="Times New Roman"/>
        </w:rPr>
        <w:t>(2), 219–259. https://doi.org/10.1007/s40894-022-00194-5</w:t>
      </w:r>
    </w:p>
    <w:p w14:paraId="670C0F3A" w14:textId="6BFABAF3" w:rsidR="00713613" w:rsidRPr="00903827" w:rsidRDefault="00BF102D" w:rsidP="00903827">
      <w:pPr>
        <w:pStyle w:val="Bibliography"/>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fldChar w:fldCharType="end"/>
      </w:r>
    </w:p>
    <w:p w14:paraId="15D9A8AB" w14:textId="77777777" w:rsidR="00713613" w:rsidRPr="00903827" w:rsidRDefault="00713613">
      <w:pPr>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br w:type="page"/>
      </w:r>
    </w:p>
    <w:p w14:paraId="54CCE7C8" w14:textId="77777777" w:rsidR="00713613" w:rsidRPr="00903827" w:rsidRDefault="00713613" w:rsidP="00713613">
      <w:pPr>
        <w:spacing w:after="0" w:line="480" w:lineRule="auto"/>
        <w:rPr>
          <w:rFonts w:ascii="Times New Roman" w:hAnsi="Times New Roman" w:cs="Times New Roman"/>
          <w:i/>
          <w:iCs/>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FFFFF"/>
        </w:rPr>
        <w:lastRenderedPageBreak/>
        <w:t xml:space="preserve">Table 1. </w:t>
      </w:r>
    </w:p>
    <w:p w14:paraId="53E4D5C5" w14:textId="77777777" w:rsidR="00713613" w:rsidRPr="00903827" w:rsidRDefault="00713613" w:rsidP="00713613">
      <w:pPr>
        <w:spacing w:after="0" w:line="480" w:lineRule="auto"/>
        <w:rPr>
          <w:rFonts w:ascii="Times New Roman" w:hAnsi="Times New Roman" w:cs="Times New Roman"/>
          <w:i/>
          <w:iCs/>
          <w:color w:val="000000" w:themeColor="text1"/>
          <w:sz w:val="24"/>
          <w:szCs w:val="24"/>
          <w:shd w:val="clear" w:color="auto" w:fill="FFFFFF"/>
        </w:rPr>
      </w:pPr>
      <w:r w:rsidRPr="00903827">
        <w:rPr>
          <w:rFonts w:ascii="Times New Roman" w:hAnsi="Times New Roman" w:cs="Times New Roman"/>
          <w:i/>
          <w:iCs/>
          <w:color w:val="000000" w:themeColor="text1"/>
          <w:sz w:val="24"/>
          <w:szCs w:val="24"/>
          <w:shd w:val="clear" w:color="auto" w:fill="FFFFFF"/>
        </w:rPr>
        <w:t>Sample Demographics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4"/>
        <w:gridCol w:w="5462"/>
        <w:gridCol w:w="1694"/>
      </w:tblGrid>
      <w:tr w:rsidR="002F6CCA" w:rsidRPr="00903827" w14:paraId="30076C45" w14:textId="77777777" w:rsidTr="002F6CCA">
        <w:trPr>
          <w:trHeight w:val="144"/>
        </w:trPr>
        <w:tc>
          <w:tcPr>
            <w:tcW w:w="1177" w:type="pct"/>
            <w:tcBorders>
              <w:top w:val="single" w:sz="4" w:space="0" w:color="auto"/>
              <w:bottom w:val="single" w:sz="4" w:space="0" w:color="auto"/>
            </w:tcBorders>
          </w:tcPr>
          <w:p w14:paraId="0CE9D8E9"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 xml:space="preserve">Demographics </w:t>
            </w:r>
          </w:p>
        </w:tc>
        <w:tc>
          <w:tcPr>
            <w:tcW w:w="2918" w:type="pct"/>
            <w:tcBorders>
              <w:top w:val="single" w:sz="4" w:space="0" w:color="auto"/>
              <w:bottom w:val="single" w:sz="4" w:space="0" w:color="auto"/>
            </w:tcBorders>
          </w:tcPr>
          <w:p w14:paraId="02331D2B"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Categories</w:t>
            </w:r>
          </w:p>
        </w:tc>
        <w:tc>
          <w:tcPr>
            <w:tcW w:w="905" w:type="pct"/>
            <w:tcBorders>
              <w:top w:val="single" w:sz="4" w:space="0" w:color="auto"/>
              <w:bottom w:val="single" w:sz="4" w:space="0" w:color="auto"/>
            </w:tcBorders>
          </w:tcPr>
          <w:p w14:paraId="7DF2A8C6" w14:textId="1FB0A15F"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Proportion</w:t>
            </w:r>
          </w:p>
        </w:tc>
      </w:tr>
      <w:tr w:rsidR="002F6CCA" w:rsidRPr="00903827" w14:paraId="215B7332" w14:textId="77777777" w:rsidTr="002F6CCA">
        <w:trPr>
          <w:trHeight w:val="144"/>
        </w:trPr>
        <w:tc>
          <w:tcPr>
            <w:tcW w:w="1177" w:type="pct"/>
            <w:tcBorders>
              <w:top w:val="single" w:sz="4" w:space="0" w:color="auto"/>
            </w:tcBorders>
          </w:tcPr>
          <w:p w14:paraId="27D163FE"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Sex</w:t>
            </w:r>
          </w:p>
        </w:tc>
        <w:tc>
          <w:tcPr>
            <w:tcW w:w="2918" w:type="pct"/>
            <w:tcBorders>
              <w:top w:val="single" w:sz="4" w:space="0" w:color="auto"/>
            </w:tcBorders>
          </w:tcPr>
          <w:p w14:paraId="26F5C158"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Female</w:t>
            </w:r>
          </w:p>
        </w:tc>
        <w:tc>
          <w:tcPr>
            <w:tcW w:w="905" w:type="pct"/>
            <w:tcBorders>
              <w:top w:val="single" w:sz="4" w:space="0" w:color="auto"/>
            </w:tcBorders>
          </w:tcPr>
          <w:p w14:paraId="3D071E0B" w14:textId="1BE943F2"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17.61%</w:t>
            </w:r>
          </w:p>
        </w:tc>
      </w:tr>
      <w:tr w:rsidR="002F6CCA" w:rsidRPr="00903827" w14:paraId="50D91554" w14:textId="77777777" w:rsidTr="002F6CCA">
        <w:trPr>
          <w:trHeight w:val="144"/>
        </w:trPr>
        <w:tc>
          <w:tcPr>
            <w:tcW w:w="1177" w:type="pct"/>
          </w:tcPr>
          <w:p w14:paraId="4C5F0DEB"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75A5D885"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Male</w:t>
            </w:r>
          </w:p>
        </w:tc>
        <w:tc>
          <w:tcPr>
            <w:tcW w:w="905" w:type="pct"/>
          </w:tcPr>
          <w:p w14:paraId="76705296" w14:textId="12A52120"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69.84%</w:t>
            </w:r>
          </w:p>
        </w:tc>
      </w:tr>
      <w:tr w:rsidR="002F6CCA" w:rsidRPr="00903827" w14:paraId="157CF6D6" w14:textId="77777777" w:rsidTr="002F6CCA">
        <w:trPr>
          <w:trHeight w:val="144"/>
        </w:trPr>
        <w:tc>
          <w:tcPr>
            <w:tcW w:w="1177" w:type="pct"/>
          </w:tcPr>
          <w:p w14:paraId="33141806"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24EA7639" w14:textId="3016CCBA"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 xml:space="preserve">Not listed </w:t>
            </w:r>
          </w:p>
        </w:tc>
        <w:tc>
          <w:tcPr>
            <w:tcW w:w="905" w:type="pct"/>
          </w:tcPr>
          <w:p w14:paraId="51C62C97" w14:textId="5466EE28"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1.01%</w:t>
            </w:r>
          </w:p>
        </w:tc>
      </w:tr>
      <w:tr w:rsidR="002F6CCA" w:rsidRPr="00903827" w14:paraId="06CBEC6D" w14:textId="77777777" w:rsidTr="002F6CCA">
        <w:trPr>
          <w:trHeight w:val="144"/>
        </w:trPr>
        <w:tc>
          <w:tcPr>
            <w:tcW w:w="1177" w:type="pct"/>
          </w:tcPr>
          <w:p w14:paraId="76161CEC"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496077E1"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Missing</w:t>
            </w:r>
          </w:p>
        </w:tc>
        <w:tc>
          <w:tcPr>
            <w:tcW w:w="905" w:type="pct"/>
          </w:tcPr>
          <w:p w14:paraId="14E3CD08" w14:textId="6D358C24"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11.54%</w:t>
            </w:r>
          </w:p>
        </w:tc>
      </w:tr>
      <w:tr w:rsidR="002F6CCA" w:rsidRPr="00903827" w14:paraId="17DFEB9A" w14:textId="77777777" w:rsidTr="002F6CCA">
        <w:trPr>
          <w:trHeight w:val="144"/>
        </w:trPr>
        <w:tc>
          <w:tcPr>
            <w:tcW w:w="1177" w:type="pct"/>
          </w:tcPr>
          <w:p w14:paraId="5839BBB5"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Ethnicity</w:t>
            </w:r>
          </w:p>
        </w:tc>
        <w:tc>
          <w:tcPr>
            <w:tcW w:w="2918" w:type="pct"/>
          </w:tcPr>
          <w:p w14:paraId="39E302BC"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Hispanic/Latino/a</w:t>
            </w:r>
          </w:p>
        </w:tc>
        <w:tc>
          <w:tcPr>
            <w:tcW w:w="905" w:type="pct"/>
          </w:tcPr>
          <w:p w14:paraId="54ECB7BE" w14:textId="26479534"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11.74%</w:t>
            </w:r>
          </w:p>
        </w:tc>
      </w:tr>
      <w:tr w:rsidR="002F6CCA" w:rsidRPr="00903827" w14:paraId="364B15E4" w14:textId="77777777" w:rsidTr="002F6CCA">
        <w:trPr>
          <w:trHeight w:val="144"/>
        </w:trPr>
        <w:tc>
          <w:tcPr>
            <w:tcW w:w="1177" w:type="pct"/>
          </w:tcPr>
          <w:p w14:paraId="045E3D94"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2E6D06F2"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Not Hispanic/Latino/a</w:t>
            </w:r>
          </w:p>
        </w:tc>
        <w:tc>
          <w:tcPr>
            <w:tcW w:w="905" w:type="pct"/>
          </w:tcPr>
          <w:p w14:paraId="27B043E3" w14:textId="743EAF99"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44.94%</w:t>
            </w:r>
          </w:p>
        </w:tc>
      </w:tr>
      <w:tr w:rsidR="002F6CCA" w:rsidRPr="00903827" w14:paraId="02D90651" w14:textId="77777777" w:rsidTr="002F6CCA">
        <w:trPr>
          <w:trHeight w:val="144"/>
        </w:trPr>
        <w:tc>
          <w:tcPr>
            <w:tcW w:w="1177" w:type="pct"/>
          </w:tcPr>
          <w:p w14:paraId="79939913"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2E647885"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Missing</w:t>
            </w:r>
          </w:p>
        </w:tc>
        <w:tc>
          <w:tcPr>
            <w:tcW w:w="905" w:type="pct"/>
          </w:tcPr>
          <w:p w14:paraId="5F706181" w14:textId="05019995"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43.32%</w:t>
            </w:r>
          </w:p>
        </w:tc>
      </w:tr>
      <w:tr w:rsidR="002F6CCA" w:rsidRPr="00903827" w14:paraId="6400651B" w14:textId="77777777" w:rsidTr="002F6CCA">
        <w:trPr>
          <w:trHeight w:val="144"/>
        </w:trPr>
        <w:tc>
          <w:tcPr>
            <w:tcW w:w="1177" w:type="pct"/>
          </w:tcPr>
          <w:p w14:paraId="5AD4001B"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Race</w:t>
            </w:r>
          </w:p>
        </w:tc>
        <w:tc>
          <w:tcPr>
            <w:tcW w:w="2918" w:type="pct"/>
          </w:tcPr>
          <w:p w14:paraId="1214EBDF"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African American</w:t>
            </w:r>
          </w:p>
        </w:tc>
        <w:tc>
          <w:tcPr>
            <w:tcW w:w="905" w:type="pct"/>
          </w:tcPr>
          <w:p w14:paraId="47A98F3F" w14:textId="4316C5C2"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40.08%</w:t>
            </w:r>
          </w:p>
        </w:tc>
      </w:tr>
      <w:tr w:rsidR="002F6CCA" w:rsidRPr="00903827" w14:paraId="4994226F" w14:textId="77777777" w:rsidTr="002F6CCA">
        <w:trPr>
          <w:trHeight w:val="144"/>
        </w:trPr>
        <w:tc>
          <w:tcPr>
            <w:tcW w:w="1177" w:type="pct"/>
          </w:tcPr>
          <w:p w14:paraId="7E339718"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1C386F34" w14:textId="1CC99AE4"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American India/Alaska Native</w:t>
            </w:r>
          </w:p>
        </w:tc>
        <w:tc>
          <w:tcPr>
            <w:tcW w:w="905" w:type="pct"/>
          </w:tcPr>
          <w:p w14:paraId="3C0EDE8E" w14:textId="0A55FC18"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3.44%</w:t>
            </w:r>
          </w:p>
        </w:tc>
      </w:tr>
      <w:tr w:rsidR="002F6CCA" w:rsidRPr="00903827" w14:paraId="318A3E96" w14:textId="77777777" w:rsidTr="002F6CCA">
        <w:trPr>
          <w:trHeight w:val="144"/>
        </w:trPr>
        <w:tc>
          <w:tcPr>
            <w:tcW w:w="1177" w:type="pct"/>
          </w:tcPr>
          <w:p w14:paraId="52F9E61F"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57FE1F62"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Asian</w:t>
            </w:r>
          </w:p>
        </w:tc>
        <w:tc>
          <w:tcPr>
            <w:tcW w:w="905" w:type="pct"/>
          </w:tcPr>
          <w:p w14:paraId="4B06D090" w14:textId="49AB96D3"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0.00%</w:t>
            </w:r>
          </w:p>
        </w:tc>
      </w:tr>
      <w:tr w:rsidR="002F6CCA" w:rsidRPr="00903827" w14:paraId="0C73F873" w14:textId="77777777" w:rsidTr="002F6CCA">
        <w:trPr>
          <w:trHeight w:val="144"/>
        </w:trPr>
        <w:tc>
          <w:tcPr>
            <w:tcW w:w="1177" w:type="pct"/>
          </w:tcPr>
          <w:p w14:paraId="1F8FBCF6"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6850F33F"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White</w:t>
            </w:r>
          </w:p>
        </w:tc>
        <w:tc>
          <w:tcPr>
            <w:tcW w:w="905" w:type="pct"/>
          </w:tcPr>
          <w:p w14:paraId="0490957A" w14:textId="7422BD20"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24.29%</w:t>
            </w:r>
          </w:p>
        </w:tc>
      </w:tr>
      <w:tr w:rsidR="002F6CCA" w:rsidRPr="00903827" w14:paraId="26D44DD2" w14:textId="77777777" w:rsidTr="002F6CCA">
        <w:trPr>
          <w:trHeight w:val="144"/>
        </w:trPr>
        <w:tc>
          <w:tcPr>
            <w:tcW w:w="1177" w:type="pct"/>
          </w:tcPr>
          <w:p w14:paraId="580F0E5F"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54A72E00"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Native Hawaiian/Other Pacific Islander</w:t>
            </w:r>
          </w:p>
        </w:tc>
        <w:tc>
          <w:tcPr>
            <w:tcW w:w="905" w:type="pct"/>
          </w:tcPr>
          <w:p w14:paraId="2C9C8786" w14:textId="7F41631D"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0.61%</w:t>
            </w:r>
          </w:p>
        </w:tc>
      </w:tr>
      <w:tr w:rsidR="002F6CCA" w:rsidRPr="00903827" w14:paraId="21DF5895" w14:textId="77777777" w:rsidTr="002F6CCA">
        <w:trPr>
          <w:trHeight w:val="144"/>
        </w:trPr>
        <w:tc>
          <w:tcPr>
            <w:tcW w:w="1177" w:type="pct"/>
          </w:tcPr>
          <w:p w14:paraId="39BA3C4B"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38A7DC44"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Multiracial</w:t>
            </w:r>
          </w:p>
        </w:tc>
        <w:tc>
          <w:tcPr>
            <w:tcW w:w="905" w:type="pct"/>
          </w:tcPr>
          <w:p w14:paraId="1ABA006F" w14:textId="680EC16C"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10.93%</w:t>
            </w:r>
          </w:p>
        </w:tc>
      </w:tr>
      <w:tr w:rsidR="002F6CCA" w:rsidRPr="00903827" w14:paraId="317C4D07" w14:textId="77777777" w:rsidTr="002F6CCA">
        <w:trPr>
          <w:trHeight w:val="144"/>
        </w:trPr>
        <w:tc>
          <w:tcPr>
            <w:tcW w:w="1177" w:type="pct"/>
          </w:tcPr>
          <w:p w14:paraId="1055FF29"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p>
        </w:tc>
        <w:tc>
          <w:tcPr>
            <w:tcW w:w="2918" w:type="pct"/>
          </w:tcPr>
          <w:p w14:paraId="4E2A6FC1" w14:textId="77777777" w:rsidR="002F6CCA" w:rsidRPr="00903827" w:rsidRDefault="002F6CCA" w:rsidP="0023722A">
            <w:pPr>
              <w:spacing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Missing</w:t>
            </w:r>
          </w:p>
        </w:tc>
        <w:tc>
          <w:tcPr>
            <w:tcW w:w="905" w:type="pct"/>
          </w:tcPr>
          <w:p w14:paraId="4D0E313B" w14:textId="18992E0F" w:rsidR="002F6CCA" w:rsidRPr="00903827" w:rsidRDefault="002F6CCA" w:rsidP="0023722A">
            <w:pPr>
              <w:spacing w:line="480" w:lineRule="auto"/>
              <w:jc w:val="right"/>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t>20.65%</w:t>
            </w:r>
          </w:p>
        </w:tc>
      </w:tr>
    </w:tbl>
    <w:p w14:paraId="4E38E906" w14:textId="77777777" w:rsidR="006A2366" w:rsidRPr="00903827" w:rsidRDefault="006A2366">
      <w:pPr>
        <w:rPr>
          <w:rFonts w:ascii="Times New Roman" w:hAnsi="Times New Roman" w:cs="Times New Roman"/>
          <w:color w:val="000000" w:themeColor="text1"/>
          <w:sz w:val="24"/>
          <w:szCs w:val="24"/>
        </w:rPr>
      </w:pPr>
    </w:p>
    <w:p w14:paraId="7B5D3D9D" w14:textId="77777777" w:rsidR="00D93D2D" w:rsidRPr="00903827" w:rsidRDefault="00D93D2D">
      <w:pPr>
        <w:rPr>
          <w:rFonts w:ascii="Times New Roman" w:hAnsi="Times New Roman" w:cs="Times New Roman"/>
          <w:color w:val="000000" w:themeColor="text1"/>
          <w:sz w:val="24"/>
          <w:szCs w:val="24"/>
        </w:rPr>
      </w:pPr>
    </w:p>
    <w:p w14:paraId="106F877C" w14:textId="77777777" w:rsidR="006A2366" w:rsidRPr="00903827" w:rsidRDefault="006A2366">
      <w:pPr>
        <w:rPr>
          <w:rFonts w:ascii="Times New Roman" w:hAnsi="Times New Roman" w:cs="Times New Roman"/>
          <w:color w:val="000000" w:themeColor="text1"/>
          <w:sz w:val="24"/>
          <w:szCs w:val="24"/>
        </w:rPr>
      </w:pPr>
    </w:p>
    <w:p w14:paraId="12DCE82C" w14:textId="77777777" w:rsidR="006A2366" w:rsidRPr="00903827" w:rsidRDefault="006A2366">
      <w:pPr>
        <w:rPr>
          <w:rFonts w:ascii="Times New Roman" w:hAnsi="Times New Roman" w:cs="Times New Roman"/>
          <w:color w:val="000000" w:themeColor="text1"/>
          <w:sz w:val="24"/>
          <w:szCs w:val="24"/>
        </w:rPr>
      </w:pPr>
    </w:p>
    <w:p w14:paraId="3D683460" w14:textId="77777777" w:rsidR="002F6CCA" w:rsidRPr="00903827" w:rsidRDefault="002F6CCA">
      <w:pPr>
        <w:rPr>
          <w:rFonts w:ascii="Times New Roman" w:hAnsi="Times New Roman" w:cs="Times New Roman"/>
          <w:color w:val="000000" w:themeColor="text1"/>
          <w:sz w:val="24"/>
          <w:szCs w:val="24"/>
        </w:rPr>
      </w:pPr>
    </w:p>
    <w:p w14:paraId="6E4CB39E" w14:textId="77777777" w:rsidR="002F6CCA" w:rsidRPr="00903827" w:rsidRDefault="002F6CCA">
      <w:pPr>
        <w:rPr>
          <w:rFonts w:ascii="Times New Roman" w:hAnsi="Times New Roman" w:cs="Times New Roman"/>
          <w:color w:val="000000" w:themeColor="text1"/>
          <w:sz w:val="24"/>
          <w:szCs w:val="24"/>
        </w:rPr>
      </w:pPr>
    </w:p>
    <w:p w14:paraId="4FEF7597" w14:textId="77777777" w:rsidR="006A2366" w:rsidRPr="00903827" w:rsidRDefault="006A2366">
      <w:pPr>
        <w:rPr>
          <w:rFonts w:ascii="Times New Roman" w:hAnsi="Times New Roman" w:cs="Times New Roman"/>
          <w:color w:val="000000" w:themeColor="text1"/>
          <w:sz w:val="24"/>
          <w:szCs w:val="24"/>
        </w:rPr>
      </w:pPr>
    </w:p>
    <w:p w14:paraId="1436FA12" w14:textId="77777777" w:rsidR="006A2366" w:rsidRPr="00903827" w:rsidRDefault="006A2366">
      <w:pPr>
        <w:rPr>
          <w:rFonts w:ascii="Times New Roman" w:hAnsi="Times New Roman" w:cs="Times New Roman"/>
          <w:color w:val="000000" w:themeColor="text1"/>
          <w:sz w:val="24"/>
          <w:szCs w:val="24"/>
        </w:rPr>
      </w:pPr>
    </w:p>
    <w:p w14:paraId="1981003D" w14:textId="2BC9E299" w:rsidR="00713613" w:rsidRPr="00903827" w:rsidRDefault="00713613" w:rsidP="00713613">
      <w:pPr>
        <w:spacing w:after="0"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color w:val="000000" w:themeColor="text1"/>
          <w:sz w:val="24"/>
          <w:szCs w:val="24"/>
          <w:shd w:val="clear" w:color="auto" w:fill="FCFCFC"/>
        </w:rPr>
        <w:lastRenderedPageBreak/>
        <w:t xml:space="preserve">Table </w:t>
      </w:r>
      <w:r w:rsidR="001D4D9E" w:rsidRPr="00903827">
        <w:rPr>
          <w:rFonts w:ascii="Times New Roman" w:hAnsi="Times New Roman" w:cs="Times New Roman"/>
          <w:color w:val="000000" w:themeColor="text1"/>
          <w:sz w:val="24"/>
          <w:szCs w:val="24"/>
          <w:shd w:val="clear" w:color="auto" w:fill="FCFCFC"/>
        </w:rPr>
        <w:t>2</w:t>
      </w:r>
      <w:r w:rsidRPr="00903827">
        <w:rPr>
          <w:rFonts w:ascii="Times New Roman" w:hAnsi="Times New Roman" w:cs="Times New Roman"/>
          <w:color w:val="000000" w:themeColor="text1"/>
          <w:sz w:val="24"/>
          <w:szCs w:val="24"/>
          <w:shd w:val="clear" w:color="auto" w:fill="FCFCFC"/>
        </w:rPr>
        <w:t xml:space="preserve">. </w:t>
      </w:r>
    </w:p>
    <w:p w14:paraId="1BB32E52" w14:textId="0717D691" w:rsidR="000F2002" w:rsidRPr="00903827" w:rsidRDefault="00713613" w:rsidP="00713613">
      <w:pPr>
        <w:spacing w:after="0" w:line="480" w:lineRule="auto"/>
        <w:rPr>
          <w:rFonts w:ascii="Times New Roman" w:hAnsi="Times New Roman" w:cs="Times New Roman"/>
          <w:i/>
          <w:iCs/>
          <w:color w:val="000000" w:themeColor="text1"/>
          <w:sz w:val="24"/>
          <w:szCs w:val="24"/>
          <w:shd w:val="clear" w:color="auto" w:fill="FCFCFC"/>
        </w:rPr>
      </w:pPr>
      <w:r w:rsidRPr="00903827">
        <w:rPr>
          <w:rFonts w:ascii="Times New Roman" w:hAnsi="Times New Roman" w:cs="Times New Roman"/>
          <w:i/>
          <w:iCs/>
          <w:color w:val="000000" w:themeColor="text1"/>
          <w:sz w:val="24"/>
          <w:szCs w:val="24"/>
          <w:shd w:val="clear" w:color="auto" w:fill="FCFCFC"/>
        </w:rPr>
        <w:t xml:space="preserve">Fit of CFA and ESEM </w:t>
      </w:r>
    </w:p>
    <w:tbl>
      <w:tblPr>
        <w:tblW w:w="5000" w:type="pct"/>
        <w:tblBorders>
          <w:top w:val="single" w:sz="4" w:space="0" w:color="auto"/>
          <w:bottom w:val="single" w:sz="4" w:space="0" w:color="auto"/>
        </w:tblBorders>
        <w:tblLook w:val="04A0" w:firstRow="1" w:lastRow="0" w:firstColumn="1" w:lastColumn="0" w:noHBand="0" w:noVBand="1"/>
      </w:tblPr>
      <w:tblGrid>
        <w:gridCol w:w="1133"/>
        <w:gridCol w:w="801"/>
        <w:gridCol w:w="547"/>
        <w:gridCol w:w="711"/>
        <w:gridCol w:w="711"/>
        <w:gridCol w:w="828"/>
        <w:gridCol w:w="974"/>
        <w:gridCol w:w="1045"/>
        <w:gridCol w:w="1078"/>
        <w:gridCol w:w="766"/>
        <w:gridCol w:w="766"/>
      </w:tblGrid>
      <w:tr w:rsidR="000F2002" w:rsidRPr="00903827" w14:paraId="1D244275" w14:textId="77777777" w:rsidTr="00B72EAD">
        <w:trPr>
          <w:trHeight w:val="320"/>
        </w:trPr>
        <w:tc>
          <w:tcPr>
            <w:tcW w:w="605" w:type="pct"/>
            <w:tcBorders>
              <w:top w:val="single" w:sz="4" w:space="0" w:color="auto"/>
              <w:bottom w:val="single" w:sz="4" w:space="0" w:color="auto"/>
            </w:tcBorders>
            <w:noWrap/>
            <w:vAlign w:val="center"/>
            <w:hideMark/>
          </w:tcPr>
          <w:p w14:paraId="3F0006FC" w14:textId="77777777" w:rsidR="000F2002" w:rsidRPr="00903827" w:rsidRDefault="000F2002" w:rsidP="00B72EAD">
            <w:pPr>
              <w:jc w:val="center"/>
              <w:rPr>
                <w:rFonts w:ascii="Times New Roman" w:hAnsi="Times New Roman" w:cs="Times New Roman"/>
              </w:rPr>
            </w:pPr>
          </w:p>
        </w:tc>
        <w:tc>
          <w:tcPr>
            <w:tcW w:w="428" w:type="pct"/>
            <w:tcBorders>
              <w:top w:val="single" w:sz="4" w:space="0" w:color="auto"/>
              <w:bottom w:val="single" w:sz="4" w:space="0" w:color="auto"/>
            </w:tcBorders>
            <w:noWrap/>
            <w:vAlign w:val="center"/>
            <w:hideMark/>
          </w:tcPr>
          <w:p w14:paraId="7F18BE0C" w14:textId="6C8D3783"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themeColor="text1"/>
              </w:rPr>
              <w:t>χ</w:t>
            </w:r>
            <w:r w:rsidRPr="00903827">
              <w:rPr>
                <w:rFonts w:ascii="Times New Roman" w:hAnsi="Times New Roman" w:cs="Times New Roman"/>
                <w:color w:val="000000" w:themeColor="text1"/>
                <w:vertAlign w:val="superscript"/>
              </w:rPr>
              <w:t>2</w:t>
            </w:r>
          </w:p>
        </w:tc>
        <w:tc>
          <w:tcPr>
            <w:tcW w:w="292" w:type="pct"/>
            <w:tcBorders>
              <w:top w:val="single" w:sz="4" w:space="0" w:color="auto"/>
              <w:bottom w:val="single" w:sz="4" w:space="0" w:color="auto"/>
            </w:tcBorders>
            <w:noWrap/>
            <w:vAlign w:val="center"/>
            <w:hideMark/>
          </w:tcPr>
          <w:p w14:paraId="733FBDA7" w14:textId="77777777" w:rsidR="000F2002" w:rsidRPr="00903827" w:rsidRDefault="000F2002" w:rsidP="00B72EAD">
            <w:pPr>
              <w:jc w:val="center"/>
              <w:rPr>
                <w:rFonts w:ascii="Times New Roman" w:hAnsi="Times New Roman" w:cs="Times New Roman"/>
                <w:color w:val="000000"/>
              </w:rPr>
            </w:pPr>
            <w:proofErr w:type="spellStart"/>
            <w:r w:rsidRPr="00903827">
              <w:rPr>
                <w:rFonts w:ascii="Times New Roman" w:hAnsi="Times New Roman" w:cs="Times New Roman"/>
                <w:color w:val="000000"/>
              </w:rPr>
              <w:t>df</w:t>
            </w:r>
            <w:proofErr w:type="spellEnd"/>
          </w:p>
        </w:tc>
        <w:tc>
          <w:tcPr>
            <w:tcW w:w="380" w:type="pct"/>
            <w:tcBorders>
              <w:top w:val="single" w:sz="4" w:space="0" w:color="auto"/>
              <w:bottom w:val="single" w:sz="4" w:space="0" w:color="auto"/>
            </w:tcBorders>
            <w:noWrap/>
            <w:vAlign w:val="center"/>
            <w:hideMark/>
          </w:tcPr>
          <w:p w14:paraId="6F5BB410"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CFI</w:t>
            </w:r>
          </w:p>
        </w:tc>
        <w:tc>
          <w:tcPr>
            <w:tcW w:w="380" w:type="pct"/>
            <w:tcBorders>
              <w:top w:val="single" w:sz="4" w:space="0" w:color="auto"/>
              <w:bottom w:val="single" w:sz="4" w:space="0" w:color="auto"/>
            </w:tcBorders>
            <w:noWrap/>
            <w:vAlign w:val="center"/>
            <w:hideMark/>
          </w:tcPr>
          <w:p w14:paraId="2C17C885"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TLI</w:t>
            </w:r>
          </w:p>
        </w:tc>
        <w:tc>
          <w:tcPr>
            <w:tcW w:w="442" w:type="pct"/>
            <w:tcBorders>
              <w:top w:val="single" w:sz="4" w:space="0" w:color="auto"/>
              <w:bottom w:val="single" w:sz="4" w:space="0" w:color="auto"/>
            </w:tcBorders>
            <w:noWrap/>
            <w:vAlign w:val="center"/>
            <w:hideMark/>
          </w:tcPr>
          <w:p w14:paraId="27744FCA"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SRMR</w:t>
            </w:r>
          </w:p>
        </w:tc>
        <w:tc>
          <w:tcPr>
            <w:tcW w:w="520" w:type="pct"/>
            <w:tcBorders>
              <w:top w:val="single" w:sz="4" w:space="0" w:color="auto"/>
              <w:bottom w:val="single" w:sz="4" w:space="0" w:color="auto"/>
            </w:tcBorders>
            <w:noWrap/>
            <w:vAlign w:val="center"/>
            <w:hideMark/>
          </w:tcPr>
          <w:p w14:paraId="3425B813"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RMSEA</w:t>
            </w:r>
          </w:p>
        </w:tc>
        <w:tc>
          <w:tcPr>
            <w:tcW w:w="1134" w:type="pct"/>
            <w:gridSpan w:val="2"/>
            <w:tcBorders>
              <w:top w:val="single" w:sz="4" w:space="0" w:color="auto"/>
              <w:bottom w:val="single" w:sz="4" w:space="0" w:color="auto"/>
            </w:tcBorders>
            <w:noWrap/>
            <w:vAlign w:val="center"/>
            <w:hideMark/>
          </w:tcPr>
          <w:p w14:paraId="26137384"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90% CI of RMSEA</w:t>
            </w:r>
          </w:p>
        </w:tc>
        <w:tc>
          <w:tcPr>
            <w:tcW w:w="409" w:type="pct"/>
            <w:tcBorders>
              <w:top w:val="single" w:sz="4" w:space="0" w:color="auto"/>
              <w:bottom w:val="single" w:sz="4" w:space="0" w:color="auto"/>
            </w:tcBorders>
            <w:noWrap/>
            <w:vAlign w:val="center"/>
            <w:hideMark/>
          </w:tcPr>
          <w:p w14:paraId="534354C9"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AIC</w:t>
            </w:r>
          </w:p>
        </w:tc>
        <w:tc>
          <w:tcPr>
            <w:tcW w:w="409" w:type="pct"/>
            <w:tcBorders>
              <w:top w:val="single" w:sz="4" w:space="0" w:color="auto"/>
              <w:bottom w:val="single" w:sz="4" w:space="0" w:color="auto"/>
            </w:tcBorders>
            <w:noWrap/>
            <w:vAlign w:val="center"/>
            <w:hideMark/>
          </w:tcPr>
          <w:p w14:paraId="591887F2"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BIC</w:t>
            </w:r>
          </w:p>
        </w:tc>
      </w:tr>
      <w:tr w:rsidR="000F2002" w:rsidRPr="00903827" w14:paraId="2CEF181D" w14:textId="77777777" w:rsidTr="00B72EAD">
        <w:trPr>
          <w:trHeight w:val="320"/>
        </w:trPr>
        <w:tc>
          <w:tcPr>
            <w:tcW w:w="605" w:type="pct"/>
            <w:noWrap/>
            <w:vAlign w:val="center"/>
            <w:hideMark/>
          </w:tcPr>
          <w:p w14:paraId="1316396E"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ICM-CFA</w:t>
            </w:r>
          </w:p>
        </w:tc>
        <w:tc>
          <w:tcPr>
            <w:tcW w:w="428" w:type="pct"/>
            <w:noWrap/>
            <w:vAlign w:val="center"/>
            <w:hideMark/>
          </w:tcPr>
          <w:p w14:paraId="56A5E9E8"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434</w:t>
            </w:r>
          </w:p>
        </w:tc>
        <w:tc>
          <w:tcPr>
            <w:tcW w:w="292" w:type="pct"/>
            <w:noWrap/>
            <w:vAlign w:val="center"/>
            <w:hideMark/>
          </w:tcPr>
          <w:p w14:paraId="360B44EB"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146</w:t>
            </w:r>
          </w:p>
        </w:tc>
        <w:tc>
          <w:tcPr>
            <w:tcW w:w="380" w:type="pct"/>
            <w:noWrap/>
            <w:vAlign w:val="center"/>
            <w:hideMark/>
          </w:tcPr>
          <w:p w14:paraId="695FCAD4"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0.897</w:t>
            </w:r>
          </w:p>
        </w:tc>
        <w:tc>
          <w:tcPr>
            <w:tcW w:w="380" w:type="pct"/>
            <w:noWrap/>
            <w:vAlign w:val="center"/>
            <w:hideMark/>
          </w:tcPr>
          <w:p w14:paraId="1AF51098"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0.879</w:t>
            </w:r>
          </w:p>
        </w:tc>
        <w:tc>
          <w:tcPr>
            <w:tcW w:w="442" w:type="pct"/>
            <w:noWrap/>
            <w:vAlign w:val="center"/>
            <w:hideMark/>
          </w:tcPr>
          <w:p w14:paraId="468A4812"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0.069</w:t>
            </w:r>
          </w:p>
        </w:tc>
        <w:tc>
          <w:tcPr>
            <w:tcW w:w="520" w:type="pct"/>
            <w:noWrap/>
            <w:vAlign w:val="center"/>
            <w:hideMark/>
          </w:tcPr>
          <w:p w14:paraId="41FBC4DD"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0.063</w:t>
            </w:r>
          </w:p>
        </w:tc>
        <w:tc>
          <w:tcPr>
            <w:tcW w:w="558" w:type="pct"/>
            <w:noWrap/>
            <w:vAlign w:val="center"/>
            <w:hideMark/>
          </w:tcPr>
          <w:p w14:paraId="72BC2275" w14:textId="77777777" w:rsidR="000F2002" w:rsidRPr="00903827" w:rsidRDefault="000F2002" w:rsidP="00B72EAD">
            <w:pPr>
              <w:jc w:val="right"/>
              <w:rPr>
                <w:rFonts w:ascii="Times New Roman" w:hAnsi="Times New Roman" w:cs="Times New Roman"/>
                <w:color w:val="000000"/>
              </w:rPr>
            </w:pPr>
            <w:r w:rsidRPr="00903827">
              <w:rPr>
                <w:rFonts w:ascii="Times New Roman" w:hAnsi="Times New Roman" w:cs="Times New Roman"/>
                <w:color w:val="000000"/>
              </w:rPr>
              <w:t>[0.056,</w:t>
            </w:r>
          </w:p>
        </w:tc>
        <w:tc>
          <w:tcPr>
            <w:tcW w:w="576" w:type="pct"/>
            <w:noWrap/>
            <w:vAlign w:val="center"/>
            <w:hideMark/>
          </w:tcPr>
          <w:p w14:paraId="3682C9FB" w14:textId="77777777" w:rsidR="000F2002" w:rsidRPr="00903827" w:rsidRDefault="000F2002" w:rsidP="00B72EAD">
            <w:pPr>
              <w:rPr>
                <w:rFonts w:ascii="Times New Roman" w:hAnsi="Times New Roman" w:cs="Times New Roman"/>
                <w:color w:val="000000"/>
              </w:rPr>
            </w:pPr>
            <w:r w:rsidRPr="00903827">
              <w:rPr>
                <w:rFonts w:ascii="Times New Roman" w:hAnsi="Times New Roman" w:cs="Times New Roman"/>
                <w:color w:val="000000"/>
              </w:rPr>
              <w:t>0.07]</w:t>
            </w:r>
          </w:p>
        </w:tc>
        <w:tc>
          <w:tcPr>
            <w:tcW w:w="409" w:type="pct"/>
            <w:noWrap/>
            <w:vAlign w:val="center"/>
            <w:hideMark/>
          </w:tcPr>
          <w:p w14:paraId="528B762D"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22622</w:t>
            </w:r>
          </w:p>
        </w:tc>
        <w:tc>
          <w:tcPr>
            <w:tcW w:w="409" w:type="pct"/>
            <w:noWrap/>
            <w:vAlign w:val="center"/>
            <w:hideMark/>
          </w:tcPr>
          <w:p w14:paraId="4B418DF0"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22887</w:t>
            </w:r>
          </w:p>
        </w:tc>
      </w:tr>
      <w:tr w:rsidR="000F2002" w:rsidRPr="00903827" w14:paraId="67F4BB99" w14:textId="77777777" w:rsidTr="00B72EAD">
        <w:trPr>
          <w:trHeight w:val="320"/>
        </w:trPr>
        <w:tc>
          <w:tcPr>
            <w:tcW w:w="605" w:type="pct"/>
            <w:noWrap/>
            <w:vAlign w:val="center"/>
            <w:hideMark/>
          </w:tcPr>
          <w:p w14:paraId="6B7CE7E6"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ESEM</w:t>
            </w:r>
          </w:p>
        </w:tc>
        <w:tc>
          <w:tcPr>
            <w:tcW w:w="428" w:type="pct"/>
            <w:noWrap/>
            <w:vAlign w:val="center"/>
            <w:hideMark/>
          </w:tcPr>
          <w:p w14:paraId="31D95AD1"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229</w:t>
            </w:r>
          </w:p>
        </w:tc>
        <w:tc>
          <w:tcPr>
            <w:tcW w:w="292" w:type="pct"/>
            <w:noWrap/>
            <w:vAlign w:val="center"/>
            <w:hideMark/>
          </w:tcPr>
          <w:p w14:paraId="7A7DCBEE"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101</w:t>
            </w:r>
          </w:p>
        </w:tc>
        <w:tc>
          <w:tcPr>
            <w:tcW w:w="380" w:type="pct"/>
            <w:noWrap/>
            <w:vAlign w:val="center"/>
            <w:hideMark/>
          </w:tcPr>
          <w:p w14:paraId="470558A8"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0.954</w:t>
            </w:r>
          </w:p>
        </w:tc>
        <w:tc>
          <w:tcPr>
            <w:tcW w:w="380" w:type="pct"/>
            <w:noWrap/>
            <w:vAlign w:val="center"/>
            <w:hideMark/>
          </w:tcPr>
          <w:p w14:paraId="3326EDCA"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0.922</w:t>
            </w:r>
          </w:p>
        </w:tc>
        <w:tc>
          <w:tcPr>
            <w:tcW w:w="442" w:type="pct"/>
            <w:noWrap/>
            <w:vAlign w:val="center"/>
            <w:hideMark/>
          </w:tcPr>
          <w:p w14:paraId="777D202B"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0.025</w:t>
            </w:r>
          </w:p>
        </w:tc>
        <w:tc>
          <w:tcPr>
            <w:tcW w:w="520" w:type="pct"/>
            <w:noWrap/>
            <w:vAlign w:val="center"/>
            <w:hideMark/>
          </w:tcPr>
          <w:p w14:paraId="1647FDE5"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0.051</w:t>
            </w:r>
          </w:p>
        </w:tc>
        <w:tc>
          <w:tcPr>
            <w:tcW w:w="558" w:type="pct"/>
            <w:noWrap/>
            <w:vAlign w:val="center"/>
            <w:hideMark/>
          </w:tcPr>
          <w:p w14:paraId="62E3FFCC" w14:textId="77777777" w:rsidR="000F2002" w:rsidRPr="00903827" w:rsidRDefault="000F2002" w:rsidP="00B72EAD">
            <w:pPr>
              <w:jc w:val="right"/>
              <w:rPr>
                <w:rFonts w:ascii="Times New Roman" w:hAnsi="Times New Roman" w:cs="Times New Roman"/>
                <w:color w:val="000000"/>
              </w:rPr>
            </w:pPr>
            <w:r w:rsidRPr="00903827">
              <w:rPr>
                <w:rFonts w:ascii="Times New Roman" w:hAnsi="Times New Roman" w:cs="Times New Roman"/>
                <w:color w:val="000000"/>
              </w:rPr>
              <w:t>[0.042,</w:t>
            </w:r>
          </w:p>
        </w:tc>
        <w:tc>
          <w:tcPr>
            <w:tcW w:w="576" w:type="pct"/>
            <w:noWrap/>
            <w:vAlign w:val="center"/>
            <w:hideMark/>
          </w:tcPr>
          <w:p w14:paraId="5FD92B7F" w14:textId="77777777" w:rsidR="000F2002" w:rsidRPr="00903827" w:rsidRDefault="000F2002" w:rsidP="00B72EAD">
            <w:pPr>
              <w:rPr>
                <w:rFonts w:ascii="Times New Roman" w:hAnsi="Times New Roman" w:cs="Times New Roman"/>
                <w:color w:val="000000"/>
              </w:rPr>
            </w:pPr>
            <w:r w:rsidRPr="00903827">
              <w:rPr>
                <w:rFonts w:ascii="Times New Roman" w:hAnsi="Times New Roman" w:cs="Times New Roman"/>
                <w:color w:val="000000"/>
              </w:rPr>
              <w:t>0.059]</w:t>
            </w:r>
          </w:p>
        </w:tc>
        <w:tc>
          <w:tcPr>
            <w:tcW w:w="409" w:type="pct"/>
            <w:noWrap/>
            <w:vAlign w:val="center"/>
            <w:hideMark/>
          </w:tcPr>
          <w:p w14:paraId="296680AD"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22269</w:t>
            </w:r>
          </w:p>
        </w:tc>
        <w:tc>
          <w:tcPr>
            <w:tcW w:w="409" w:type="pct"/>
            <w:noWrap/>
            <w:vAlign w:val="center"/>
            <w:hideMark/>
          </w:tcPr>
          <w:p w14:paraId="5C634902" w14:textId="77777777" w:rsidR="000F2002" w:rsidRPr="00903827" w:rsidRDefault="000F2002" w:rsidP="00B72EAD">
            <w:pPr>
              <w:jc w:val="center"/>
              <w:rPr>
                <w:rFonts w:ascii="Times New Roman" w:hAnsi="Times New Roman" w:cs="Times New Roman"/>
                <w:color w:val="000000"/>
              </w:rPr>
            </w:pPr>
            <w:r w:rsidRPr="00903827">
              <w:rPr>
                <w:rFonts w:ascii="Times New Roman" w:hAnsi="Times New Roman" w:cs="Times New Roman"/>
                <w:color w:val="000000"/>
              </w:rPr>
              <w:t>22723</w:t>
            </w:r>
          </w:p>
        </w:tc>
      </w:tr>
    </w:tbl>
    <w:p w14:paraId="1BA43BD1" w14:textId="4404D19C" w:rsidR="00713613" w:rsidRPr="00903827" w:rsidRDefault="00713613" w:rsidP="00713613">
      <w:pPr>
        <w:spacing w:after="0" w:line="480" w:lineRule="auto"/>
        <w:rPr>
          <w:rFonts w:ascii="Times New Roman" w:hAnsi="Times New Roman" w:cs="Times New Roman"/>
          <w:color w:val="000000" w:themeColor="text1"/>
          <w:sz w:val="24"/>
          <w:szCs w:val="24"/>
          <w:shd w:val="clear" w:color="auto" w:fill="FCFCFC"/>
        </w:rPr>
      </w:pPr>
      <w:r w:rsidRPr="00903827">
        <w:rPr>
          <w:rFonts w:ascii="Times New Roman" w:hAnsi="Times New Roman" w:cs="Times New Roman"/>
          <w:i/>
          <w:iCs/>
          <w:color w:val="000000" w:themeColor="text1"/>
          <w:sz w:val="24"/>
          <w:szCs w:val="24"/>
          <w:shd w:val="clear" w:color="auto" w:fill="FCFCFC"/>
        </w:rPr>
        <w:t xml:space="preserve">Note. </w:t>
      </w:r>
      <w:r w:rsidRPr="00903827">
        <w:rPr>
          <w:rFonts w:ascii="Times New Roman" w:hAnsi="Times New Roman" w:cs="Times New Roman"/>
          <w:color w:val="000000" w:themeColor="text1"/>
          <w:sz w:val="24"/>
          <w:szCs w:val="24"/>
          <w:shd w:val="clear" w:color="auto" w:fill="FCFCFC"/>
        </w:rPr>
        <w:t xml:space="preserve">* </w:t>
      </w:r>
      <w:proofErr w:type="gramStart"/>
      <w:r w:rsidRPr="00903827">
        <w:rPr>
          <w:rFonts w:ascii="Times New Roman" w:hAnsi="Times New Roman" w:cs="Times New Roman"/>
          <w:color w:val="000000" w:themeColor="text1"/>
          <w:sz w:val="24"/>
          <w:szCs w:val="24"/>
          <w:shd w:val="clear" w:color="auto" w:fill="FCFCFC"/>
        </w:rPr>
        <w:t>indicates</w:t>
      </w:r>
      <w:proofErr w:type="gramEnd"/>
      <w:r w:rsidRPr="00903827">
        <w:rPr>
          <w:rFonts w:ascii="Times New Roman" w:hAnsi="Times New Roman" w:cs="Times New Roman"/>
          <w:color w:val="000000" w:themeColor="text1"/>
          <w:sz w:val="24"/>
          <w:szCs w:val="24"/>
          <w:shd w:val="clear" w:color="auto" w:fill="FCFCFC"/>
        </w:rPr>
        <w:t xml:space="preserve"> statistical significance at .05 nominal level.</w:t>
      </w:r>
    </w:p>
    <w:p w14:paraId="26A3E79C" w14:textId="0DEF5757" w:rsidR="00713613" w:rsidRPr="00903827" w:rsidRDefault="00713613">
      <w:pPr>
        <w:rPr>
          <w:rFonts w:ascii="Times New Roman" w:hAnsi="Times New Roman" w:cs="Times New Roman"/>
          <w:color w:val="000000" w:themeColor="text1"/>
          <w:sz w:val="24"/>
          <w:szCs w:val="24"/>
        </w:rPr>
      </w:pPr>
      <w:r w:rsidRPr="00903827">
        <w:rPr>
          <w:rFonts w:ascii="Times New Roman" w:hAnsi="Times New Roman" w:cs="Times New Roman"/>
          <w:color w:val="000000" w:themeColor="text1"/>
          <w:sz w:val="24"/>
          <w:szCs w:val="24"/>
        </w:rPr>
        <w:br w:type="page"/>
      </w:r>
    </w:p>
    <w:p w14:paraId="2FD9D333" w14:textId="75236CE9" w:rsidR="00713613" w:rsidRPr="00903827" w:rsidRDefault="00713613" w:rsidP="00713613">
      <w:pPr>
        <w:spacing w:after="0" w:line="480" w:lineRule="auto"/>
        <w:rPr>
          <w:rFonts w:ascii="Times New Roman" w:hAnsi="Times New Roman" w:cs="Times New Roman"/>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CFCFC"/>
        </w:rPr>
        <w:lastRenderedPageBreak/>
        <w:t xml:space="preserve">Table </w:t>
      </w:r>
      <w:r w:rsidR="001D4D9E" w:rsidRPr="00903827">
        <w:rPr>
          <w:rFonts w:ascii="Times New Roman" w:hAnsi="Times New Roman" w:cs="Times New Roman"/>
          <w:color w:val="000000" w:themeColor="text1"/>
          <w:sz w:val="24"/>
          <w:szCs w:val="24"/>
          <w:shd w:val="clear" w:color="auto" w:fill="FCFCFC"/>
        </w:rPr>
        <w:t>3</w:t>
      </w:r>
      <w:r w:rsidRPr="00903827">
        <w:rPr>
          <w:rFonts w:ascii="Times New Roman" w:hAnsi="Times New Roman" w:cs="Times New Roman"/>
          <w:color w:val="000000" w:themeColor="text1"/>
          <w:sz w:val="24"/>
          <w:szCs w:val="24"/>
          <w:shd w:val="clear" w:color="auto" w:fill="FCFCFC"/>
        </w:rPr>
        <w:t xml:space="preserve">. </w:t>
      </w:r>
    </w:p>
    <w:p w14:paraId="52881B1A" w14:textId="3762C608" w:rsidR="00713613" w:rsidRPr="00903827" w:rsidRDefault="00713613" w:rsidP="00713613">
      <w:pPr>
        <w:spacing w:after="0" w:line="480" w:lineRule="auto"/>
        <w:rPr>
          <w:rFonts w:ascii="Times New Roman" w:hAnsi="Times New Roman" w:cs="Times New Roman"/>
          <w:i/>
          <w:iCs/>
          <w:color w:val="000000" w:themeColor="text1"/>
          <w:sz w:val="24"/>
          <w:szCs w:val="24"/>
          <w:shd w:val="clear" w:color="auto" w:fill="FCFCFC"/>
        </w:rPr>
      </w:pPr>
      <w:r w:rsidRPr="00903827">
        <w:rPr>
          <w:rFonts w:ascii="Times New Roman" w:hAnsi="Times New Roman" w:cs="Times New Roman"/>
          <w:i/>
          <w:iCs/>
          <w:color w:val="000000" w:themeColor="text1"/>
          <w:sz w:val="24"/>
          <w:szCs w:val="24"/>
          <w:shd w:val="clear" w:color="auto" w:fill="FCFCFC"/>
        </w:rPr>
        <w:t xml:space="preserve">Standardized </w:t>
      </w:r>
      <w:r w:rsidRPr="00903827">
        <w:rPr>
          <w:rFonts w:ascii="Times New Roman" w:hAnsi="Times New Roman" w:cs="Times New Roman"/>
          <w:i/>
          <w:iCs/>
          <w:color w:val="000000" w:themeColor="text1"/>
          <w:sz w:val="24"/>
          <w:szCs w:val="24"/>
        </w:rPr>
        <w:t>L</w:t>
      </w:r>
      <w:r w:rsidRPr="00903827">
        <w:rPr>
          <w:rFonts w:ascii="Times New Roman" w:hAnsi="Times New Roman" w:cs="Times New Roman"/>
          <w:i/>
          <w:iCs/>
          <w:color w:val="000000" w:themeColor="text1"/>
          <w:sz w:val="24"/>
          <w:szCs w:val="24"/>
          <w:shd w:val="clear" w:color="auto" w:fill="FCFCFC"/>
        </w:rPr>
        <w:t>oad</w:t>
      </w:r>
      <w:r w:rsidR="0084230E" w:rsidRPr="00903827">
        <w:rPr>
          <w:rFonts w:ascii="Times New Roman" w:hAnsi="Times New Roman" w:cs="Times New Roman"/>
          <w:i/>
          <w:iCs/>
          <w:color w:val="000000" w:themeColor="text1"/>
          <w:sz w:val="24"/>
          <w:szCs w:val="24"/>
          <w:shd w:val="clear" w:color="auto" w:fill="FCFCFC"/>
        </w:rPr>
        <w:t xml:space="preserve">ing </w:t>
      </w:r>
      <w:r w:rsidRPr="00903827">
        <w:rPr>
          <w:rFonts w:ascii="Times New Roman" w:hAnsi="Times New Roman" w:cs="Times New Roman"/>
          <w:i/>
          <w:iCs/>
          <w:color w:val="000000" w:themeColor="text1"/>
          <w:sz w:val="24"/>
          <w:szCs w:val="24"/>
          <w:shd w:val="clear" w:color="auto" w:fill="FCFCFC"/>
        </w:rPr>
        <w:t xml:space="preserve">of ICM-CFA and ESEM </w:t>
      </w:r>
    </w:p>
    <w:tbl>
      <w:tblPr>
        <w:tblW w:w="5000" w:type="pct"/>
        <w:tblLook w:val="04A0" w:firstRow="1" w:lastRow="0" w:firstColumn="1" w:lastColumn="0" w:noHBand="0" w:noVBand="1"/>
      </w:tblPr>
      <w:tblGrid>
        <w:gridCol w:w="4680"/>
        <w:gridCol w:w="1199"/>
        <w:gridCol w:w="870"/>
        <w:gridCol w:w="870"/>
        <w:gridCol w:w="870"/>
        <w:gridCol w:w="871"/>
      </w:tblGrid>
      <w:tr w:rsidR="000F2002" w:rsidRPr="00903827" w14:paraId="0C430D05" w14:textId="77777777" w:rsidTr="00B72EAD">
        <w:trPr>
          <w:trHeight w:val="340"/>
        </w:trPr>
        <w:tc>
          <w:tcPr>
            <w:tcW w:w="2415" w:type="pct"/>
            <w:tcBorders>
              <w:top w:val="single" w:sz="4" w:space="0" w:color="auto"/>
              <w:left w:val="nil"/>
              <w:right w:val="nil"/>
            </w:tcBorders>
            <w:noWrap/>
            <w:vAlign w:val="bottom"/>
            <w:hideMark/>
          </w:tcPr>
          <w:p w14:paraId="16CCA98D" w14:textId="77777777" w:rsidR="000F2002" w:rsidRPr="00903827" w:rsidRDefault="000F2002" w:rsidP="00B72EAD">
            <w:pPr>
              <w:rPr>
                <w:rFonts w:ascii="Times New Roman" w:hAnsi="Times New Roman" w:cs="Times New Roman"/>
                <w:sz w:val="24"/>
                <w:szCs w:val="24"/>
              </w:rPr>
            </w:pPr>
          </w:p>
        </w:tc>
        <w:tc>
          <w:tcPr>
            <w:tcW w:w="624" w:type="pct"/>
            <w:tcBorders>
              <w:top w:val="single" w:sz="4" w:space="0" w:color="auto"/>
              <w:left w:val="nil"/>
              <w:bottom w:val="nil"/>
              <w:right w:val="nil"/>
            </w:tcBorders>
            <w:noWrap/>
            <w:vAlign w:val="bottom"/>
            <w:hideMark/>
          </w:tcPr>
          <w:p w14:paraId="449144F0" w14:textId="77777777" w:rsidR="000F2002" w:rsidRPr="00903827" w:rsidRDefault="000F2002" w:rsidP="00B72EAD">
            <w:pPr>
              <w:jc w:val="center"/>
              <w:rPr>
                <w:rFonts w:ascii="Times New Roman" w:hAnsi="Times New Roman" w:cs="Times New Roman"/>
                <w:color w:val="000000"/>
                <w:sz w:val="24"/>
                <w:szCs w:val="24"/>
              </w:rPr>
            </w:pPr>
            <w:r w:rsidRPr="00903827">
              <w:rPr>
                <w:rFonts w:ascii="Times New Roman" w:hAnsi="Times New Roman" w:cs="Times New Roman"/>
                <w:color w:val="000000"/>
                <w:sz w:val="24"/>
                <w:szCs w:val="24"/>
              </w:rPr>
              <w:t>ICM-CFA</w:t>
            </w:r>
          </w:p>
        </w:tc>
        <w:tc>
          <w:tcPr>
            <w:tcW w:w="1960" w:type="pct"/>
            <w:gridSpan w:val="4"/>
            <w:tcBorders>
              <w:top w:val="single" w:sz="4" w:space="0" w:color="auto"/>
              <w:left w:val="nil"/>
              <w:bottom w:val="single" w:sz="4" w:space="0" w:color="auto"/>
              <w:right w:val="nil"/>
            </w:tcBorders>
            <w:noWrap/>
            <w:vAlign w:val="bottom"/>
            <w:hideMark/>
          </w:tcPr>
          <w:p w14:paraId="140E864E" w14:textId="77777777" w:rsidR="000F2002" w:rsidRPr="00903827" w:rsidRDefault="000F2002" w:rsidP="00B72EAD">
            <w:pPr>
              <w:jc w:val="center"/>
              <w:rPr>
                <w:rFonts w:ascii="Times New Roman" w:hAnsi="Times New Roman" w:cs="Times New Roman"/>
                <w:color w:val="000000"/>
                <w:sz w:val="24"/>
                <w:szCs w:val="24"/>
              </w:rPr>
            </w:pPr>
            <w:r w:rsidRPr="00903827">
              <w:rPr>
                <w:rFonts w:ascii="Times New Roman" w:hAnsi="Times New Roman" w:cs="Times New Roman"/>
                <w:color w:val="000000"/>
                <w:sz w:val="24"/>
                <w:szCs w:val="24"/>
              </w:rPr>
              <w:t>ESEM</w:t>
            </w:r>
          </w:p>
        </w:tc>
      </w:tr>
      <w:tr w:rsidR="000F2002" w:rsidRPr="00903827" w14:paraId="02049865" w14:textId="77777777" w:rsidTr="00B72EAD">
        <w:trPr>
          <w:trHeight w:val="320"/>
        </w:trPr>
        <w:tc>
          <w:tcPr>
            <w:tcW w:w="2415" w:type="pct"/>
            <w:tcBorders>
              <w:left w:val="nil"/>
              <w:bottom w:val="nil"/>
              <w:right w:val="nil"/>
            </w:tcBorders>
            <w:noWrap/>
            <w:vAlign w:val="center"/>
            <w:hideMark/>
          </w:tcPr>
          <w:p w14:paraId="03573284" w14:textId="77777777" w:rsidR="000F2002" w:rsidRPr="00903827" w:rsidRDefault="000F2002" w:rsidP="00B72EAD">
            <w:pPr>
              <w:rPr>
                <w:rFonts w:ascii="Times New Roman" w:hAnsi="Times New Roman" w:cs="Times New Roman"/>
                <w:b/>
                <w:bCs/>
                <w:color w:val="000000"/>
                <w:sz w:val="24"/>
                <w:szCs w:val="24"/>
              </w:rPr>
            </w:pPr>
            <w:r w:rsidRPr="00903827">
              <w:rPr>
                <w:rFonts w:ascii="Times New Roman" w:hAnsi="Times New Roman" w:cs="Times New Roman"/>
                <w:b/>
                <w:bCs/>
                <w:color w:val="000000"/>
                <w:sz w:val="24"/>
                <w:szCs w:val="24"/>
              </w:rPr>
              <w:t>Bullying</w:t>
            </w:r>
          </w:p>
        </w:tc>
        <w:tc>
          <w:tcPr>
            <w:tcW w:w="624" w:type="pct"/>
            <w:tcBorders>
              <w:top w:val="nil"/>
              <w:left w:val="nil"/>
              <w:bottom w:val="single" w:sz="4" w:space="0" w:color="auto"/>
              <w:right w:val="nil"/>
            </w:tcBorders>
            <w:noWrap/>
            <w:vAlign w:val="bottom"/>
            <w:hideMark/>
          </w:tcPr>
          <w:p w14:paraId="4339A02F" w14:textId="77777777" w:rsidR="000F2002" w:rsidRPr="00903827" w:rsidRDefault="000F2002" w:rsidP="00B72EAD">
            <w:pPr>
              <w:rPr>
                <w:rFonts w:ascii="Times New Roman" w:hAnsi="Times New Roman" w:cs="Times New Roman"/>
                <w:b/>
                <w:bCs/>
                <w:color w:val="000000"/>
                <w:sz w:val="24"/>
                <w:szCs w:val="24"/>
              </w:rPr>
            </w:pPr>
          </w:p>
        </w:tc>
        <w:tc>
          <w:tcPr>
            <w:tcW w:w="490" w:type="pct"/>
            <w:tcBorders>
              <w:top w:val="single" w:sz="4" w:space="0" w:color="auto"/>
              <w:left w:val="nil"/>
              <w:bottom w:val="single" w:sz="4" w:space="0" w:color="auto"/>
              <w:right w:val="nil"/>
            </w:tcBorders>
            <w:noWrap/>
            <w:vAlign w:val="bottom"/>
            <w:hideMark/>
          </w:tcPr>
          <w:p w14:paraId="14C307B0"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bully</w:t>
            </w:r>
          </w:p>
        </w:tc>
        <w:tc>
          <w:tcPr>
            <w:tcW w:w="490" w:type="pct"/>
            <w:tcBorders>
              <w:top w:val="single" w:sz="4" w:space="0" w:color="auto"/>
              <w:left w:val="nil"/>
              <w:bottom w:val="single" w:sz="4" w:space="0" w:color="auto"/>
              <w:right w:val="nil"/>
            </w:tcBorders>
            <w:noWrap/>
            <w:vAlign w:val="bottom"/>
            <w:hideMark/>
          </w:tcPr>
          <w:p w14:paraId="190AB1E6"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victim</w:t>
            </w:r>
          </w:p>
        </w:tc>
        <w:tc>
          <w:tcPr>
            <w:tcW w:w="490" w:type="pct"/>
            <w:tcBorders>
              <w:top w:val="single" w:sz="4" w:space="0" w:color="auto"/>
              <w:left w:val="nil"/>
              <w:bottom w:val="single" w:sz="4" w:space="0" w:color="auto"/>
              <w:right w:val="nil"/>
            </w:tcBorders>
            <w:noWrap/>
            <w:vAlign w:val="bottom"/>
            <w:hideMark/>
          </w:tcPr>
          <w:p w14:paraId="4A57788E"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fight</w:t>
            </w:r>
          </w:p>
        </w:tc>
        <w:tc>
          <w:tcPr>
            <w:tcW w:w="490" w:type="pct"/>
            <w:tcBorders>
              <w:top w:val="single" w:sz="4" w:space="0" w:color="auto"/>
              <w:left w:val="nil"/>
              <w:bottom w:val="single" w:sz="4" w:space="0" w:color="auto"/>
              <w:right w:val="nil"/>
            </w:tcBorders>
            <w:noWrap/>
            <w:vAlign w:val="bottom"/>
            <w:hideMark/>
          </w:tcPr>
          <w:p w14:paraId="18B8BBAD"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anger</w:t>
            </w:r>
          </w:p>
        </w:tc>
      </w:tr>
      <w:tr w:rsidR="000F2002" w:rsidRPr="00903827" w14:paraId="0221445E" w14:textId="77777777" w:rsidTr="00B72EAD">
        <w:trPr>
          <w:trHeight w:val="320"/>
        </w:trPr>
        <w:tc>
          <w:tcPr>
            <w:tcW w:w="3530" w:type="pct"/>
            <w:gridSpan w:val="3"/>
            <w:tcBorders>
              <w:top w:val="nil"/>
              <w:left w:val="nil"/>
              <w:bottom w:val="nil"/>
              <w:right w:val="nil"/>
            </w:tcBorders>
            <w:noWrap/>
            <w:vAlign w:val="center"/>
            <w:hideMark/>
          </w:tcPr>
          <w:p w14:paraId="0557052E"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upset other youth for the fun of it.</w:t>
            </w:r>
          </w:p>
        </w:tc>
        <w:tc>
          <w:tcPr>
            <w:tcW w:w="490" w:type="pct"/>
            <w:tcBorders>
              <w:top w:val="nil"/>
              <w:left w:val="nil"/>
              <w:bottom w:val="nil"/>
              <w:right w:val="nil"/>
            </w:tcBorders>
            <w:noWrap/>
            <w:vAlign w:val="bottom"/>
            <w:hideMark/>
          </w:tcPr>
          <w:p w14:paraId="766E68D0" w14:textId="77777777" w:rsidR="000F2002" w:rsidRPr="00903827" w:rsidRDefault="000F2002" w:rsidP="00B72EAD">
            <w:pPr>
              <w:rPr>
                <w:rFonts w:ascii="Times New Roman" w:hAnsi="Times New Roman" w:cs="Times New Roman"/>
                <w:color w:val="000000"/>
                <w:sz w:val="24"/>
                <w:szCs w:val="24"/>
              </w:rPr>
            </w:pPr>
          </w:p>
        </w:tc>
        <w:tc>
          <w:tcPr>
            <w:tcW w:w="490" w:type="pct"/>
            <w:tcBorders>
              <w:top w:val="nil"/>
              <w:left w:val="nil"/>
              <w:bottom w:val="nil"/>
              <w:right w:val="nil"/>
            </w:tcBorders>
            <w:noWrap/>
            <w:vAlign w:val="bottom"/>
            <w:hideMark/>
          </w:tcPr>
          <w:p w14:paraId="04B7DFC2"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1D0FCC67" w14:textId="77777777" w:rsidR="000F2002" w:rsidRPr="00903827" w:rsidRDefault="000F2002" w:rsidP="00B72EAD">
            <w:pPr>
              <w:rPr>
                <w:rFonts w:ascii="Times New Roman" w:hAnsi="Times New Roman" w:cs="Times New Roman"/>
                <w:sz w:val="24"/>
                <w:szCs w:val="24"/>
              </w:rPr>
            </w:pPr>
          </w:p>
        </w:tc>
      </w:tr>
      <w:tr w:rsidR="000F2002" w:rsidRPr="00903827" w14:paraId="42ED96DC" w14:textId="77777777" w:rsidTr="00B72EAD">
        <w:trPr>
          <w:trHeight w:val="320"/>
        </w:trPr>
        <w:tc>
          <w:tcPr>
            <w:tcW w:w="2415" w:type="pct"/>
            <w:tcBorders>
              <w:top w:val="nil"/>
              <w:left w:val="nil"/>
              <w:bottom w:val="nil"/>
              <w:right w:val="nil"/>
            </w:tcBorders>
            <w:noWrap/>
            <w:vAlign w:val="center"/>
            <w:hideMark/>
          </w:tcPr>
          <w:p w14:paraId="51487F6C"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encouraged people to fight.</w:t>
            </w:r>
          </w:p>
        </w:tc>
        <w:tc>
          <w:tcPr>
            <w:tcW w:w="624" w:type="pct"/>
            <w:tcBorders>
              <w:top w:val="nil"/>
              <w:left w:val="nil"/>
              <w:bottom w:val="nil"/>
              <w:right w:val="nil"/>
            </w:tcBorders>
            <w:noWrap/>
            <w:vAlign w:val="bottom"/>
            <w:hideMark/>
          </w:tcPr>
          <w:p w14:paraId="654D31B2"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0.826</w:t>
            </w:r>
          </w:p>
        </w:tc>
        <w:tc>
          <w:tcPr>
            <w:tcW w:w="490" w:type="pct"/>
            <w:tcBorders>
              <w:top w:val="nil"/>
              <w:left w:val="nil"/>
              <w:bottom w:val="nil"/>
              <w:right w:val="nil"/>
            </w:tcBorders>
            <w:noWrap/>
            <w:vAlign w:val="bottom"/>
            <w:hideMark/>
          </w:tcPr>
          <w:p w14:paraId="5D7853E0"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0.590</w:t>
            </w:r>
          </w:p>
        </w:tc>
        <w:tc>
          <w:tcPr>
            <w:tcW w:w="490" w:type="pct"/>
            <w:tcBorders>
              <w:top w:val="nil"/>
              <w:left w:val="nil"/>
              <w:bottom w:val="nil"/>
              <w:right w:val="nil"/>
            </w:tcBorders>
            <w:noWrap/>
            <w:vAlign w:val="bottom"/>
            <w:hideMark/>
          </w:tcPr>
          <w:p w14:paraId="6C36ACE3"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0.019</w:t>
            </w:r>
          </w:p>
        </w:tc>
        <w:tc>
          <w:tcPr>
            <w:tcW w:w="490" w:type="pct"/>
            <w:tcBorders>
              <w:top w:val="nil"/>
              <w:left w:val="nil"/>
              <w:bottom w:val="nil"/>
              <w:right w:val="nil"/>
            </w:tcBorders>
            <w:noWrap/>
            <w:vAlign w:val="bottom"/>
            <w:hideMark/>
          </w:tcPr>
          <w:p w14:paraId="08936B9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0.163</w:t>
            </w:r>
          </w:p>
        </w:tc>
        <w:tc>
          <w:tcPr>
            <w:tcW w:w="490" w:type="pct"/>
            <w:tcBorders>
              <w:top w:val="nil"/>
              <w:left w:val="nil"/>
              <w:bottom w:val="nil"/>
              <w:right w:val="nil"/>
            </w:tcBorders>
            <w:noWrap/>
            <w:vAlign w:val="bottom"/>
            <w:hideMark/>
          </w:tcPr>
          <w:p w14:paraId="1A943623"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0.173</w:t>
            </w:r>
          </w:p>
        </w:tc>
      </w:tr>
      <w:tr w:rsidR="000F2002" w:rsidRPr="00903827" w14:paraId="30DF3E95" w14:textId="77777777" w:rsidTr="00B72EAD">
        <w:trPr>
          <w:trHeight w:val="320"/>
        </w:trPr>
        <w:tc>
          <w:tcPr>
            <w:tcW w:w="2415" w:type="pct"/>
            <w:tcBorders>
              <w:top w:val="nil"/>
              <w:left w:val="nil"/>
              <w:bottom w:val="nil"/>
              <w:right w:val="nil"/>
            </w:tcBorders>
            <w:noWrap/>
            <w:vAlign w:val="center"/>
            <w:hideMark/>
          </w:tcPr>
          <w:p w14:paraId="2FC14DF7"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helped harass other youth.</w:t>
            </w:r>
          </w:p>
        </w:tc>
        <w:tc>
          <w:tcPr>
            <w:tcW w:w="624" w:type="pct"/>
            <w:tcBorders>
              <w:top w:val="nil"/>
              <w:left w:val="nil"/>
              <w:bottom w:val="nil"/>
              <w:right w:val="nil"/>
            </w:tcBorders>
            <w:noWrap/>
            <w:vAlign w:val="bottom"/>
            <w:hideMark/>
          </w:tcPr>
          <w:p w14:paraId="25D8C09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0.833</w:t>
            </w:r>
          </w:p>
        </w:tc>
        <w:tc>
          <w:tcPr>
            <w:tcW w:w="490" w:type="pct"/>
            <w:tcBorders>
              <w:top w:val="nil"/>
              <w:left w:val="nil"/>
              <w:bottom w:val="nil"/>
              <w:right w:val="nil"/>
            </w:tcBorders>
            <w:noWrap/>
            <w:vAlign w:val="bottom"/>
            <w:hideMark/>
          </w:tcPr>
          <w:p w14:paraId="0762369B"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0.725</w:t>
            </w:r>
          </w:p>
        </w:tc>
        <w:tc>
          <w:tcPr>
            <w:tcW w:w="490" w:type="pct"/>
            <w:tcBorders>
              <w:top w:val="nil"/>
              <w:left w:val="nil"/>
              <w:bottom w:val="nil"/>
              <w:right w:val="nil"/>
            </w:tcBorders>
            <w:noWrap/>
            <w:vAlign w:val="bottom"/>
            <w:hideMark/>
          </w:tcPr>
          <w:p w14:paraId="5DD59D8A"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0.016</w:t>
            </w:r>
          </w:p>
        </w:tc>
        <w:tc>
          <w:tcPr>
            <w:tcW w:w="490" w:type="pct"/>
            <w:tcBorders>
              <w:top w:val="nil"/>
              <w:left w:val="nil"/>
              <w:bottom w:val="nil"/>
              <w:right w:val="nil"/>
            </w:tcBorders>
            <w:noWrap/>
            <w:vAlign w:val="bottom"/>
            <w:hideMark/>
          </w:tcPr>
          <w:p w14:paraId="6709B10A"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0.155</w:t>
            </w:r>
          </w:p>
        </w:tc>
        <w:tc>
          <w:tcPr>
            <w:tcW w:w="490" w:type="pct"/>
            <w:tcBorders>
              <w:top w:val="nil"/>
              <w:left w:val="nil"/>
              <w:bottom w:val="nil"/>
              <w:right w:val="nil"/>
            </w:tcBorders>
            <w:noWrap/>
            <w:vAlign w:val="bottom"/>
            <w:hideMark/>
          </w:tcPr>
          <w:p w14:paraId="79D9BAC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-0.027</w:t>
            </w:r>
          </w:p>
        </w:tc>
      </w:tr>
      <w:tr w:rsidR="000F2002" w:rsidRPr="00903827" w14:paraId="0451AE37" w14:textId="77777777" w:rsidTr="00B72EAD">
        <w:trPr>
          <w:trHeight w:val="320"/>
        </w:trPr>
        <w:tc>
          <w:tcPr>
            <w:tcW w:w="2415" w:type="pct"/>
            <w:tcBorders>
              <w:top w:val="nil"/>
              <w:left w:val="nil"/>
              <w:bottom w:val="nil"/>
              <w:right w:val="nil"/>
            </w:tcBorders>
            <w:noWrap/>
            <w:vAlign w:val="center"/>
            <w:hideMark/>
          </w:tcPr>
          <w:p w14:paraId="7F70AF52"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In a group I teased other youth.</w:t>
            </w:r>
          </w:p>
        </w:tc>
        <w:tc>
          <w:tcPr>
            <w:tcW w:w="624" w:type="pct"/>
            <w:tcBorders>
              <w:top w:val="nil"/>
              <w:left w:val="nil"/>
              <w:bottom w:val="nil"/>
              <w:right w:val="nil"/>
            </w:tcBorders>
            <w:noWrap/>
            <w:vAlign w:val="bottom"/>
            <w:hideMark/>
          </w:tcPr>
          <w:p w14:paraId="2102CAC9"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0.796</w:t>
            </w:r>
          </w:p>
        </w:tc>
        <w:tc>
          <w:tcPr>
            <w:tcW w:w="490" w:type="pct"/>
            <w:tcBorders>
              <w:top w:val="nil"/>
              <w:left w:val="nil"/>
              <w:bottom w:val="nil"/>
              <w:right w:val="nil"/>
            </w:tcBorders>
            <w:noWrap/>
            <w:vAlign w:val="bottom"/>
            <w:hideMark/>
          </w:tcPr>
          <w:p w14:paraId="032A4D60"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0.919</w:t>
            </w:r>
          </w:p>
        </w:tc>
        <w:tc>
          <w:tcPr>
            <w:tcW w:w="490" w:type="pct"/>
            <w:tcBorders>
              <w:top w:val="nil"/>
              <w:left w:val="nil"/>
              <w:bottom w:val="nil"/>
              <w:right w:val="nil"/>
            </w:tcBorders>
            <w:noWrap/>
            <w:vAlign w:val="bottom"/>
            <w:hideMark/>
          </w:tcPr>
          <w:p w14:paraId="08E712E0"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-0.008</w:t>
            </w:r>
          </w:p>
        </w:tc>
        <w:tc>
          <w:tcPr>
            <w:tcW w:w="490" w:type="pct"/>
            <w:tcBorders>
              <w:top w:val="nil"/>
              <w:left w:val="nil"/>
              <w:bottom w:val="nil"/>
              <w:right w:val="nil"/>
            </w:tcBorders>
            <w:noWrap/>
            <w:vAlign w:val="bottom"/>
            <w:hideMark/>
          </w:tcPr>
          <w:p w14:paraId="23CBDB4B"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-0.079</w:t>
            </w:r>
          </w:p>
        </w:tc>
        <w:tc>
          <w:tcPr>
            <w:tcW w:w="490" w:type="pct"/>
            <w:tcBorders>
              <w:top w:val="nil"/>
              <w:left w:val="nil"/>
              <w:bottom w:val="nil"/>
              <w:right w:val="nil"/>
            </w:tcBorders>
            <w:noWrap/>
            <w:vAlign w:val="bottom"/>
            <w:hideMark/>
          </w:tcPr>
          <w:p w14:paraId="5EA89464"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-0.051</w:t>
            </w:r>
          </w:p>
        </w:tc>
      </w:tr>
      <w:tr w:rsidR="000F2002" w:rsidRPr="00903827" w14:paraId="4820A8F1" w14:textId="77777777" w:rsidTr="00B72EAD">
        <w:trPr>
          <w:trHeight w:val="320"/>
        </w:trPr>
        <w:tc>
          <w:tcPr>
            <w:tcW w:w="2415" w:type="pct"/>
            <w:tcBorders>
              <w:top w:val="nil"/>
              <w:left w:val="nil"/>
              <w:bottom w:val="nil"/>
              <w:right w:val="nil"/>
            </w:tcBorders>
            <w:noWrap/>
            <w:vAlign w:val="center"/>
            <w:hideMark/>
          </w:tcPr>
          <w:p w14:paraId="4C9522BC"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started (instigated) arguments or conflicts.</w:t>
            </w:r>
          </w:p>
        </w:tc>
        <w:tc>
          <w:tcPr>
            <w:tcW w:w="624" w:type="pct"/>
            <w:tcBorders>
              <w:top w:val="nil"/>
              <w:left w:val="nil"/>
              <w:bottom w:val="nil"/>
              <w:right w:val="nil"/>
            </w:tcBorders>
            <w:noWrap/>
            <w:vAlign w:val="bottom"/>
            <w:hideMark/>
          </w:tcPr>
          <w:p w14:paraId="10626D54"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0.878</w:t>
            </w:r>
          </w:p>
        </w:tc>
        <w:tc>
          <w:tcPr>
            <w:tcW w:w="490" w:type="pct"/>
            <w:tcBorders>
              <w:top w:val="nil"/>
              <w:left w:val="nil"/>
              <w:bottom w:val="nil"/>
              <w:right w:val="nil"/>
            </w:tcBorders>
            <w:noWrap/>
            <w:vAlign w:val="bottom"/>
            <w:hideMark/>
          </w:tcPr>
          <w:p w14:paraId="2B08D9A0"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0.758</w:t>
            </w:r>
          </w:p>
        </w:tc>
        <w:tc>
          <w:tcPr>
            <w:tcW w:w="490" w:type="pct"/>
            <w:tcBorders>
              <w:top w:val="nil"/>
              <w:left w:val="nil"/>
              <w:bottom w:val="nil"/>
              <w:right w:val="nil"/>
            </w:tcBorders>
            <w:noWrap/>
            <w:vAlign w:val="bottom"/>
            <w:hideMark/>
          </w:tcPr>
          <w:p w14:paraId="0D91AC1D"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0.034</w:t>
            </w:r>
          </w:p>
        </w:tc>
        <w:tc>
          <w:tcPr>
            <w:tcW w:w="490" w:type="pct"/>
            <w:tcBorders>
              <w:top w:val="nil"/>
              <w:left w:val="nil"/>
              <w:bottom w:val="nil"/>
              <w:right w:val="nil"/>
            </w:tcBorders>
            <w:noWrap/>
            <w:vAlign w:val="bottom"/>
            <w:hideMark/>
          </w:tcPr>
          <w:p w14:paraId="288497F9"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0.132</w:t>
            </w:r>
          </w:p>
        </w:tc>
        <w:tc>
          <w:tcPr>
            <w:tcW w:w="490" w:type="pct"/>
            <w:tcBorders>
              <w:top w:val="nil"/>
              <w:left w:val="nil"/>
              <w:bottom w:val="nil"/>
              <w:right w:val="nil"/>
            </w:tcBorders>
            <w:noWrap/>
            <w:vAlign w:val="bottom"/>
            <w:hideMark/>
          </w:tcPr>
          <w:p w14:paraId="01C6F138"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0.003</w:t>
            </w:r>
          </w:p>
        </w:tc>
      </w:tr>
      <w:tr w:rsidR="000F2002" w:rsidRPr="00903827" w14:paraId="557AE3C1" w14:textId="77777777" w:rsidTr="00B72EAD">
        <w:trPr>
          <w:trHeight w:val="320"/>
        </w:trPr>
        <w:tc>
          <w:tcPr>
            <w:tcW w:w="2415" w:type="pct"/>
            <w:tcBorders>
              <w:top w:val="nil"/>
              <w:left w:val="nil"/>
              <w:bottom w:val="nil"/>
              <w:right w:val="nil"/>
            </w:tcBorders>
            <w:noWrap/>
            <w:vAlign w:val="center"/>
            <w:hideMark/>
          </w:tcPr>
          <w:p w14:paraId="27FDF6DA"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threatened to hurt or hit another youth.</w:t>
            </w:r>
          </w:p>
        </w:tc>
        <w:tc>
          <w:tcPr>
            <w:tcW w:w="624" w:type="pct"/>
            <w:tcBorders>
              <w:top w:val="nil"/>
              <w:left w:val="nil"/>
              <w:bottom w:val="nil"/>
              <w:right w:val="nil"/>
            </w:tcBorders>
            <w:noWrap/>
            <w:vAlign w:val="bottom"/>
            <w:hideMark/>
          </w:tcPr>
          <w:p w14:paraId="54F3D6BF"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0.757</w:t>
            </w:r>
          </w:p>
        </w:tc>
        <w:tc>
          <w:tcPr>
            <w:tcW w:w="490" w:type="pct"/>
            <w:tcBorders>
              <w:top w:val="nil"/>
              <w:left w:val="nil"/>
              <w:bottom w:val="nil"/>
              <w:right w:val="nil"/>
            </w:tcBorders>
            <w:noWrap/>
            <w:vAlign w:val="bottom"/>
            <w:hideMark/>
          </w:tcPr>
          <w:p w14:paraId="29823727"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0.424</w:t>
            </w:r>
          </w:p>
        </w:tc>
        <w:tc>
          <w:tcPr>
            <w:tcW w:w="490" w:type="pct"/>
            <w:tcBorders>
              <w:top w:val="nil"/>
              <w:left w:val="nil"/>
              <w:bottom w:val="nil"/>
              <w:right w:val="nil"/>
            </w:tcBorders>
            <w:noWrap/>
            <w:vAlign w:val="bottom"/>
            <w:hideMark/>
          </w:tcPr>
          <w:p w14:paraId="038A9DE0"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0.064</w:t>
            </w:r>
          </w:p>
        </w:tc>
        <w:tc>
          <w:tcPr>
            <w:tcW w:w="490" w:type="pct"/>
            <w:tcBorders>
              <w:top w:val="nil"/>
              <w:left w:val="nil"/>
              <w:bottom w:val="nil"/>
              <w:right w:val="nil"/>
            </w:tcBorders>
            <w:noWrap/>
            <w:vAlign w:val="bottom"/>
            <w:hideMark/>
          </w:tcPr>
          <w:p w14:paraId="77D75185"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0.156</w:t>
            </w:r>
          </w:p>
        </w:tc>
        <w:tc>
          <w:tcPr>
            <w:tcW w:w="490" w:type="pct"/>
            <w:tcBorders>
              <w:top w:val="nil"/>
              <w:left w:val="nil"/>
              <w:bottom w:val="nil"/>
              <w:right w:val="nil"/>
            </w:tcBorders>
            <w:noWrap/>
            <w:vAlign w:val="bottom"/>
            <w:hideMark/>
          </w:tcPr>
          <w:p w14:paraId="1A5F4F88"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0.314</w:t>
            </w:r>
          </w:p>
        </w:tc>
      </w:tr>
      <w:tr w:rsidR="000F2002" w:rsidRPr="00903827" w14:paraId="76789856" w14:textId="77777777" w:rsidTr="00B72EAD">
        <w:trPr>
          <w:trHeight w:val="320"/>
        </w:trPr>
        <w:tc>
          <w:tcPr>
            <w:tcW w:w="2415" w:type="pct"/>
            <w:tcBorders>
              <w:top w:val="nil"/>
              <w:left w:val="nil"/>
              <w:bottom w:val="nil"/>
              <w:right w:val="nil"/>
            </w:tcBorders>
            <w:noWrap/>
            <w:vAlign w:val="center"/>
            <w:hideMark/>
          </w:tcPr>
          <w:p w14:paraId="66804AAA"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teased other youth.</w:t>
            </w:r>
          </w:p>
        </w:tc>
        <w:tc>
          <w:tcPr>
            <w:tcW w:w="624" w:type="pct"/>
            <w:tcBorders>
              <w:top w:val="nil"/>
              <w:left w:val="nil"/>
              <w:bottom w:val="nil"/>
              <w:right w:val="nil"/>
            </w:tcBorders>
            <w:noWrap/>
            <w:vAlign w:val="bottom"/>
            <w:hideMark/>
          </w:tcPr>
          <w:p w14:paraId="62BD36A5"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0.841</w:t>
            </w:r>
          </w:p>
        </w:tc>
        <w:tc>
          <w:tcPr>
            <w:tcW w:w="490" w:type="pct"/>
            <w:tcBorders>
              <w:top w:val="nil"/>
              <w:left w:val="nil"/>
              <w:bottom w:val="nil"/>
              <w:right w:val="nil"/>
            </w:tcBorders>
            <w:noWrap/>
            <w:vAlign w:val="bottom"/>
            <w:hideMark/>
          </w:tcPr>
          <w:p w14:paraId="0FE63E72"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0.812</w:t>
            </w:r>
          </w:p>
        </w:tc>
        <w:tc>
          <w:tcPr>
            <w:tcW w:w="490" w:type="pct"/>
            <w:tcBorders>
              <w:top w:val="nil"/>
              <w:left w:val="nil"/>
              <w:bottom w:val="nil"/>
              <w:right w:val="nil"/>
            </w:tcBorders>
            <w:noWrap/>
            <w:vAlign w:val="bottom"/>
            <w:hideMark/>
          </w:tcPr>
          <w:p w14:paraId="0EF6617A"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0.029</w:t>
            </w:r>
          </w:p>
        </w:tc>
        <w:tc>
          <w:tcPr>
            <w:tcW w:w="490" w:type="pct"/>
            <w:tcBorders>
              <w:top w:val="nil"/>
              <w:left w:val="nil"/>
              <w:bottom w:val="nil"/>
              <w:right w:val="nil"/>
            </w:tcBorders>
            <w:noWrap/>
            <w:vAlign w:val="bottom"/>
            <w:hideMark/>
          </w:tcPr>
          <w:p w14:paraId="1D06326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-0.100</w:t>
            </w:r>
          </w:p>
        </w:tc>
        <w:tc>
          <w:tcPr>
            <w:tcW w:w="490" w:type="pct"/>
            <w:tcBorders>
              <w:top w:val="nil"/>
              <w:left w:val="nil"/>
              <w:bottom w:val="nil"/>
              <w:right w:val="nil"/>
            </w:tcBorders>
            <w:noWrap/>
            <w:vAlign w:val="bottom"/>
            <w:hideMark/>
          </w:tcPr>
          <w:p w14:paraId="11C966C7"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0.171</w:t>
            </w:r>
          </w:p>
        </w:tc>
      </w:tr>
      <w:tr w:rsidR="000F2002" w:rsidRPr="00903827" w14:paraId="62108EC8" w14:textId="77777777" w:rsidTr="00B72EAD">
        <w:trPr>
          <w:trHeight w:val="320"/>
        </w:trPr>
        <w:tc>
          <w:tcPr>
            <w:tcW w:w="2415" w:type="pct"/>
            <w:tcBorders>
              <w:top w:val="nil"/>
              <w:left w:val="nil"/>
              <w:bottom w:val="nil"/>
              <w:right w:val="nil"/>
            </w:tcBorders>
            <w:noWrap/>
            <w:vAlign w:val="center"/>
            <w:hideMark/>
          </w:tcPr>
          <w:p w14:paraId="0B79165A"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spread rumors about other youth.</w:t>
            </w:r>
          </w:p>
        </w:tc>
        <w:tc>
          <w:tcPr>
            <w:tcW w:w="624" w:type="pct"/>
            <w:tcBorders>
              <w:top w:val="nil"/>
              <w:left w:val="nil"/>
              <w:bottom w:val="nil"/>
              <w:right w:val="nil"/>
            </w:tcBorders>
            <w:noWrap/>
            <w:vAlign w:val="bottom"/>
            <w:hideMark/>
          </w:tcPr>
          <w:p w14:paraId="3F5B3EF5"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0.777</w:t>
            </w:r>
          </w:p>
        </w:tc>
        <w:tc>
          <w:tcPr>
            <w:tcW w:w="490" w:type="pct"/>
            <w:tcBorders>
              <w:top w:val="nil"/>
              <w:left w:val="nil"/>
              <w:bottom w:val="nil"/>
              <w:right w:val="nil"/>
            </w:tcBorders>
            <w:noWrap/>
            <w:vAlign w:val="bottom"/>
            <w:hideMark/>
          </w:tcPr>
          <w:p w14:paraId="2A8B02B0"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0.648</w:t>
            </w:r>
          </w:p>
        </w:tc>
        <w:tc>
          <w:tcPr>
            <w:tcW w:w="490" w:type="pct"/>
            <w:tcBorders>
              <w:top w:val="nil"/>
              <w:left w:val="nil"/>
              <w:bottom w:val="nil"/>
              <w:right w:val="nil"/>
            </w:tcBorders>
            <w:noWrap/>
            <w:vAlign w:val="bottom"/>
            <w:hideMark/>
          </w:tcPr>
          <w:p w14:paraId="31F2F0E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0.039</w:t>
            </w:r>
          </w:p>
        </w:tc>
        <w:tc>
          <w:tcPr>
            <w:tcW w:w="490" w:type="pct"/>
            <w:tcBorders>
              <w:top w:val="nil"/>
              <w:left w:val="nil"/>
              <w:bottom w:val="nil"/>
              <w:right w:val="nil"/>
            </w:tcBorders>
            <w:noWrap/>
            <w:vAlign w:val="bottom"/>
            <w:hideMark/>
          </w:tcPr>
          <w:p w14:paraId="5011AFE1"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0.203</w:t>
            </w:r>
          </w:p>
        </w:tc>
        <w:tc>
          <w:tcPr>
            <w:tcW w:w="490" w:type="pct"/>
            <w:tcBorders>
              <w:top w:val="nil"/>
              <w:left w:val="nil"/>
              <w:bottom w:val="nil"/>
              <w:right w:val="nil"/>
            </w:tcBorders>
            <w:noWrap/>
            <w:vAlign w:val="bottom"/>
            <w:hideMark/>
          </w:tcPr>
          <w:p w14:paraId="5195274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-0.056</w:t>
            </w:r>
          </w:p>
        </w:tc>
      </w:tr>
      <w:tr w:rsidR="000F2002" w:rsidRPr="00903827" w14:paraId="0BF094AC" w14:textId="77777777" w:rsidTr="00B72EAD">
        <w:trPr>
          <w:trHeight w:val="320"/>
        </w:trPr>
        <w:tc>
          <w:tcPr>
            <w:tcW w:w="3040" w:type="pct"/>
            <w:gridSpan w:val="2"/>
            <w:tcBorders>
              <w:top w:val="nil"/>
              <w:left w:val="nil"/>
              <w:bottom w:val="nil"/>
              <w:right w:val="nil"/>
            </w:tcBorders>
            <w:noWrap/>
            <w:vAlign w:val="center"/>
            <w:hideMark/>
          </w:tcPr>
          <w:p w14:paraId="30426D24" w14:textId="77777777" w:rsidR="000F2002" w:rsidRPr="00903827" w:rsidRDefault="000F2002" w:rsidP="00B72EAD">
            <w:pPr>
              <w:rPr>
                <w:rFonts w:ascii="Times New Roman" w:hAnsi="Times New Roman" w:cs="Times New Roman"/>
                <w:b/>
                <w:bCs/>
                <w:sz w:val="24"/>
                <w:szCs w:val="24"/>
              </w:rPr>
            </w:pPr>
            <w:r w:rsidRPr="00903827">
              <w:rPr>
                <w:rFonts w:ascii="Times New Roman" w:hAnsi="Times New Roman" w:cs="Times New Roman"/>
                <w:b/>
                <w:bCs/>
                <w:sz w:val="24"/>
                <w:szCs w:val="24"/>
              </w:rPr>
              <w:t>Victimization</w:t>
            </w:r>
          </w:p>
        </w:tc>
        <w:tc>
          <w:tcPr>
            <w:tcW w:w="490" w:type="pct"/>
            <w:tcBorders>
              <w:top w:val="nil"/>
              <w:left w:val="nil"/>
              <w:bottom w:val="nil"/>
              <w:right w:val="nil"/>
            </w:tcBorders>
            <w:noWrap/>
            <w:vAlign w:val="bottom"/>
            <w:hideMark/>
          </w:tcPr>
          <w:p w14:paraId="7F61D9C9" w14:textId="77777777" w:rsidR="000F2002" w:rsidRPr="00903827" w:rsidRDefault="000F2002" w:rsidP="00B72EAD">
            <w:pPr>
              <w:rPr>
                <w:rFonts w:ascii="Times New Roman" w:hAnsi="Times New Roman" w:cs="Times New Roman"/>
                <w:b/>
                <w:bCs/>
                <w:sz w:val="24"/>
                <w:szCs w:val="24"/>
              </w:rPr>
            </w:pPr>
          </w:p>
        </w:tc>
        <w:tc>
          <w:tcPr>
            <w:tcW w:w="490" w:type="pct"/>
            <w:tcBorders>
              <w:top w:val="nil"/>
              <w:left w:val="nil"/>
              <w:bottom w:val="nil"/>
              <w:right w:val="nil"/>
            </w:tcBorders>
            <w:noWrap/>
            <w:vAlign w:val="bottom"/>
            <w:hideMark/>
          </w:tcPr>
          <w:p w14:paraId="67ED00CF"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0A44EABB"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10EDC022" w14:textId="77777777" w:rsidR="000F2002" w:rsidRPr="00903827" w:rsidRDefault="000F2002" w:rsidP="00B72EAD">
            <w:pPr>
              <w:rPr>
                <w:rFonts w:ascii="Times New Roman" w:hAnsi="Times New Roman" w:cs="Times New Roman"/>
                <w:sz w:val="24"/>
                <w:szCs w:val="24"/>
              </w:rPr>
            </w:pPr>
          </w:p>
        </w:tc>
      </w:tr>
      <w:tr w:rsidR="000F2002" w:rsidRPr="00903827" w14:paraId="070BC6BA" w14:textId="77777777" w:rsidTr="00B72EAD">
        <w:trPr>
          <w:trHeight w:val="320"/>
        </w:trPr>
        <w:tc>
          <w:tcPr>
            <w:tcW w:w="2415" w:type="pct"/>
            <w:tcBorders>
              <w:top w:val="nil"/>
              <w:left w:val="nil"/>
              <w:bottom w:val="nil"/>
              <w:right w:val="nil"/>
            </w:tcBorders>
            <w:noWrap/>
            <w:vAlign w:val="center"/>
            <w:hideMark/>
          </w:tcPr>
          <w:p w14:paraId="2784466E"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Other youth called me names.</w:t>
            </w:r>
          </w:p>
        </w:tc>
        <w:tc>
          <w:tcPr>
            <w:tcW w:w="624" w:type="pct"/>
            <w:tcBorders>
              <w:top w:val="nil"/>
              <w:left w:val="nil"/>
              <w:bottom w:val="nil"/>
              <w:right w:val="nil"/>
            </w:tcBorders>
            <w:noWrap/>
            <w:vAlign w:val="bottom"/>
            <w:hideMark/>
          </w:tcPr>
          <w:p w14:paraId="188EA96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0.889</w:t>
            </w:r>
          </w:p>
        </w:tc>
        <w:tc>
          <w:tcPr>
            <w:tcW w:w="490" w:type="pct"/>
            <w:tcBorders>
              <w:top w:val="nil"/>
              <w:left w:val="nil"/>
              <w:bottom w:val="nil"/>
              <w:right w:val="nil"/>
            </w:tcBorders>
            <w:noWrap/>
            <w:vAlign w:val="bottom"/>
            <w:hideMark/>
          </w:tcPr>
          <w:p w14:paraId="34068EAB"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-0.010</w:t>
            </w:r>
          </w:p>
        </w:tc>
        <w:tc>
          <w:tcPr>
            <w:tcW w:w="490" w:type="pct"/>
            <w:tcBorders>
              <w:top w:val="nil"/>
              <w:left w:val="nil"/>
              <w:bottom w:val="nil"/>
              <w:right w:val="nil"/>
            </w:tcBorders>
            <w:noWrap/>
            <w:vAlign w:val="bottom"/>
            <w:hideMark/>
          </w:tcPr>
          <w:p w14:paraId="7A9C0850"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0.911</w:t>
            </w:r>
          </w:p>
        </w:tc>
        <w:tc>
          <w:tcPr>
            <w:tcW w:w="490" w:type="pct"/>
            <w:tcBorders>
              <w:top w:val="nil"/>
              <w:left w:val="nil"/>
              <w:bottom w:val="nil"/>
              <w:right w:val="nil"/>
            </w:tcBorders>
            <w:noWrap/>
            <w:vAlign w:val="bottom"/>
            <w:hideMark/>
          </w:tcPr>
          <w:p w14:paraId="4EF7EF3B"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-0.09</w:t>
            </w:r>
          </w:p>
        </w:tc>
        <w:tc>
          <w:tcPr>
            <w:tcW w:w="490" w:type="pct"/>
            <w:tcBorders>
              <w:top w:val="nil"/>
              <w:left w:val="nil"/>
              <w:bottom w:val="nil"/>
              <w:right w:val="nil"/>
            </w:tcBorders>
            <w:noWrap/>
            <w:vAlign w:val="bottom"/>
            <w:hideMark/>
          </w:tcPr>
          <w:p w14:paraId="18A1822D"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0.038</w:t>
            </w:r>
          </w:p>
        </w:tc>
      </w:tr>
      <w:tr w:rsidR="000F2002" w:rsidRPr="00903827" w14:paraId="02B33251" w14:textId="77777777" w:rsidTr="00B72EAD">
        <w:trPr>
          <w:trHeight w:val="320"/>
        </w:trPr>
        <w:tc>
          <w:tcPr>
            <w:tcW w:w="2415" w:type="pct"/>
            <w:tcBorders>
              <w:top w:val="nil"/>
              <w:left w:val="nil"/>
              <w:bottom w:val="nil"/>
              <w:right w:val="nil"/>
            </w:tcBorders>
            <w:noWrap/>
            <w:vAlign w:val="center"/>
            <w:hideMark/>
          </w:tcPr>
          <w:p w14:paraId="69D380E5"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Other youth picked on me.</w:t>
            </w:r>
          </w:p>
        </w:tc>
        <w:tc>
          <w:tcPr>
            <w:tcW w:w="624" w:type="pct"/>
            <w:tcBorders>
              <w:top w:val="nil"/>
              <w:left w:val="nil"/>
              <w:bottom w:val="nil"/>
              <w:right w:val="nil"/>
            </w:tcBorders>
            <w:noWrap/>
            <w:vAlign w:val="bottom"/>
            <w:hideMark/>
          </w:tcPr>
          <w:p w14:paraId="7204BB4A"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0.814</w:t>
            </w:r>
          </w:p>
        </w:tc>
        <w:tc>
          <w:tcPr>
            <w:tcW w:w="490" w:type="pct"/>
            <w:tcBorders>
              <w:top w:val="nil"/>
              <w:left w:val="nil"/>
              <w:bottom w:val="nil"/>
              <w:right w:val="nil"/>
            </w:tcBorders>
            <w:noWrap/>
            <w:vAlign w:val="bottom"/>
            <w:hideMark/>
          </w:tcPr>
          <w:p w14:paraId="3A91E784"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-0.114</w:t>
            </w:r>
          </w:p>
        </w:tc>
        <w:tc>
          <w:tcPr>
            <w:tcW w:w="490" w:type="pct"/>
            <w:tcBorders>
              <w:top w:val="nil"/>
              <w:left w:val="nil"/>
              <w:bottom w:val="nil"/>
              <w:right w:val="nil"/>
            </w:tcBorders>
            <w:noWrap/>
            <w:vAlign w:val="bottom"/>
            <w:hideMark/>
          </w:tcPr>
          <w:p w14:paraId="0A6B8082"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0.904</w:t>
            </w:r>
          </w:p>
        </w:tc>
        <w:tc>
          <w:tcPr>
            <w:tcW w:w="490" w:type="pct"/>
            <w:tcBorders>
              <w:top w:val="nil"/>
              <w:left w:val="nil"/>
              <w:bottom w:val="nil"/>
              <w:right w:val="nil"/>
            </w:tcBorders>
            <w:noWrap/>
            <w:vAlign w:val="bottom"/>
            <w:hideMark/>
          </w:tcPr>
          <w:p w14:paraId="592DAEA0"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0.077</w:t>
            </w:r>
          </w:p>
        </w:tc>
        <w:tc>
          <w:tcPr>
            <w:tcW w:w="490" w:type="pct"/>
            <w:tcBorders>
              <w:top w:val="nil"/>
              <w:left w:val="nil"/>
              <w:bottom w:val="nil"/>
              <w:right w:val="nil"/>
            </w:tcBorders>
            <w:noWrap/>
            <w:vAlign w:val="bottom"/>
            <w:hideMark/>
          </w:tcPr>
          <w:p w14:paraId="48912131"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-0.095</w:t>
            </w:r>
          </w:p>
        </w:tc>
      </w:tr>
      <w:tr w:rsidR="000F2002" w:rsidRPr="00903827" w14:paraId="44E9FC5F" w14:textId="77777777" w:rsidTr="00B72EAD">
        <w:trPr>
          <w:trHeight w:val="320"/>
        </w:trPr>
        <w:tc>
          <w:tcPr>
            <w:tcW w:w="2415" w:type="pct"/>
            <w:tcBorders>
              <w:top w:val="nil"/>
              <w:left w:val="nil"/>
              <w:bottom w:val="nil"/>
              <w:right w:val="nil"/>
            </w:tcBorders>
            <w:noWrap/>
            <w:vAlign w:val="center"/>
            <w:hideMark/>
          </w:tcPr>
          <w:p w14:paraId="2F9DF4EA"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got hit and pushed by other youth.</w:t>
            </w:r>
          </w:p>
        </w:tc>
        <w:tc>
          <w:tcPr>
            <w:tcW w:w="624" w:type="pct"/>
            <w:tcBorders>
              <w:top w:val="nil"/>
              <w:left w:val="nil"/>
              <w:bottom w:val="nil"/>
              <w:right w:val="nil"/>
            </w:tcBorders>
            <w:noWrap/>
            <w:vAlign w:val="bottom"/>
            <w:hideMark/>
          </w:tcPr>
          <w:p w14:paraId="59C98448"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0.674</w:t>
            </w:r>
          </w:p>
        </w:tc>
        <w:tc>
          <w:tcPr>
            <w:tcW w:w="490" w:type="pct"/>
            <w:tcBorders>
              <w:top w:val="nil"/>
              <w:left w:val="nil"/>
              <w:bottom w:val="nil"/>
              <w:right w:val="nil"/>
            </w:tcBorders>
            <w:noWrap/>
            <w:vAlign w:val="bottom"/>
            <w:hideMark/>
          </w:tcPr>
          <w:p w14:paraId="22E4B5B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0.120</w:t>
            </w:r>
          </w:p>
        </w:tc>
        <w:tc>
          <w:tcPr>
            <w:tcW w:w="490" w:type="pct"/>
            <w:tcBorders>
              <w:top w:val="nil"/>
              <w:left w:val="nil"/>
              <w:bottom w:val="nil"/>
              <w:right w:val="nil"/>
            </w:tcBorders>
            <w:noWrap/>
            <w:vAlign w:val="bottom"/>
            <w:hideMark/>
          </w:tcPr>
          <w:p w14:paraId="3B1D0FF8"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0.524</w:t>
            </w:r>
          </w:p>
        </w:tc>
        <w:tc>
          <w:tcPr>
            <w:tcW w:w="490" w:type="pct"/>
            <w:tcBorders>
              <w:top w:val="nil"/>
              <w:left w:val="nil"/>
              <w:bottom w:val="nil"/>
              <w:right w:val="nil"/>
            </w:tcBorders>
            <w:noWrap/>
            <w:vAlign w:val="bottom"/>
            <w:hideMark/>
          </w:tcPr>
          <w:p w14:paraId="64FA5DA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0.110</w:t>
            </w:r>
          </w:p>
        </w:tc>
        <w:tc>
          <w:tcPr>
            <w:tcW w:w="490" w:type="pct"/>
            <w:tcBorders>
              <w:top w:val="nil"/>
              <w:left w:val="nil"/>
              <w:bottom w:val="nil"/>
              <w:right w:val="nil"/>
            </w:tcBorders>
            <w:noWrap/>
            <w:vAlign w:val="bottom"/>
            <w:hideMark/>
          </w:tcPr>
          <w:p w14:paraId="73E8CC13"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0.103</w:t>
            </w:r>
          </w:p>
        </w:tc>
      </w:tr>
      <w:tr w:rsidR="000F2002" w:rsidRPr="00903827" w14:paraId="0535232A" w14:textId="77777777" w:rsidTr="00B72EAD">
        <w:trPr>
          <w:trHeight w:val="320"/>
        </w:trPr>
        <w:tc>
          <w:tcPr>
            <w:tcW w:w="2415" w:type="pct"/>
            <w:tcBorders>
              <w:top w:val="nil"/>
              <w:left w:val="nil"/>
              <w:bottom w:val="nil"/>
              <w:right w:val="nil"/>
            </w:tcBorders>
            <w:noWrap/>
            <w:vAlign w:val="center"/>
            <w:hideMark/>
          </w:tcPr>
          <w:p w14:paraId="5F83B1EF"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Other youth call me "gay."</w:t>
            </w:r>
          </w:p>
        </w:tc>
        <w:tc>
          <w:tcPr>
            <w:tcW w:w="624" w:type="pct"/>
            <w:tcBorders>
              <w:top w:val="nil"/>
              <w:left w:val="nil"/>
              <w:bottom w:val="nil"/>
              <w:right w:val="nil"/>
            </w:tcBorders>
            <w:noWrap/>
            <w:vAlign w:val="bottom"/>
            <w:hideMark/>
          </w:tcPr>
          <w:p w14:paraId="5A4E0D77"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0.738</w:t>
            </w:r>
          </w:p>
        </w:tc>
        <w:tc>
          <w:tcPr>
            <w:tcW w:w="490" w:type="pct"/>
            <w:tcBorders>
              <w:top w:val="nil"/>
              <w:left w:val="nil"/>
              <w:bottom w:val="nil"/>
              <w:right w:val="nil"/>
            </w:tcBorders>
            <w:noWrap/>
            <w:vAlign w:val="bottom"/>
            <w:hideMark/>
          </w:tcPr>
          <w:p w14:paraId="7F6780CB"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0.003</w:t>
            </w:r>
          </w:p>
        </w:tc>
        <w:tc>
          <w:tcPr>
            <w:tcW w:w="490" w:type="pct"/>
            <w:tcBorders>
              <w:top w:val="nil"/>
              <w:left w:val="nil"/>
              <w:bottom w:val="nil"/>
              <w:right w:val="nil"/>
            </w:tcBorders>
            <w:noWrap/>
            <w:vAlign w:val="bottom"/>
            <w:hideMark/>
          </w:tcPr>
          <w:p w14:paraId="40C4E189"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0.724</w:t>
            </w:r>
          </w:p>
        </w:tc>
        <w:tc>
          <w:tcPr>
            <w:tcW w:w="490" w:type="pct"/>
            <w:tcBorders>
              <w:top w:val="nil"/>
              <w:left w:val="nil"/>
              <w:bottom w:val="nil"/>
              <w:right w:val="nil"/>
            </w:tcBorders>
            <w:noWrap/>
            <w:vAlign w:val="bottom"/>
            <w:hideMark/>
          </w:tcPr>
          <w:p w14:paraId="5C0D0CED"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-0.049</w:t>
            </w:r>
          </w:p>
        </w:tc>
        <w:tc>
          <w:tcPr>
            <w:tcW w:w="490" w:type="pct"/>
            <w:tcBorders>
              <w:top w:val="nil"/>
              <w:left w:val="nil"/>
              <w:bottom w:val="nil"/>
              <w:right w:val="nil"/>
            </w:tcBorders>
            <w:noWrap/>
            <w:vAlign w:val="bottom"/>
            <w:hideMark/>
          </w:tcPr>
          <w:p w14:paraId="7BB5B6DC"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0.065</w:t>
            </w:r>
          </w:p>
        </w:tc>
      </w:tr>
      <w:tr w:rsidR="000F2002" w:rsidRPr="00903827" w14:paraId="58DB26CE" w14:textId="77777777" w:rsidTr="00B72EAD">
        <w:trPr>
          <w:trHeight w:val="320"/>
        </w:trPr>
        <w:tc>
          <w:tcPr>
            <w:tcW w:w="2415" w:type="pct"/>
            <w:tcBorders>
              <w:top w:val="nil"/>
              <w:left w:val="nil"/>
              <w:bottom w:val="nil"/>
              <w:right w:val="nil"/>
            </w:tcBorders>
            <w:noWrap/>
            <w:vAlign w:val="center"/>
            <w:hideMark/>
          </w:tcPr>
          <w:p w14:paraId="6292C4DE" w14:textId="77777777" w:rsidR="000F2002" w:rsidRPr="00903827" w:rsidRDefault="000F2002" w:rsidP="00B72EAD">
            <w:pPr>
              <w:rPr>
                <w:rFonts w:ascii="Times New Roman" w:hAnsi="Times New Roman" w:cs="Times New Roman"/>
                <w:b/>
                <w:bCs/>
                <w:color w:val="000000"/>
                <w:sz w:val="24"/>
                <w:szCs w:val="24"/>
              </w:rPr>
            </w:pPr>
            <w:r w:rsidRPr="00903827">
              <w:rPr>
                <w:rFonts w:ascii="Times New Roman" w:hAnsi="Times New Roman" w:cs="Times New Roman"/>
                <w:b/>
                <w:bCs/>
                <w:color w:val="000000"/>
                <w:sz w:val="24"/>
                <w:szCs w:val="24"/>
              </w:rPr>
              <w:t>Fight</w:t>
            </w:r>
          </w:p>
        </w:tc>
        <w:tc>
          <w:tcPr>
            <w:tcW w:w="624" w:type="pct"/>
            <w:tcBorders>
              <w:top w:val="nil"/>
              <w:left w:val="nil"/>
              <w:bottom w:val="nil"/>
              <w:right w:val="nil"/>
            </w:tcBorders>
            <w:noWrap/>
            <w:vAlign w:val="bottom"/>
            <w:hideMark/>
          </w:tcPr>
          <w:p w14:paraId="339764D9" w14:textId="77777777" w:rsidR="000F2002" w:rsidRPr="00903827" w:rsidRDefault="000F2002" w:rsidP="00B72EAD">
            <w:pPr>
              <w:rPr>
                <w:rFonts w:ascii="Times New Roman" w:hAnsi="Times New Roman" w:cs="Times New Roman"/>
                <w:b/>
                <w:bCs/>
                <w:sz w:val="24"/>
                <w:szCs w:val="24"/>
              </w:rPr>
            </w:pPr>
          </w:p>
        </w:tc>
        <w:tc>
          <w:tcPr>
            <w:tcW w:w="490" w:type="pct"/>
            <w:tcBorders>
              <w:top w:val="nil"/>
              <w:left w:val="nil"/>
              <w:bottom w:val="nil"/>
              <w:right w:val="nil"/>
            </w:tcBorders>
            <w:noWrap/>
            <w:vAlign w:val="bottom"/>
            <w:hideMark/>
          </w:tcPr>
          <w:p w14:paraId="52049765"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1530F13C"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11A341B9"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3F1D0F27" w14:textId="77777777" w:rsidR="000F2002" w:rsidRPr="00903827" w:rsidRDefault="000F2002" w:rsidP="00B72EAD">
            <w:pPr>
              <w:rPr>
                <w:rFonts w:ascii="Times New Roman" w:hAnsi="Times New Roman" w:cs="Times New Roman"/>
                <w:sz w:val="24"/>
                <w:szCs w:val="24"/>
              </w:rPr>
            </w:pPr>
          </w:p>
        </w:tc>
      </w:tr>
      <w:tr w:rsidR="000F2002" w:rsidRPr="00903827" w14:paraId="20CE0ABB" w14:textId="77777777" w:rsidTr="00B72EAD">
        <w:trPr>
          <w:trHeight w:val="320"/>
        </w:trPr>
        <w:tc>
          <w:tcPr>
            <w:tcW w:w="2415" w:type="pct"/>
            <w:tcBorders>
              <w:top w:val="nil"/>
              <w:left w:val="nil"/>
              <w:bottom w:val="nil"/>
              <w:right w:val="nil"/>
            </w:tcBorders>
            <w:noWrap/>
            <w:vAlign w:val="center"/>
            <w:hideMark/>
          </w:tcPr>
          <w:p w14:paraId="6A6C8C4B"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got in a physical fight. </w:t>
            </w:r>
          </w:p>
        </w:tc>
        <w:tc>
          <w:tcPr>
            <w:tcW w:w="624" w:type="pct"/>
            <w:tcBorders>
              <w:top w:val="nil"/>
              <w:left w:val="nil"/>
              <w:bottom w:val="nil"/>
              <w:right w:val="nil"/>
            </w:tcBorders>
            <w:noWrap/>
            <w:vAlign w:val="bottom"/>
            <w:hideMark/>
          </w:tcPr>
          <w:p w14:paraId="614F02D1"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0.848</w:t>
            </w:r>
          </w:p>
        </w:tc>
        <w:tc>
          <w:tcPr>
            <w:tcW w:w="490" w:type="pct"/>
            <w:tcBorders>
              <w:top w:val="nil"/>
              <w:left w:val="nil"/>
              <w:bottom w:val="nil"/>
              <w:right w:val="nil"/>
            </w:tcBorders>
            <w:noWrap/>
            <w:vAlign w:val="bottom"/>
            <w:hideMark/>
          </w:tcPr>
          <w:p w14:paraId="2F2C0982"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-0.055</w:t>
            </w:r>
          </w:p>
        </w:tc>
        <w:tc>
          <w:tcPr>
            <w:tcW w:w="490" w:type="pct"/>
            <w:tcBorders>
              <w:top w:val="nil"/>
              <w:left w:val="nil"/>
              <w:bottom w:val="nil"/>
              <w:right w:val="nil"/>
            </w:tcBorders>
            <w:noWrap/>
            <w:vAlign w:val="bottom"/>
            <w:hideMark/>
          </w:tcPr>
          <w:p w14:paraId="47758430"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0.084</w:t>
            </w:r>
          </w:p>
        </w:tc>
        <w:tc>
          <w:tcPr>
            <w:tcW w:w="490" w:type="pct"/>
            <w:tcBorders>
              <w:top w:val="nil"/>
              <w:left w:val="nil"/>
              <w:bottom w:val="nil"/>
              <w:right w:val="nil"/>
            </w:tcBorders>
            <w:noWrap/>
            <w:vAlign w:val="bottom"/>
            <w:hideMark/>
          </w:tcPr>
          <w:p w14:paraId="025CF59D"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0.922</w:t>
            </w:r>
          </w:p>
        </w:tc>
        <w:tc>
          <w:tcPr>
            <w:tcW w:w="490" w:type="pct"/>
            <w:tcBorders>
              <w:top w:val="nil"/>
              <w:left w:val="nil"/>
              <w:bottom w:val="nil"/>
              <w:right w:val="nil"/>
            </w:tcBorders>
            <w:noWrap/>
            <w:vAlign w:val="bottom"/>
            <w:hideMark/>
          </w:tcPr>
          <w:p w14:paraId="4347492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-0.028</w:t>
            </w:r>
          </w:p>
        </w:tc>
      </w:tr>
      <w:tr w:rsidR="000F2002" w:rsidRPr="00903827" w14:paraId="5186886F" w14:textId="77777777" w:rsidTr="00B72EAD">
        <w:trPr>
          <w:trHeight w:val="320"/>
        </w:trPr>
        <w:tc>
          <w:tcPr>
            <w:tcW w:w="2415" w:type="pct"/>
            <w:tcBorders>
              <w:top w:val="nil"/>
              <w:left w:val="nil"/>
              <w:bottom w:val="nil"/>
              <w:right w:val="nil"/>
            </w:tcBorders>
            <w:noWrap/>
            <w:vAlign w:val="center"/>
            <w:hideMark/>
          </w:tcPr>
          <w:p w14:paraId="1B7E5CD6"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got into a physical fight because I was angry.</w:t>
            </w:r>
          </w:p>
        </w:tc>
        <w:tc>
          <w:tcPr>
            <w:tcW w:w="624" w:type="pct"/>
            <w:tcBorders>
              <w:top w:val="nil"/>
              <w:left w:val="nil"/>
              <w:bottom w:val="nil"/>
              <w:right w:val="nil"/>
            </w:tcBorders>
            <w:noWrap/>
            <w:vAlign w:val="bottom"/>
            <w:hideMark/>
          </w:tcPr>
          <w:p w14:paraId="59BC3A5C"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0.856</w:t>
            </w:r>
          </w:p>
        </w:tc>
        <w:tc>
          <w:tcPr>
            <w:tcW w:w="490" w:type="pct"/>
            <w:tcBorders>
              <w:top w:val="nil"/>
              <w:left w:val="nil"/>
              <w:bottom w:val="nil"/>
              <w:right w:val="nil"/>
            </w:tcBorders>
            <w:noWrap/>
            <w:vAlign w:val="bottom"/>
            <w:hideMark/>
          </w:tcPr>
          <w:p w14:paraId="2517B33D"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0.159</w:t>
            </w:r>
          </w:p>
        </w:tc>
        <w:tc>
          <w:tcPr>
            <w:tcW w:w="490" w:type="pct"/>
            <w:tcBorders>
              <w:top w:val="nil"/>
              <w:left w:val="nil"/>
              <w:bottom w:val="nil"/>
              <w:right w:val="nil"/>
            </w:tcBorders>
            <w:noWrap/>
            <w:vAlign w:val="bottom"/>
            <w:hideMark/>
          </w:tcPr>
          <w:p w14:paraId="19440082"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-0.012</w:t>
            </w:r>
          </w:p>
        </w:tc>
        <w:tc>
          <w:tcPr>
            <w:tcW w:w="490" w:type="pct"/>
            <w:tcBorders>
              <w:top w:val="nil"/>
              <w:left w:val="nil"/>
              <w:bottom w:val="nil"/>
              <w:right w:val="nil"/>
            </w:tcBorders>
            <w:noWrap/>
            <w:vAlign w:val="bottom"/>
            <w:hideMark/>
          </w:tcPr>
          <w:p w14:paraId="60D42A6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0.649</w:t>
            </w:r>
          </w:p>
        </w:tc>
        <w:tc>
          <w:tcPr>
            <w:tcW w:w="490" w:type="pct"/>
            <w:tcBorders>
              <w:top w:val="nil"/>
              <w:left w:val="nil"/>
              <w:bottom w:val="nil"/>
              <w:right w:val="nil"/>
            </w:tcBorders>
            <w:noWrap/>
            <w:vAlign w:val="bottom"/>
            <w:hideMark/>
          </w:tcPr>
          <w:p w14:paraId="466CA86F"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0.154</w:t>
            </w:r>
          </w:p>
        </w:tc>
      </w:tr>
      <w:tr w:rsidR="000F2002" w:rsidRPr="00903827" w14:paraId="123F7B79" w14:textId="77777777" w:rsidTr="00B72EAD">
        <w:trPr>
          <w:trHeight w:val="320"/>
        </w:trPr>
        <w:tc>
          <w:tcPr>
            <w:tcW w:w="2415" w:type="pct"/>
            <w:tcBorders>
              <w:top w:val="nil"/>
              <w:left w:val="nil"/>
              <w:bottom w:val="nil"/>
              <w:right w:val="nil"/>
            </w:tcBorders>
            <w:noWrap/>
            <w:vAlign w:val="center"/>
            <w:hideMark/>
          </w:tcPr>
          <w:p w14:paraId="312CE98F"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hit back when someone hit me first.</w:t>
            </w:r>
          </w:p>
        </w:tc>
        <w:tc>
          <w:tcPr>
            <w:tcW w:w="624" w:type="pct"/>
            <w:tcBorders>
              <w:top w:val="nil"/>
              <w:left w:val="nil"/>
              <w:bottom w:val="nil"/>
              <w:right w:val="nil"/>
            </w:tcBorders>
            <w:noWrap/>
            <w:vAlign w:val="bottom"/>
            <w:hideMark/>
          </w:tcPr>
          <w:p w14:paraId="2308E79F"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0.561</w:t>
            </w:r>
          </w:p>
        </w:tc>
        <w:tc>
          <w:tcPr>
            <w:tcW w:w="490" w:type="pct"/>
            <w:tcBorders>
              <w:top w:val="nil"/>
              <w:left w:val="nil"/>
              <w:bottom w:val="nil"/>
              <w:right w:val="nil"/>
            </w:tcBorders>
            <w:noWrap/>
            <w:vAlign w:val="bottom"/>
            <w:hideMark/>
          </w:tcPr>
          <w:p w14:paraId="27AA7BFB"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-0.147</w:t>
            </w:r>
          </w:p>
        </w:tc>
        <w:tc>
          <w:tcPr>
            <w:tcW w:w="490" w:type="pct"/>
            <w:tcBorders>
              <w:top w:val="nil"/>
              <w:left w:val="nil"/>
              <w:bottom w:val="nil"/>
              <w:right w:val="nil"/>
            </w:tcBorders>
            <w:noWrap/>
            <w:vAlign w:val="bottom"/>
            <w:hideMark/>
          </w:tcPr>
          <w:p w14:paraId="52630F05"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-0.070</w:t>
            </w:r>
          </w:p>
        </w:tc>
        <w:tc>
          <w:tcPr>
            <w:tcW w:w="490" w:type="pct"/>
            <w:tcBorders>
              <w:top w:val="nil"/>
              <w:left w:val="nil"/>
              <w:bottom w:val="nil"/>
              <w:right w:val="nil"/>
            </w:tcBorders>
            <w:noWrap/>
            <w:vAlign w:val="bottom"/>
            <w:hideMark/>
          </w:tcPr>
          <w:p w14:paraId="3D440D8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0.647</w:t>
            </w:r>
          </w:p>
        </w:tc>
        <w:tc>
          <w:tcPr>
            <w:tcW w:w="490" w:type="pct"/>
            <w:tcBorders>
              <w:top w:val="nil"/>
              <w:left w:val="nil"/>
              <w:bottom w:val="nil"/>
              <w:right w:val="nil"/>
            </w:tcBorders>
            <w:noWrap/>
            <w:vAlign w:val="bottom"/>
            <w:hideMark/>
          </w:tcPr>
          <w:p w14:paraId="76C8D92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0.164</w:t>
            </w:r>
          </w:p>
        </w:tc>
      </w:tr>
      <w:tr w:rsidR="000F2002" w:rsidRPr="00903827" w14:paraId="1DC2E8C6" w14:textId="77777777" w:rsidTr="00B72EAD">
        <w:trPr>
          <w:trHeight w:val="320"/>
        </w:trPr>
        <w:tc>
          <w:tcPr>
            <w:tcW w:w="2415" w:type="pct"/>
            <w:tcBorders>
              <w:top w:val="nil"/>
              <w:left w:val="nil"/>
              <w:bottom w:val="nil"/>
              <w:right w:val="nil"/>
            </w:tcBorders>
            <w:noWrap/>
            <w:vAlign w:val="center"/>
            <w:hideMark/>
          </w:tcPr>
          <w:p w14:paraId="28707D64"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fought other youth I could easily beat.</w:t>
            </w:r>
          </w:p>
        </w:tc>
        <w:tc>
          <w:tcPr>
            <w:tcW w:w="624" w:type="pct"/>
            <w:tcBorders>
              <w:top w:val="nil"/>
              <w:left w:val="nil"/>
              <w:bottom w:val="nil"/>
              <w:right w:val="nil"/>
            </w:tcBorders>
            <w:noWrap/>
            <w:vAlign w:val="bottom"/>
            <w:hideMark/>
          </w:tcPr>
          <w:p w14:paraId="7E873426"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0.717</w:t>
            </w:r>
          </w:p>
        </w:tc>
        <w:tc>
          <w:tcPr>
            <w:tcW w:w="490" w:type="pct"/>
            <w:tcBorders>
              <w:top w:val="nil"/>
              <w:left w:val="nil"/>
              <w:bottom w:val="nil"/>
              <w:right w:val="nil"/>
            </w:tcBorders>
            <w:noWrap/>
            <w:vAlign w:val="bottom"/>
            <w:hideMark/>
          </w:tcPr>
          <w:p w14:paraId="23E8994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0.503</w:t>
            </w:r>
          </w:p>
        </w:tc>
        <w:tc>
          <w:tcPr>
            <w:tcW w:w="490" w:type="pct"/>
            <w:tcBorders>
              <w:top w:val="nil"/>
              <w:left w:val="nil"/>
              <w:bottom w:val="nil"/>
              <w:right w:val="nil"/>
            </w:tcBorders>
            <w:noWrap/>
            <w:vAlign w:val="bottom"/>
            <w:hideMark/>
          </w:tcPr>
          <w:p w14:paraId="2D4E16C9"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color w:val="E7E6E6" w:themeColor="background2"/>
                <w:sz w:val="24"/>
                <w:szCs w:val="24"/>
              </w:rPr>
              <w:t>0.139</w:t>
            </w:r>
          </w:p>
        </w:tc>
        <w:tc>
          <w:tcPr>
            <w:tcW w:w="490" w:type="pct"/>
            <w:tcBorders>
              <w:top w:val="nil"/>
              <w:left w:val="nil"/>
              <w:bottom w:val="nil"/>
              <w:right w:val="nil"/>
            </w:tcBorders>
            <w:noWrap/>
            <w:vAlign w:val="bottom"/>
            <w:hideMark/>
          </w:tcPr>
          <w:p w14:paraId="27CCE181"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0.395</w:t>
            </w:r>
          </w:p>
        </w:tc>
        <w:tc>
          <w:tcPr>
            <w:tcW w:w="490" w:type="pct"/>
            <w:tcBorders>
              <w:top w:val="nil"/>
              <w:left w:val="nil"/>
              <w:bottom w:val="nil"/>
              <w:right w:val="nil"/>
            </w:tcBorders>
            <w:noWrap/>
            <w:vAlign w:val="bottom"/>
            <w:hideMark/>
          </w:tcPr>
          <w:p w14:paraId="79F3EC73"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-0.249</w:t>
            </w:r>
          </w:p>
        </w:tc>
      </w:tr>
      <w:tr w:rsidR="000F2002" w:rsidRPr="00903827" w14:paraId="2086DA9C" w14:textId="77777777" w:rsidTr="00B72EAD">
        <w:trPr>
          <w:trHeight w:val="320"/>
        </w:trPr>
        <w:tc>
          <w:tcPr>
            <w:tcW w:w="2415" w:type="pct"/>
            <w:tcBorders>
              <w:top w:val="nil"/>
              <w:left w:val="nil"/>
              <w:bottom w:val="nil"/>
              <w:right w:val="nil"/>
            </w:tcBorders>
            <w:noWrap/>
            <w:vAlign w:val="center"/>
            <w:hideMark/>
          </w:tcPr>
          <w:p w14:paraId="5968A41B" w14:textId="77777777" w:rsidR="000F2002" w:rsidRPr="00903827" w:rsidRDefault="000F2002" w:rsidP="00B72EAD">
            <w:pPr>
              <w:rPr>
                <w:rFonts w:ascii="Times New Roman" w:hAnsi="Times New Roman" w:cs="Times New Roman"/>
                <w:b/>
                <w:bCs/>
                <w:color w:val="000000"/>
                <w:sz w:val="24"/>
                <w:szCs w:val="24"/>
              </w:rPr>
            </w:pPr>
            <w:r w:rsidRPr="00903827">
              <w:rPr>
                <w:rFonts w:ascii="Times New Roman" w:hAnsi="Times New Roman" w:cs="Times New Roman"/>
                <w:b/>
                <w:bCs/>
                <w:color w:val="000000"/>
                <w:sz w:val="24"/>
                <w:szCs w:val="24"/>
              </w:rPr>
              <w:t>Anger</w:t>
            </w:r>
          </w:p>
        </w:tc>
        <w:tc>
          <w:tcPr>
            <w:tcW w:w="624" w:type="pct"/>
            <w:tcBorders>
              <w:top w:val="nil"/>
              <w:left w:val="nil"/>
              <w:bottom w:val="nil"/>
              <w:right w:val="nil"/>
            </w:tcBorders>
            <w:noWrap/>
            <w:vAlign w:val="bottom"/>
            <w:hideMark/>
          </w:tcPr>
          <w:p w14:paraId="1E6C9825" w14:textId="77777777" w:rsidR="000F2002" w:rsidRPr="00903827" w:rsidRDefault="000F2002" w:rsidP="00B72EAD">
            <w:pPr>
              <w:rPr>
                <w:rFonts w:ascii="Times New Roman" w:hAnsi="Times New Roman" w:cs="Times New Roman"/>
                <w:b/>
                <w:bCs/>
                <w:sz w:val="24"/>
                <w:szCs w:val="24"/>
              </w:rPr>
            </w:pPr>
          </w:p>
        </w:tc>
        <w:tc>
          <w:tcPr>
            <w:tcW w:w="490" w:type="pct"/>
            <w:tcBorders>
              <w:top w:val="nil"/>
              <w:left w:val="nil"/>
              <w:bottom w:val="nil"/>
              <w:right w:val="nil"/>
            </w:tcBorders>
            <w:noWrap/>
            <w:vAlign w:val="bottom"/>
            <w:hideMark/>
          </w:tcPr>
          <w:p w14:paraId="47159257"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219BF7B6"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777ACE5D" w14:textId="77777777" w:rsidR="000F2002" w:rsidRPr="00903827" w:rsidRDefault="000F2002" w:rsidP="00B72EAD">
            <w:pPr>
              <w:rPr>
                <w:rFonts w:ascii="Times New Roman" w:hAnsi="Times New Roman" w:cs="Times New Roman"/>
                <w:sz w:val="24"/>
                <w:szCs w:val="24"/>
              </w:rPr>
            </w:pPr>
          </w:p>
        </w:tc>
        <w:tc>
          <w:tcPr>
            <w:tcW w:w="490" w:type="pct"/>
            <w:tcBorders>
              <w:top w:val="nil"/>
              <w:left w:val="nil"/>
              <w:bottom w:val="nil"/>
              <w:right w:val="nil"/>
            </w:tcBorders>
            <w:noWrap/>
            <w:vAlign w:val="bottom"/>
            <w:hideMark/>
          </w:tcPr>
          <w:p w14:paraId="3D4BD067" w14:textId="77777777" w:rsidR="000F2002" w:rsidRPr="00903827" w:rsidRDefault="000F2002" w:rsidP="00B72EAD">
            <w:pPr>
              <w:rPr>
                <w:rFonts w:ascii="Times New Roman" w:hAnsi="Times New Roman" w:cs="Times New Roman"/>
                <w:sz w:val="24"/>
                <w:szCs w:val="24"/>
              </w:rPr>
            </w:pPr>
          </w:p>
        </w:tc>
      </w:tr>
      <w:tr w:rsidR="000F2002" w:rsidRPr="00903827" w14:paraId="22C65DCF" w14:textId="77777777" w:rsidTr="00B72EAD">
        <w:trPr>
          <w:trHeight w:val="320"/>
        </w:trPr>
        <w:tc>
          <w:tcPr>
            <w:tcW w:w="2415" w:type="pct"/>
            <w:tcBorders>
              <w:top w:val="nil"/>
              <w:left w:val="nil"/>
              <w:bottom w:val="nil"/>
              <w:right w:val="nil"/>
            </w:tcBorders>
            <w:noWrap/>
            <w:vAlign w:val="center"/>
            <w:hideMark/>
          </w:tcPr>
          <w:p w14:paraId="707D4851"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was angry all day.</w:t>
            </w:r>
          </w:p>
        </w:tc>
        <w:tc>
          <w:tcPr>
            <w:tcW w:w="624" w:type="pct"/>
            <w:tcBorders>
              <w:top w:val="nil"/>
              <w:left w:val="nil"/>
              <w:bottom w:val="nil"/>
              <w:right w:val="nil"/>
            </w:tcBorders>
            <w:noWrap/>
            <w:vAlign w:val="bottom"/>
            <w:hideMark/>
          </w:tcPr>
          <w:p w14:paraId="114C4DBB"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0.701</w:t>
            </w:r>
          </w:p>
        </w:tc>
        <w:tc>
          <w:tcPr>
            <w:tcW w:w="490" w:type="pct"/>
            <w:tcBorders>
              <w:top w:val="nil"/>
              <w:left w:val="nil"/>
              <w:bottom w:val="nil"/>
              <w:right w:val="nil"/>
            </w:tcBorders>
            <w:noWrap/>
            <w:vAlign w:val="bottom"/>
            <w:hideMark/>
          </w:tcPr>
          <w:p w14:paraId="374EAD9D"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-0.015</w:t>
            </w:r>
          </w:p>
        </w:tc>
        <w:tc>
          <w:tcPr>
            <w:tcW w:w="490" w:type="pct"/>
            <w:tcBorders>
              <w:top w:val="nil"/>
              <w:left w:val="nil"/>
              <w:bottom w:val="nil"/>
              <w:right w:val="nil"/>
            </w:tcBorders>
            <w:noWrap/>
            <w:vAlign w:val="bottom"/>
            <w:hideMark/>
          </w:tcPr>
          <w:p w14:paraId="60674017"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0.169</w:t>
            </w:r>
          </w:p>
        </w:tc>
        <w:tc>
          <w:tcPr>
            <w:tcW w:w="490" w:type="pct"/>
            <w:tcBorders>
              <w:top w:val="nil"/>
              <w:left w:val="nil"/>
              <w:bottom w:val="nil"/>
              <w:right w:val="nil"/>
            </w:tcBorders>
            <w:noWrap/>
            <w:vAlign w:val="bottom"/>
            <w:hideMark/>
          </w:tcPr>
          <w:p w14:paraId="7412AD4F"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0.014</w:t>
            </w:r>
          </w:p>
        </w:tc>
        <w:tc>
          <w:tcPr>
            <w:tcW w:w="490" w:type="pct"/>
            <w:tcBorders>
              <w:top w:val="nil"/>
              <w:left w:val="nil"/>
              <w:bottom w:val="nil"/>
              <w:right w:val="nil"/>
            </w:tcBorders>
            <w:noWrap/>
            <w:vAlign w:val="bottom"/>
            <w:hideMark/>
          </w:tcPr>
          <w:p w14:paraId="0B8FB2AD"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0.626</w:t>
            </w:r>
          </w:p>
        </w:tc>
      </w:tr>
      <w:tr w:rsidR="000F2002" w:rsidRPr="00903827" w14:paraId="03D5ED1E" w14:textId="77777777" w:rsidTr="00B72EAD">
        <w:trPr>
          <w:trHeight w:val="320"/>
        </w:trPr>
        <w:tc>
          <w:tcPr>
            <w:tcW w:w="2415" w:type="pct"/>
            <w:tcBorders>
              <w:top w:val="nil"/>
              <w:left w:val="nil"/>
              <w:bottom w:val="nil"/>
              <w:right w:val="nil"/>
            </w:tcBorders>
            <w:noWrap/>
            <w:vAlign w:val="center"/>
            <w:hideMark/>
          </w:tcPr>
          <w:p w14:paraId="2F098233"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was mean to someone when I was angry.</w:t>
            </w:r>
          </w:p>
        </w:tc>
        <w:tc>
          <w:tcPr>
            <w:tcW w:w="624" w:type="pct"/>
            <w:tcBorders>
              <w:top w:val="nil"/>
              <w:left w:val="nil"/>
              <w:bottom w:val="nil"/>
              <w:right w:val="nil"/>
            </w:tcBorders>
            <w:noWrap/>
            <w:vAlign w:val="bottom"/>
            <w:hideMark/>
          </w:tcPr>
          <w:p w14:paraId="1AD4BA9E"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0.888</w:t>
            </w:r>
          </w:p>
        </w:tc>
        <w:tc>
          <w:tcPr>
            <w:tcW w:w="490" w:type="pct"/>
            <w:tcBorders>
              <w:top w:val="nil"/>
              <w:left w:val="nil"/>
              <w:bottom w:val="nil"/>
              <w:right w:val="nil"/>
            </w:tcBorders>
            <w:noWrap/>
            <w:vAlign w:val="bottom"/>
            <w:hideMark/>
          </w:tcPr>
          <w:p w14:paraId="6E07FBF0"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0.278</w:t>
            </w:r>
          </w:p>
        </w:tc>
        <w:tc>
          <w:tcPr>
            <w:tcW w:w="490" w:type="pct"/>
            <w:tcBorders>
              <w:top w:val="nil"/>
              <w:left w:val="nil"/>
              <w:bottom w:val="nil"/>
              <w:right w:val="nil"/>
            </w:tcBorders>
            <w:noWrap/>
            <w:vAlign w:val="bottom"/>
            <w:hideMark/>
          </w:tcPr>
          <w:p w14:paraId="43591D6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0.056</w:t>
            </w:r>
          </w:p>
        </w:tc>
        <w:tc>
          <w:tcPr>
            <w:tcW w:w="490" w:type="pct"/>
            <w:tcBorders>
              <w:top w:val="nil"/>
              <w:left w:val="nil"/>
              <w:bottom w:val="nil"/>
              <w:right w:val="nil"/>
            </w:tcBorders>
            <w:noWrap/>
            <w:vAlign w:val="bottom"/>
            <w:hideMark/>
          </w:tcPr>
          <w:p w14:paraId="4CC9AB98"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-0.046</w:t>
            </w:r>
          </w:p>
        </w:tc>
        <w:tc>
          <w:tcPr>
            <w:tcW w:w="490" w:type="pct"/>
            <w:tcBorders>
              <w:top w:val="nil"/>
              <w:left w:val="nil"/>
              <w:bottom w:val="nil"/>
              <w:right w:val="nil"/>
            </w:tcBorders>
            <w:noWrap/>
            <w:vAlign w:val="bottom"/>
            <w:hideMark/>
          </w:tcPr>
          <w:p w14:paraId="6FC8C261"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0.745</w:t>
            </w:r>
          </w:p>
        </w:tc>
      </w:tr>
      <w:tr w:rsidR="000F2002" w:rsidRPr="00903827" w14:paraId="21E3C9BF" w14:textId="77777777" w:rsidTr="00B72EAD">
        <w:trPr>
          <w:trHeight w:val="340"/>
        </w:trPr>
        <w:tc>
          <w:tcPr>
            <w:tcW w:w="2415" w:type="pct"/>
            <w:tcBorders>
              <w:top w:val="nil"/>
              <w:left w:val="nil"/>
              <w:bottom w:val="single" w:sz="4" w:space="0" w:color="auto"/>
              <w:right w:val="nil"/>
            </w:tcBorders>
            <w:noWrap/>
            <w:vAlign w:val="center"/>
            <w:hideMark/>
          </w:tcPr>
          <w:p w14:paraId="40F63E56" w14:textId="77777777" w:rsidR="000F2002" w:rsidRPr="00903827" w:rsidRDefault="000F2002" w:rsidP="00B72EAD">
            <w:pPr>
              <w:rPr>
                <w:rFonts w:ascii="Times New Roman" w:hAnsi="Times New Roman" w:cs="Times New Roman"/>
                <w:color w:val="000000"/>
                <w:sz w:val="24"/>
                <w:szCs w:val="24"/>
              </w:rPr>
            </w:pPr>
            <w:r w:rsidRPr="00903827">
              <w:rPr>
                <w:rFonts w:ascii="Times New Roman" w:hAnsi="Times New Roman" w:cs="Times New Roman"/>
                <w:color w:val="000000"/>
                <w:sz w:val="24"/>
                <w:szCs w:val="24"/>
              </w:rPr>
              <w:t>I lost my temper for no reason.</w:t>
            </w:r>
          </w:p>
        </w:tc>
        <w:tc>
          <w:tcPr>
            <w:tcW w:w="624" w:type="pct"/>
            <w:tcBorders>
              <w:top w:val="nil"/>
              <w:left w:val="nil"/>
              <w:bottom w:val="single" w:sz="4" w:space="0" w:color="auto"/>
              <w:right w:val="nil"/>
            </w:tcBorders>
            <w:noWrap/>
            <w:vAlign w:val="bottom"/>
            <w:hideMark/>
          </w:tcPr>
          <w:p w14:paraId="41C24A0D"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0.698</w:t>
            </w:r>
          </w:p>
        </w:tc>
        <w:tc>
          <w:tcPr>
            <w:tcW w:w="490" w:type="pct"/>
            <w:tcBorders>
              <w:top w:val="nil"/>
              <w:left w:val="nil"/>
              <w:bottom w:val="single" w:sz="4" w:space="0" w:color="auto"/>
              <w:right w:val="nil"/>
            </w:tcBorders>
            <w:noWrap/>
            <w:vAlign w:val="bottom"/>
            <w:hideMark/>
          </w:tcPr>
          <w:p w14:paraId="559FA246"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0.110</w:t>
            </w:r>
          </w:p>
        </w:tc>
        <w:tc>
          <w:tcPr>
            <w:tcW w:w="490" w:type="pct"/>
            <w:tcBorders>
              <w:top w:val="nil"/>
              <w:left w:val="nil"/>
              <w:bottom w:val="single" w:sz="4" w:space="0" w:color="auto"/>
              <w:right w:val="nil"/>
            </w:tcBorders>
            <w:noWrap/>
            <w:vAlign w:val="bottom"/>
            <w:hideMark/>
          </w:tcPr>
          <w:p w14:paraId="68213131"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-0.028</w:t>
            </w:r>
          </w:p>
        </w:tc>
        <w:tc>
          <w:tcPr>
            <w:tcW w:w="490" w:type="pct"/>
            <w:tcBorders>
              <w:top w:val="nil"/>
              <w:left w:val="nil"/>
              <w:bottom w:val="single" w:sz="4" w:space="0" w:color="auto"/>
              <w:right w:val="nil"/>
            </w:tcBorders>
            <w:noWrap/>
            <w:vAlign w:val="bottom"/>
            <w:hideMark/>
          </w:tcPr>
          <w:p w14:paraId="5C6915DE" w14:textId="77777777" w:rsidR="000F2002" w:rsidRPr="00903827" w:rsidRDefault="000F2002" w:rsidP="00B72EAD">
            <w:pPr>
              <w:jc w:val="right"/>
              <w:rPr>
                <w:rFonts w:ascii="Times New Roman" w:hAnsi="Times New Roman" w:cs="Times New Roman"/>
                <w:color w:val="E7E6E6" w:themeColor="background2"/>
                <w:sz w:val="24"/>
                <w:szCs w:val="24"/>
              </w:rPr>
            </w:pPr>
            <w:r w:rsidRPr="00903827">
              <w:rPr>
                <w:rFonts w:ascii="Times New Roman" w:hAnsi="Times New Roman" w:cs="Times New Roman"/>
                <w:color w:val="E7E6E6" w:themeColor="background2"/>
                <w:sz w:val="24"/>
                <w:szCs w:val="24"/>
              </w:rPr>
              <w:t>0.268</w:t>
            </w:r>
          </w:p>
        </w:tc>
        <w:tc>
          <w:tcPr>
            <w:tcW w:w="490" w:type="pct"/>
            <w:tcBorders>
              <w:top w:val="nil"/>
              <w:left w:val="nil"/>
              <w:bottom w:val="single" w:sz="4" w:space="0" w:color="auto"/>
              <w:right w:val="nil"/>
            </w:tcBorders>
            <w:noWrap/>
            <w:vAlign w:val="bottom"/>
            <w:hideMark/>
          </w:tcPr>
          <w:p w14:paraId="4678C329" w14:textId="77777777" w:rsidR="000F2002" w:rsidRPr="00903827" w:rsidRDefault="000F2002" w:rsidP="00B72EAD">
            <w:pPr>
              <w:jc w:val="right"/>
              <w:rPr>
                <w:rFonts w:ascii="Times New Roman" w:hAnsi="Times New Roman" w:cs="Times New Roman"/>
                <w:sz w:val="24"/>
                <w:szCs w:val="24"/>
              </w:rPr>
            </w:pPr>
            <w:r w:rsidRPr="00903827">
              <w:rPr>
                <w:rFonts w:ascii="Times New Roman" w:hAnsi="Times New Roman" w:cs="Times New Roman"/>
                <w:sz w:val="24"/>
                <w:szCs w:val="24"/>
              </w:rPr>
              <w:t>0.467</w:t>
            </w:r>
          </w:p>
        </w:tc>
      </w:tr>
    </w:tbl>
    <w:p w14:paraId="5F9330BE" w14:textId="2794018E" w:rsidR="00713613" w:rsidRPr="00903827" w:rsidRDefault="00447BC3" w:rsidP="00C95476">
      <w:pPr>
        <w:spacing w:after="0" w:line="480" w:lineRule="auto"/>
        <w:rPr>
          <w:rFonts w:ascii="Times New Roman" w:hAnsi="Times New Roman" w:cs="Times New Roman"/>
          <w:i/>
          <w:iCs/>
          <w:color w:val="000000" w:themeColor="text1"/>
          <w:sz w:val="24"/>
          <w:szCs w:val="24"/>
          <w:shd w:val="clear" w:color="auto" w:fill="FFFFFF"/>
        </w:rPr>
      </w:pPr>
      <w:r w:rsidRPr="00903827">
        <w:rPr>
          <w:rFonts w:ascii="Times New Roman" w:hAnsi="Times New Roman" w:cs="Times New Roman"/>
          <w:i/>
          <w:iCs/>
          <w:color w:val="000000" w:themeColor="text1"/>
          <w:sz w:val="24"/>
          <w:szCs w:val="24"/>
          <w:shd w:val="clear" w:color="auto" w:fill="FFFFFF"/>
        </w:rPr>
        <w:t xml:space="preserve">Note. </w:t>
      </w:r>
      <w:r w:rsidRPr="00903827">
        <w:rPr>
          <w:rFonts w:ascii="Times New Roman" w:hAnsi="Times New Roman" w:cs="Times New Roman"/>
          <w:color w:val="000000" w:themeColor="text1"/>
          <w:sz w:val="24"/>
          <w:szCs w:val="24"/>
          <w:shd w:val="clear" w:color="auto" w:fill="FFFFFF"/>
        </w:rPr>
        <w:t xml:space="preserve">Items were </w:t>
      </w:r>
      <w:r w:rsidR="00C95476" w:rsidRPr="00903827">
        <w:rPr>
          <w:rFonts w:ascii="Times New Roman" w:hAnsi="Times New Roman" w:cs="Times New Roman"/>
          <w:color w:val="000000" w:themeColor="text1"/>
          <w:sz w:val="24"/>
          <w:szCs w:val="24"/>
          <w:shd w:val="clear" w:color="auto" w:fill="FFFFFF"/>
        </w:rPr>
        <w:t>shown in the same order as in Rose (2010, p.91)</w:t>
      </w:r>
      <w:r w:rsidRPr="00903827">
        <w:rPr>
          <w:rFonts w:ascii="Times New Roman" w:hAnsi="Times New Roman" w:cs="Times New Roman"/>
          <w:i/>
          <w:iCs/>
          <w:color w:val="000000" w:themeColor="text1"/>
          <w:sz w:val="24"/>
          <w:szCs w:val="24"/>
          <w:shd w:val="clear" w:color="auto" w:fill="FFFFFF"/>
        </w:rPr>
        <w:t>.</w:t>
      </w:r>
    </w:p>
    <w:p w14:paraId="23F6C52E" w14:textId="77777777" w:rsidR="00C95476" w:rsidRPr="00903827" w:rsidRDefault="00C95476" w:rsidP="00713613">
      <w:pPr>
        <w:spacing w:after="0" w:line="480" w:lineRule="auto"/>
        <w:rPr>
          <w:rFonts w:ascii="Times New Roman" w:hAnsi="Times New Roman" w:cs="Times New Roman"/>
          <w:color w:val="000000" w:themeColor="text1"/>
          <w:sz w:val="24"/>
          <w:szCs w:val="24"/>
          <w:shd w:val="clear" w:color="auto" w:fill="FFFFFF"/>
        </w:rPr>
      </w:pPr>
    </w:p>
    <w:p w14:paraId="58909B44" w14:textId="533B45EF" w:rsidR="00713613" w:rsidRPr="00903827" w:rsidRDefault="00713613" w:rsidP="00713613">
      <w:pPr>
        <w:spacing w:after="0" w:line="480" w:lineRule="auto"/>
        <w:rPr>
          <w:rFonts w:ascii="Times New Roman" w:hAnsi="Times New Roman" w:cs="Times New Roman"/>
          <w:color w:val="000000" w:themeColor="text1"/>
          <w:sz w:val="24"/>
          <w:szCs w:val="24"/>
          <w:shd w:val="clear" w:color="auto" w:fill="FFFFFF"/>
        </w:rPr>
      </w:pPr>
      <w:r w:rsidRPr="00903827">
        <w:rPr>
          <w:rFonts w:ascii="Times New Roman" w:hAnsi="Times New Roman" w:cs="Times New Roman"/>
          <w:color w:val="000000" w:themeColor="text1"/>
          <w:sz w:val="24"/>
          <w:szCs w:val="24"/>
          <w:shd w:val="clear" w:color="auto" w:fill="FFFFFF"/>
        </w:rPr>
        <w:lastRenderedPageBreak/>
        <w:t xml:space="preserve">Table </w:t>
      </w:r>
      <w:r w:rsidR="00D96111" w:rsidRPr="00903827">
        <w:rPr>
          <w:rFonts w:ascii="Times New Roman" w:hAnsi="Times New Roman" w:cs="Times New Roman"/>
          <w:color w:val="000000" w:themeColor="text1"/>
          <w:sz w:val="24"/>
          <w:szCs w:val="24"/>
          <w:shd w:val="clear" w:color="auto" w:fill="FFFFFF"/>
        </w:rPr>
        <w:t>4</w:t>
      </w:r>
      <w:r w:rsidRPr="00903827">
        <w:rPr>
          <w:rFonts w:ascii="Times New Roman" w:hAnsi="Times New Roman" w:cs="Times New Roman"/>
          <w:color w:val="000000" w:themeColor="text1"/>
          <w:sz w:val="24"/>
          <w:szCs w:val="24"/>
          <w:shd w:val="clear" w:color="auto" w:fill="FFFFFF"/>
        </w:rPr>
        <w:t>.</w:t>
      </w:r>
    </w:p>
    <w:p w14:paraId="3EA167C7" w14:textId="4C9919CF" w:rsidR="00713613" w:rsidRPr="00903827" w:rsidRDefault="00713613" w:rsidP="00713613">
      <w:pPr>
        <w:spacing w:after="0" w:line="480" w:lineRule="auto"/>
        <w:rPr>
          <w:rFonts w:ascii="Times New Roman" w:hAnsi="Times New Roman" w:cs="Times New Roman"/>
          <w:i/>
          <w:iCs/>
          <w:color w:val="000000" w:themeColor="text1"/>
          <w:sz w:val="24"/>
          <w:szCs w:val="24"/>
          <w:shd w:val="clear" w:color="auto" w:fill="FFFFFF"/>
        </w:rPr>
      </w:pPr>
      <w:r w:rsidRPr="00903827">
        <w:rPr>
          <w:rFonts w:ascii="Times New Roman" w:hAnsi="Times New Roman" w:cs="Times New Roman"/>
          <w:i/>
          <w:iCs/>
          <w:color w:val="000000" w:themeColor="text1"/>
          <w:sz w:val="24"/>
          <w:szCs w:val="24"/>
          <w:shd w:val="clear" w:color="auto" w:fill="FFFFFF"/>
        </w:rPr>
        <w:t xml:space="preserve">Estimated Factor Correlations </w:t>
      </w:r>
    </w:p>
    <w:tbl>
      <w:tblPr>
        <w:tblW w:w="5000" w:type="pct"/>
        <w:tblBorders>
          <w:top w:val="single" w:sz="4" w:space="0" w:color="auto"/>
          <w:bottom w:val="single" w:sz="4" w:space="0" w:color="auto"/>
        </w:tblBorders>
        <w:tblLook w:val="04A0" w:firstRow="1" w:lastRow="0" w:firstColumn="1" w:lastColumn="0" w:noHBand="0" w:noVBand="1"/>
      </w:tblPr>
      <w:tblGrid>
        <w:gridCol w:w="1804"/>
        <w:gridCol w:w="1805"/>
        <w:gridCol w:w="919"/>
        <w:gridCol w:w="919"/>
        <w:gridCol w:w="270"/>
        <w:gridCol w:w="1805"/>
        <w:gridCol w:w="919"/>
        <w:gridCol w:w="919"/>
      </w:tblGrid>
      <w:tr w:rsidR="00C95476" w:rsidRPr="00903827" w14:paraId="18F9BC4C" w14:textId="77777777" w:rsidTr="00C95476">
        <w:trPr>
          <w:trHeight w:val="320"/>
        </w:trPr>
        <w:tc>
          <w:tcPr>
            <w:tcW w:w="964" w:type="pct"/>
            <w:tcBorders>
              <w:top w:val="single" w:sz="4" w:space="0" w:color="auto"/>
              <w:bottom w:val="nil"/>
            </w:tcBorders>
            <w:noWrap/>
            <w:vAlign w:val="bottom"/>
            <w:hideMark/>
          </w:tcPr>
          <w:p w14:paraId="16A3E843" w14:textId="77777777" w:rsidR="00C95476" w:rsidRPr="00903827" w:rsidRDefault="00C95476" w:rsidP="00C95476">
            <w:pPr>
              <w:spacing w:after="0" w:line="240" w:lineRule="auto"/>
              <w:rPr>
                <w:rFonts w:ascii="Times New Roman" w:eastAsia="Times New Roman" w:hAnsi="Times New Roman" w:cs="Times New Roman"/>
                <w:kern w:val="0"/>
                <w:sz w:val="24"/>
                <w:szCs w:val="24"/>
                <w14:ligatures w14:val="none"/>
              </w:rPr>
            </w:pPr>
          </w:p>
        </w:tc>
        <w:tc>
          <w:tcPr>
            <w:tcW w:w="1946" w:type="pct"/>
            <w:gridSpan w:val="3"/>
            <w:tcBorders>
              <w:top w:val="single" w:sz="4" w:space="0" w:color="auto"/>
              <w:bottom w:val="single" w:sz="4" w:space="0" w:color="auto"/>
            </w:tcBorders>
            <w:noWrap/>
            <w:vAlign w:val="bottom"/>
            <w:hideMark/>
          </w:tcPr>
          <w:p w14:paraId="29121BD9"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ICM-CFA</w:t>
            </w:r>
          </w:p>
        </w:tc>
        <w:tc>
          <w:tcPr>
            <w:tcW w:w="144" w:type="pct"/>
            <w:tcBorders>
              <w:top w:val="single" w:sz="4" w:space="0" w:color="auto"/>
              <w:bottom w:val="nil"/>
            </w:tcBorders>
            <w:noWrap/>
            <w:vAlign w:val="bottom"/>
            <w:hideMark/>
          </w:tcPr>
          <w:p w14:paraId="36C30E94"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1946" w:type="pct"/>
            <w:gridSpan w:val="3"/>
            <w:tcBorders>
              <w:top w:val="single" w:sz="4" w:space="0" w:color="auto"/>
              <w:bottom w:val="single" w:sz="4" w:space="0" w:color="auto"/>
            </w:tcBorders>
            <w:noWrap/>
            <w:vAlign w:val="bottom"/>
            <w:hideMark/>
          </w:tcPr>
          <w:p w14:paraId="741306D3"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ESEM</w:t>
            </w:r>
          </w:p>
        </w:tc>
      </w:tr>
      <w:tr w:rsidR="00C95476" w:rsidRPr="00903827" w14:paraId="71A2DE8A" w14:textId="77777777" w:rsidTr="00C95476">
        <w:trPr>
          <w:trHeight w:val="320"/>
        </w:trPr>
        <w:tc>
          <w:tcPr>
            <w:tcW w:w="964" w:type="pct"/>
            <w:tcBorders>
              <w:top w:val="nil"/>
              <w:bottom w:val="single" w:sz="4" w:space="0" w:color="auto"/>
            </w:tcBorders>
            <w:noWrap/>
            <w:vAlign w:val="bottom"/>
            <w:hideMark/>
          </w:tcPr>
          <w:p w14:paraId="3FB97BD0"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964" w:type="pct"/>
            <w:tcBorders>
              <w:top w:val="single" w:sz="4" w:space="0" w:color="auto"/>
              <w:bottom w:val="single" w:sz="4" w:space="0" w:color="auto"/>
            </w:tcBorders>
            <w:noWrap/>
            <w:vAlign w:val="center"/>
            <w:hideMark/>
          </w:tcPr>
          <w:p w14:paraId="49CFA9FC" w14:textId="6FDD8E95"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Victimization</w:t>
            </w:r>
          </w:p>
        </w:tc>
        <w:tc>
          <w:tcPr>
            <w:tcW w:w="491" w:type="pct"/>
            <w:tcBorders>
              <w:top w:val="single" w:sz="4" w:space="0" w:color="auto"/>
              <w:bottom w:val="single" w:sz="4" w:space="0" w:color="auto"/>
            </w:tcBorders>
            <w:noWrap/>
            <w:vAlign w:val="center"/>
            <w:hideMark/>
          </w:tcPr>
          <w:p w14:paraId="3EB91711" w14:textId="096EC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Fight</w:t>
            </w:r>
          </w:p>
        </w:tc>
        <w:tc>
          <w:tcPr>
            <w:tcW w:w="491" w:type="pct"/>
            <w:tcBorders>
              <w:top w:val="single" w:sz="4" w:space="0" w:color="auto"/>
              <w:bottom w:val="single" w:sz="4" w:space="0" w:color="auto"/>
            </w:tcBorders>
            <w:noWrap/>
            <w:vAlign w:val="center"/>
            <w:hideMark/>
          </w:tcPr>
          <w:p w14:paraId="5DB6BDF1" w14:textId="25B3CB2E"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Anger</w:t>
            </w:r>
          </w:p>
        </w:tc>
        <w:tc>
          <w:tcPr>
            <w:tcW w:w="144" w:type="pct"/>
            <w:tcBorders>
              <w:top w:val="nil"/>
              <w:bottom w:val="single" w:sz="4" w:space="0" w:color="auto"/>
            </w:tcBorders>
            <w:noWrap/>
            <w:vAlign w:val="center"/>
            <w:hideMark/>
          </w:tcPr>
          <w:p w14:paraId="46A1AD6D"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964" w:type="pct"/>
            <w:tcBorders>
              <w:top w:val="single" w:sz="4" w:space="0" w:color="auto"/>
              <w:bottom w:val="single" w:sz="4" w:space="0" w:color="auto"/>
            </w:tcBorders>
            <w:noWrap/>
            <w:vAlign w:val="center"/>
            <w:hideMark/>
          </w:tcPr>
          <w:p w14:paraId="4387177F" w14:textId="290D389B"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Victimization</w:t>
            </w:r>
          </w:p>
        </w:tc>
        <w:tc>
          <w:tcPr>
            <w:tcW w:w="491" w:type="pct"/>
            <w:tcBorders>
              <w:top w:val="single" w:sz="4" w:space="0" w:color="auto"/>
              <w:bottom w:val="single" w:sz="4" w:space="0" w:color="auto"/>
            </w:tcBorders>
            <w:noWrap/>
            <w:vAlign w:val="center"/>
            <w:hideMark/>
          </w:tcPr>
          <w:p w14:paraId="309D485E" w14:textId="16ED4A58"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Fight</w:t>
            </w:r>
          </w:p>
        </w:tc>
        <w:tc>
          <w:tcPr>
            <w:tcW w:w="491" w:type="pct"/>
            <w:tcBorders>
              <w:top w:val="single" w:sz="4" w:space="0" w:color="auto"/>
              <w:bottom w:val="single" w:sz="4" w:space="0" w:color="auto"/>
            </w:tcBorders>
            <w:noWrap/>
            <w:vAlign w:val="center"/>
            <w:hideMark/>
          </w:tcPr>
          <w:p w14:paraId="1CEE00D6" w14:textId="3139B750"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Anger</w:t>
            </w:r>
          </w:p>
        </w:tc>
      </w:tr>
      <w:tr w:rsidR="00C95476" w:rsidRPr="00903827" w14:paraId="71944399" w14:textId="77777777" w:rsidTr="00C95476">
        <w:trPr>
          <w:trHeight w:val="320"/>
        </w:trPr>
        <w:tc>
          <w:tcPr>
            <w:tcW w:w="964" w:type="pct"/>
            <w:tcBorders>
              <w:top w:val="single" w:sz="4" w:space="0" w:color="auto"/>
            </w:tcBorders>
            <w:noWrap/>
            <w:vAlign w:val="bottom"/>
            <w:hideMark/>
          </w:tcPr>
          <w:p w14:paraId="10405B4F" w14:textId="02BB1EDA" w:rsidR="00C95476" w:rsidRPr="00903827" w:rsidRDefault="00C95476" w:rsidP="00C95476">
            <w:pPr>
              <w:spacing w:after="0" w:line="240" w:lineRule="auto"/>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Bullying</w:t>
            </w:r>
          </w:p>
        </w:tc>
        <w:tc>
          <w:tcPr>
            <w:tcW w:w="964" w:type="pct"/>
            <w:tcBorders>
              <w:top w:val="single" w:sz="4" w:space="0" w:color="auto"/>
            </w:tcBorders>
            <w:noWrap/>
            <w:vAlign w:val="center"/>
            <w:hideMark/>
          </w:tcPr>
          <w:p w14:paraId="0FFB8CE4" w14:textId="4BFA2110"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0.5</w:t>
            </w:r>
            <w:r w:rsidR="00F1219F" w:rsidRPr="00903827">
              <w:rPr>
                <w:rFonts w:ascii="Times New Roman" w:eastAsia="Times New Roman" w:hAnsi="Times New Roman" w:cs="Times New Roman"/>
                <w:color w:val="000000"/>
                <w:kern w:val="0"/>
                <w:sz w:val="24"/>
                <w:szCs w:val="24"/>
                <w14:ligatures w14:val="none"/>
              </w:rPr>
              <w:t>28</w:t>
            </w:r>
          </w:p>
        </w:tc>
        <w:tc>
          <w:tcPr>
            <w:tcW w:w="491" w:type="pct"/>
            <w:tcBorders>
              <w:top w:val="single" w:sz="4" w:space="0" w:color="auto"/>
            </w:tcBorders>
            <w:noWrap/>
            <w:vAlign w:val="center"/>
            <w:hideMark/>
          </w:tcPr>
          <w:p w14:paraId="4058BA3B" w14:textId="11AC5F43"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w:t>
            </w:r>
            <w:r w:rsidR="00F1219F" w:rsidRPr="00903827">
              <w:rPr>
                <w:rFonts w:ascii="Times New Roman" w:eastAsia="Times New Roman" w:hAnsi="Times New Roman" w:cs="Times New Roman"/>
                <w:color w:val="000000"/>
                <w:kern w:val="0"/>
                <w:sz w:val="24"/>
                <w:szCs w:val="24"/>
                <w14:ligatures w14:val="none"/>
              </w:rPr>
              <w:t>822</w:t>
            </w:r>
          </w:p>
        </w:tc>
        <w:tc>
          <w:tcPr>
            <w:tcW w:w="491" w:type="pct"/>
            <w:tcBorders>
              <w:top w:val="single" w:sz="4" w:space="0" w:color="auto"/>
            </w:tcBorders>
            <w:noWrap/>
            <w:vAlign w:val="center"/>
            <w:hideMark/>
          </w:tcPr>
          <w:p w14:paraId="26ED3424" w14:textId="2152486E"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0.7</w:t>
            </w:r>
            <w:r w:rsidR="00F1219F" w:rsidRPr="00903827">
              <w:rPr>
                <w:rFonts w:ascii="Times New Roman" w:eastAsia="Times New Roman" w:hAnsi="Times New Roman" w:cs="Times New Roman"/>
                <w:color w:val="000000"/>
                <w:kern w:val="0"/>
                <w:sz w:val="24"/>
                <w:szCs w:val="24"/>
                <w14:ligatures w14:val="none"/>
              </w:rPr>
              <w:t>55</w:t>
            </w:r>
          </w:p>
        </w:tc>
        <w:tc>
          <w:tcPr>
            <w:tcW w:w="144" w:type="pct"/>
            <w:tcBorders>
              <w:top w:val="single" w:sz="4" w:space="0" w:color="auto"/>
            </w:tcBorders>
            <w:noWrap/>
            <w:vAlign w:val="center"/>
            <w:hideMark/>
          </w:tcPr>
          <w:p w14:paraId="74F60039"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964" w:type="pct"/>
            <w:tcBorders>
              <w:top w:val="single" w:sz="4" w:space="0" w:color="auto"/>
            </w:tcBorders>
            <w:noWrap/>
            <w:vAlign w:val="center"/>
            <w:hideMark/>
          </w:tcPr>
          <w:p w14:paraId="1C737EEC" w14:textId="0C935F94"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0.51</w:t>
            </w:r>
            <w:r w:rsidR="005C284D" w:rsidRPr="00903827">
              <w:rPr>
                <w:rFonts w:ascii="Times New Roman" w:eastAsia="Times New Roman" w:hAnsi="Times New Roman" w:cs="Times New Roman"/>
                <w:color w:val="000000"/>
                <w:kern w:val="0"/>
                <w:sz w:val="24"/>
                <w:szCs w:val="24"/>
                <w14:ligatures w14:val="none"/>
              </w:rPr>
              <w:t>0</w:t>
            </w:r>
          </w:p>
        </w:tc>
        <w:tc>
          <w:tcPr>
            <w:tcW w:w="491" w:type="pct"/>
            <w:tcBorders>
              <w:top w:val="single" w:sz="4" w:space="0" w:color="auto"/>
            </w:tcBorders>
            <w:noWrap/>
            <w:vAlign w:val="center"/>
            <w:hideMark/>
          </w:tcPr>
          <w:p w14:paraId="15D8F316" w14:textId="697D81B9"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0.6</w:t>
            </w:r>
            <w:r w:rsidR="005C284D" w:rsidRPr="00903827">
              <w:rPr>
                <w:rFonts w:ascii="Times New Roman" w:eastAsia="Times New Roman" w:hAnsi="Times New Roman" w:cs="Times New Roman"/>
                <w:color w:val="000000"/>
                <w:kern w:val="0"/>
                <w:sz w:val="24"/>
                <w:szCs w:val="24"/>
                <w14:ligatures w14:val="none"/>
              </w:rPr>
              <w:t>68</w:t>
            </w:r>
          </w:p>
        </w:tc>
        <w:tc>
          <w:tcPr>
            <w:tcW w:w="491" w:type="pct"/>
            <w:tcBorders>
              <w:top w:val="single" w:sz="4" w:space="0" w:color="auto"/>
            </w:tcBorders>
            <w:noWrap/>
            <w:vAlign w:val="center"/>
            <w:hideMark/>
          </w:tcPr>
          <w:p w14:paraId="3EF2542E" w14:textId="6CB177B4"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w:t>
            </w:r>
            <w:r w:rsidR="005C284D" w:rsidRPr="00903827">
              <w:rPr>
                <w:rFonts w:ascii="Times New Roman" w:eastAsia="Times New Roman" w:hAnsi="Times New Roman" w:cs="Times New Roman"/>
                <w:color w:val="000000"/>
                <w:kern w:val="0"/>
                <w:sz w:val="24"/>
                <w:szCs w:val="24"/>
                <w14:ligatures w14:val="none"/>
              </w:rPr>
              <w:t>489</w:t>
            </w:r>
          </w:p>
        </w:tc>
      </w:tr>
      <w:tr w:rsidR="00C95476" w:rsidRPr="00903827" w14:paraId="4BDABA2E" w14:textId="77777777" w:rsidTr="00C95476">
        <w:trPr>
          <w:trHeight w:val="320"/>
        </w:trPr>
        <w:tc>
          <w:tcPr>
            <w:tcW w:w="964" w:type="pct"/>
            <w:noWrap/>
            <w:vAlign w:val="bottom"/>
            <w:hideMark/>
          </w:tcPr>
          <w:p w14:paraId="5FF22B15" w14:textId="64C87396" w:rsidR="00C95476" w:rsidRPr="00903827" w:rsidRDefault="00C95476" w:rsidP="00C95476">
            <w:pPr>
              <w:spacing w:after="0" w:line="240" w:lineRule="auto"/>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Victimization</w:t>
            </w:r>
          </w:p>
        </w:tc>
        <w:tc>
          <w:tcPr>
            <w:tcW w:w="964" w:type="pct"/>
            <w:noWrap/>
            <w:vAlign w:val="center"/>
            <w:hideMark/>
          </w:tcPr>
          <w:p w14:paraId="686BB10C" w14:textId="6A9F080B"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491" w:type="pct"/>
            <w:noWrap/>
            <w:vAlign w:val="center"/>
            <w:hideMark/>
          </w:tcPr>
          <w:p w14:paraId="06741332" w14:textId="3D2046D8"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0.4</w:t>
            </w:r>
            <w:r w:rsidR="005C284D" w:rsidRPr="00903827">
              <w:rPr>
                <w:rFonts w:ascii="Times New Roman" w:eastAsia="Times New Roman" w:hAnsi="Times New Roman" w:cs="Times New Roman"/>
                <w:color w:val="000000"/>
                <w:kern w:val="0"/>
                <w:sz w:val="24"/>
                <w:szCs w:val="24"/>
                <w14:ligatures w14:val="none"/>
              </w:rPr>
              <w:t>33</w:t>
            </w:r>
          </w:p>
        </w:tc>
        <w:tc>
          <w:tcPr>
            <w:tcW w:w="491" w:type="pct"/>
            <w:noWrap/>
            <w:vAlign w:val="center"/>
            <w:hideMark/>
          </w:tcPr>
          <w:p w14:paraId="2E1125FA" w14:textId="3A0C56B4"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0.5</w:t>
            </w:r>
            <w:r w:rsidR="005C284D" w:rsidRPr="00903827">
              <w:rPr>
                <w:rFonts w:ascii="Times New Roman" w:eastAsia="Times New Roman" w:hAnsi="Times New Roman" w:cs="Times New Roman"/>
                <w:color w:val="000000"/>
                <w:kern w:val="0"/>
                <w:sz w:val="24"/>
                <w:szCs w:val="24"/>
                <w14:ligatures w14:val="none"/>
              </w:rPr>
              <w:t>0</w:t>
            </w:r>
            <w:r w:rsidRPr="00903827">
              <w:rPr>
                <w:rFonts w:ascii="Times New Roman" w:eastAsia="Times New Roman" w:hAnsi="Times New Roman" w:cs="Times New Roman"/>
                <w:color w:val="000000"/>
                <w:kern w:val="0"/>
                <w:sz w:val="24"/>
                <w:szCs w:val="24"/>
                <w14:ligatures w14:val="none"/>
              </w:rPr>
              <w:t>8</w:t>
            </w:r>
          </w:p>
        </w:tc>
        <w:tc>
          <w:tcPr>
            <w:tcW w:w="144" w:type="pct"/>
            <w:noWrap/>
            <w:vAlign w:val="center"/>
            <w:hideMark/>
          </w:tcPr>
          <w:p w14:paraId="62EAC63A"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964" w:type="pct"/>
            <w:noWrap/>
            <w:vAlign w:val="center"/>
            <w:hideMark/>
          </w:tcPr>
          <w:p w14:paraId="63C39A2D" w14:textId="2E8908FC"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491" w:type="pct"/>
            <w:noWrap/>
            <w:vAlign w:val="center"/>
            <w:hideMark/>
          </w:tcPr>
          <w:p w14:paraId="61FE9AE5" w14:textId="0BA58A6B"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0.35</w:t>
            </w:r>
            <w:r w:rsidR="005C284D" w:rsidRPr="00903827">
              <w:rPr>
                <w:rFonts w:ascii="Times New Roman" w:eastAsia="Times New Roman" w:hAnsi="Times New Roman" w:cs="Times New Roman"/>
                <w:color w:val="000000"/>
                <w:kern w:val="0"/>
                <w:sz w:val="24"/>
                <w:szCs w:val="24"/>
                <w14:ligatures w14:val="none"/>
              </w:rPr>
              <w:t>7</w:t>
            </w:r>
          </w:p>
        </w:tc>
        <w:tc>
          <w:tcPr>
            <w:tcW w:w="491" w:type="pct"/>
            <w:noWrap/>
            <w:vAlign w:val="center"/>
            <w:hideMark/>
          </w:tcPr>
          <w:p w14:paraId="7F892844" w14:textId="364DA283"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0.3</w:t>
            </w:r>
            <w:r w:rsidR="005C284D" w:rsidRPr="00903827">
              <w:rPr>
                <w:rFonts w:ascii="Times New Roman" w:eastAsia="Times New Roman" w:hAnsi="Times New Roman" w:cs="Times New Roman"/>
                <w:color w:val="000000"/>
                <w:kern w:val="0"/>
                <w:sz w:val="24"/>
                <w:szCs w:val="24"/>
                <w14:ligatures w14:val="none"/>
              </w:rPr>
              <w:t>64</w:t>
            </w:r>
          </w:p>
        </w:tc>
      </w:tr>
      <w:tr w:rsidR="00C95476" w:rsidRPr="00903827" w14:paraId="3F44F20A" w14:textId="77777777" w:rsidTr="00C95476">
        <w:trPr>
          <w:trHeight w:val="320"/>
        </w:trPr>
        <w:tc>
          <w:tcPr>
            <w:tcW w:w="964" w:type="pct"/>
            <w:noWrap/>
            <w:vAlign w:val="bottom"/>
            <w:hideMark/>
          </w:tcPr>
          <w:p w14:paraId="21254BC2" w14:textId="21B5F1C9" w:rsidR="00C95476" w:rsidRPr="00903827" w:rsidRDefault="00C95476" w:rsidP="00C95476">
            <w:pPr>
              <w:spacing w:after="0" w:line="240" w:lineRule="auto"/>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Fight</w:t>
            </w:r>
          </w:p>
        </w:tc>
        <w:tc>
          <w:tcPr>
            <w:tcW w:w="964" w:type="pct"/>
            <w:noWrap/>
            <w:vAlign w:val="center"/>
            <w:hideMark/>
          </w:tcPr>
          <w:p w14:paraId="2ED80B2C"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491" w:type="pct"/>
            <w:noWrap/>
            <w:vAlign w:val="center"/>
            <w:hideMark/>
          </w:tcPr>
          <w:p w14:paraId="31316B94" w14:textId="72046AFB"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491" w:type="pct"/>
            <w:noWrap/>
            <w:vAlign w:val="center"/>
            <w:hideMark/>
          </w:tcPr>
          <w:p w14:paraId="4FF8E960" w14:textId="6B6E998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w:t>
            </w:r>
            <w:r w:rsidR="005C284D" w:rsidRPr="00903827">
              <w:rPr>
                <w:rFonts w:ascii="Times New Roman" w:eastAsia="Times New Roman" w:hAnsi="Times New Roman" w:cs="Times New Roman"/>
                <w:color w:val="000000"/>
                <w:kern w:val="0"/>
                <w:sz w:val="24"/>
                <w:szCs w:val="24"/>
                <w14:ligatures w14:val="none"/>
              </w:rPr>
              <w:t>674</w:t>
            </w:r>
          </w:p>
        </w:tc>
        <w:tc>
          <w:tcPr>
            <w:tcW w:w="144" w:type="pct"/>
            <w:noWrap/>
            <w:vAlign w:val="center"/>
            <w:hideMark/>
          </w:tcPr>
          <w:p w14:paraId="1B1DF533" w14:textId="77777777"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964" w:type="pct"/>
            <w:noWrap/>
            <w:vAlign w:val="center"/>
            <w:hideMark/>
          </w:tcPr>
          <w:p w14:paraId="67545987" w14:textId="77777777" w:rsidR="00C95476" w:rsidRPr="00903827" w:rsidRDefault="00C95476" w:rsidP="00C95476">
            <w:pPr>
              <w:spacing w:after="0" w:line="240" w:lineRule="auto"/>
              <w:jc w:val="center"/>
              <w:rPr>
                <w:rFonts w:ascii="Times New Roman" w:eastAsia="Times New Roman" w:hAnsi="Times New Roman" w:cs="Times New Roman"/>
                <w:kern w:val="0"/>
                <w:sz w:val="24"/>
                <w:szCs w:val="24"/>
                <w14:ligatures w14:val="none"/>
              </w:rPr>
            </w:pPr>
          </w:p>
        </w:tc>
        <w:tc>
          <w:tcPr>
            <w:tcW w:w="491" w:type="pct"/>
            <w:noWrap/>
            <w:vAlign w:val="center"/>
            <w:hideMark/>
          </w:tcPr>
          <w:p w14:paraId="29FB6C22" w14:textId="5A2A714E"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p>
        </w:tc>
        <w:tc>
          <w:tcPr>
            <w:tcW w:w="491" w:type="pct"/>
            <w:noWrap/>
            <w:vAlign w:val="center"/>
            <w:hideMark/>
          </w:tcPr>
          <w:p w14:paraId="2D7010E5" w14:textId="165EB54E" w:rsidR="00C95476" w:rsidRPr="00903827" w:rsidRDefault="00C95476" w:rsidP="00C95476">
            <w:pPr>
              <w:spacing w:after="0" w:line="240" w:lineRule="auto"/>
              <w:jc w:val="center"/>
              <w:rPr>
                <w:rFonts w:ascii="Times New Roman" w:eastAsia="Times New Roman" w:hAnsi="Times New Roman" w:cs="Times New Roman"/>
                <w:color w:val="000000"/>
                <w:kern w:val="0"/>
                <w:sz w:val="24"/>
                <w:szCs w:val="24"/>
                <w14:ligatures w14:val="none"/>
              </w:rPr>
            </w:pPr>
            <w:r w:rsidRPr="00903827">
              <w:rPr>
                <w:rFonts w:ascii="Times New Roman" w:eastAsia="Times New Roman" w:hAnsi="Times New Roman" w:cs="Times New Roman"/>
                <w:color w:val="000000"/>
                <w:kern w:val="0"/>
                <w:sz w:val="24"/>
                <w:szCs w:val="24"/>
                <w14:ligatures w14:val="none"/>
              </w:rPr>
              <w:t>0.4</w:t>
            </w:r>
            <w:r w:rsidR="005C284D" w:rsidRPr="00903827">
              <w:rPr>
                <w:rFonts w:ascii="Times New Roman" w:eastAsia="Times New Roman" w:hAnsi="Times New Roman" w:cs="Times New Roman"/>
                <w:color w:val="000000"/>
                <w:kern w:val="0"/>
                <w:sz w:val="24"/>
                <w:szCs w:val="24"/>
                <w14:ligatures w14:val="none"/>
              </w:rPr>
              <w:t>6</w:t>
            </w:r>
            <w:r w:rsidRPr="00903827">
              <w:rPr>
                <w:rFonts w:ascii="Times New Roman" w:eastAsia="Times New Roman" w:hAnsi="Times New Roman" w:cs="Times New Roman"/>
                <w:color w:val="000000"/>
                <w:kern w:val="0"/>
                <w:sz w:val="24"/>
                <w:szCs w:val="24"/>
                <w14:ligatures w14:val="none"/>
              </w:rPr>
              <w:t>5</w:t>
            </w:r>
          </w:p>
        </w:tc>
      </w:tr>
    </w:tbl>
    <w:p w14:paraId="31F64F51" w14:textId="76195E72" w:rsidR="00713613" w:rsidRPr="00903827" w:rsidRDefault="00713613" w:rsidP="00B037D7">
      <w:pPr>
        <w:spacing w:after="0" w:line="480" w:lineRule="auto"/>
        <w:rPr>
          <w:rFonts w:ascii="Times New Roman" w:hAnsi="Times New Roman" w:cs="Times New Roman"/>
          <w:i/>
          <w:iCs/>
          <w:color w:val="000000" w:themeColor="text1"/>
          <w:sz w:val="24"/>
          <w:szCs w:val="24"/>
          <w:shd w:val="clear" w:color="auto" w:fill="FFFFFF"/>
        </w:rPr>
      </w:pPr>
      <w:r w:rsidRPr="00903827">
        <w:rPr>
          <w:rFonts w:ascii="Times New Roman" w:hAnsi="Times New Roman" w:cs="Times New Roman"/>
          <w:i/>
          <w:iCs/>
          <w:color w:val="000000" w:themeColor="text1"/>
          <w:sz w:val="24"/>
          <w:szCs w:val="24"/>
          <w:shd w:val="clear" w:color="auto" w:fill="FFFFFF"/>
        </w:rPr>
        <w:t xml:space="preserve">Note. </w:t>
      </w:r>
      <w:r w:rsidRPr="00903827">
        <w:rPr>
          <w:rFonts w:ascii="Times New Roman" w:hAnsi="Times New Roman" w:cs="Times New Roman"/>
          <w:color w:val="000000" w:themeColor="text1"/>
          <w:sz w:val="24"/>
          <w:szCs w:val="24"/>
          <w:shd w:val="clear" w:color="auto" w:fill="FFFFFF"/>
        </w:rPr>
        <w:t xml:space="preserve">All correlation coefficients are significantly different from zero at </w:t>
      </w:r>
      <w:r w:rsidR="00B548C9" w:rsidRPr="00903827">
        <w:rPr>
          <w:rFonts w:ascii="Times New Roman" w:hAnsi="Times New Roman" w:cs="Times New Roman"/>
          <w:color w:val="000000" w:themeColor="text1"/>
          <w:sz w:val="24"/>
          <w:szCs w:val="24"/>
          <w:shd w:val="clear" w:color="auto" w:fill="FFFFFF"/>
        </w:rPr>
        <w:t>.</w:t>
      </w:r>
      <w:r w:rsidRPr="00903827">
        <w:rPr>
          <w:rFonts w:ascii="Times New Roman" w:hAnsi="Times New Roman" w:cs="Times New Roman"/>
          <w:color w:val="000000" w:themeColor="text1"/>
          <w:sz w:val="24"/>
          <w:szCs w:val="24"/>
          <w:shd w:val="clear" w:color="auto" w:fill="FFFFFF"/>
        </w:rPr>
        <w:t>05 nominal level.</w:t>
      </w:r>
    </w:p>
    <w:sectPr w:rsidR="00713613" w:rsidRPr="0090382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C329" w14:textId="77777777" w:rsidR="00E129A3" w:rsidRDefault="00E129A3" w:rsidP="00F146E5">
      <w:pPr>
        <w:spacing w:after="0" w:line="240" w:lineRule="auto"/>
      </w:pPr>
      <w:r>
        <w:separator/>
      </w:r>
    </w:p>
  </w:endnote>
  <w:endnote w:type="continuationSeparator" w:id="0">
    <w:p w14:paraId="79F8B1D9" w14:textId="77777777" w:rsidR="00E129A3" w:rsidRDefault="00E129A3" w:rsidP="00F14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4090307"/>
      <w:docPartObj>
        <w:docPartGallery w:val="Page Numbers (Bottom of Page)"/>
        <w:docPartUnique/>
      </w:docPartObj>
    </w:sdtPr>
    <w:sdtEndPr>
      <w:rPr>
        <w:noProof/>
      </w:rPr>
    </w:sdtEndPr>
    <w:sdtContent>
      <w:p w14:paraId="0C35ED37" w14:textId="48AA46D6" w:rsidR="006A7324" w:rsidRPr="006A7324" w:rsidRDefault="006A7324">
        <w:pPr>
          <w:pStyle w:val="Footer"/>
          <w:jc w:val="center"/>
          <w:rPr>
            <w:rFonts w:ascii="Times New Roman" w:hAnsi="Times New Roman" w:cs="Times New Roman"/>
          </w:rPr>
        </w:pPr>
        <w:r w:rsidRPr="006A7324">
          <w:rPr>
            <w:rFonts w:ascii="Times New Roman" w:hAnsi="Times New Roman" w:cs="Times New Roman"/>
          </w:rPr>
          <w:fldChar w:fldCharType="begin"/>
        </w:r>
        <w:r w:rsidRPr="006A7324">
          <w:rPr>
            <w:rFonts w:ascii="Times New Roman" w:hAnsi="Times New Roman" w:cs="Times New Roman"/>
          </w:rPr>
          <w:instrText xml:space="preserve"> PAGE   \* MERGEFORMAT </w:instrText>
        </w:r>
        <w:r w:rsidRPr="006A7324">
          <w:rPr>
            <w:rFonts w:ascii="Times New Roman" w:hAnsi="Times New Roman" w:cs="Times New Roman"/>
          </w:rPr>
          <w:fldChar w:fldCharType="separate"/>
        </w:r>
        <w:r w:rsidRPr="006A7324">
          <w:rPr>
            <w:rFonts w:ascii="Times New Roman" w:hAnsi="Times New Roman" w:cs="Times New Roman"/>
            <w:noProof/>
          </w:rPr>
          <w:t>2</w:t>
        </w:r>
        <w:r w:rsidRPr="006A7324">
          <w:rPr>
            <w:rFonts w:ascii="Times New Roman" w:hAnsi="Times New Roman" w:cs="Times New Roman"/>
            <w:noProof/>
          </w:rPr>
          <w:fldChar w:fldCharType="end"/>
        </w:r>
      </w:p>
    </w:sdtContent>
  </w:sdt>
  <w:p w14:paraId="06A75B54" w14:textId="77777777" w:rsidR="006A7324" w:rsidRDefault="006A7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ED3CE" w14:textId="77777777" w:rsidR="00E129A3" w:rsidRDefault="00E129A3" w:rsidP="00F146E5">
      <w:pPr>
        <w:spacing w:after="0" w:line="240" w:lineRule="auto"/>
      </w:pPr>
      <w:r>
        <w:separator/>
      </w:r>
    </w:p>
  </w:footnote>
  <w:footnote w:type="continuationSeparator" w:id="0">
    <w:p w14:paraId="30D3EDA9" w14:textId="77777777" w:rsidR="00E129A3" w:rsidRDefault="00E129A3" w:rsidP="00F146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DD6B" w14:textId="772C418D" w:rsidR="00CE322A" w:rsidRPr="00CE322A" w:rsidRDefault="00CE322A" w:rsidP="00CE322A">
    <w:pPr>
      <w:spacing w:after="0" w:line="480" w:lineRule="auto"/>
      <w:rPr>
        <w:rFonts w:ascii="Times New Roman" w:hAnsi="Times New Roman" w:cs="Times New Roman"/>
        <w:b/>
        <w:bCs/>
        <w:sz w:val="24"/>
        <w:szCs w:val="24"/>
        <w:shd w:val="clear" w:color="auto" w:fill="FFFFFF"/>
      </w:rPr>
    </w:pPr>
    <w:r w:rsidRPr="003C78A0">
      <w:rPr>
        <w:rFonts w:ascii="Times New Roman" w:hAnsi="Times New Roman" w:cs="Times New Roman"/>
        <w:b/>
        <w:bCs/>
        <w:sz w:val="24"/>
        <w:szCs w:val="24"/>
      </w:rPr>
      <w:t xml:space="preserve">BULLY SCALE IN </w:t>
    </w:r>
    <w:r w:rsidRPr="003C78A0">
      <w:rPr>
        <w:rFonts w:ascii="Times New Roman" w:hAnsi="Times New Roman" w:cs="Times New Roman"/>
        <w:b/>
        <w:bCs/>
        <w:sz w:val="24"/>
        <w:szCs w:val="24"/>
        <w:shd w:val="clear" w:color="auto" w:fill="FFFFFF"/>
      </w:rPr>
      <w:t xml:space="preserve">RESTRICTIVE </w:t>
    </w:r>
    <w:r w:rsidRPr="003C78A0">
      <w:rPr>
        <w:rFonts w:ascii="Times New Roman" w:hAnsi="Times New Roman" w:cs="Times New Roman"/>
        <w:b/>
        <w:bCs/>
        <w:sz w:val="24"/>
        <w:szCs w:val="24"/>
      </w:rPr>
      <w:t>EDUCATION</w:t>
    </w:r>
    <w:r w:rsidRPr="003C78A0">
      <w:rPr>
        <w:rFonts w:ascii="Times New Roman" w:hAnsi="Times New Roman" w:cs="Times New Roman"/>
        <w:b/>
        <w:bCs/>
        <w:sz w:val="24"/>
        <w:szCs w:val="24"/>
        <w:shd w:val="clear" w:color="auto" w:fill="FFFFFF"/>
      </w:rPr>
      <w:t xml:space="preserve"> SETTINGS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43093"/>
    <w:multiLevelType w:val="hybridMultilevel"/>
    <w:tmpl w:val="52DE6498"/>
    <w:lvl w:ilvl="0" w:tplc="FC1C4B9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40E8D"/>
    <w:multiLevelType w:val="multilevel"/>
    <w:tmpl w:val="F506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F2B6E"/>
    <w:multiLevelType w:val="hybridMultilevel"/>
    <w:tmpl w:val="9DEC182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7077358">
    <w:abstractNumId w:val="1"/>
  </w:num>
  <w:num w:numId="2" w16cid:durableId="1072459976">
    <w:abstractNumId w:val="0"/>
  </w:num>
  <w:num w:numId="3" w16cid:durableId="262736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yNDQ0MTW2NDEyMTNT0lEKTi0uzszPAykwNKoFADYGFVAtAAAA"/>
  </w:docVars>
  <w:rsids>
    <w:rsidRoot w:val="00EB3C56"/>
    <w:rsid w:val="0000376F"/>
    <w:rsid w:val="00003EFB"/>
    <w:rsid w:val="0000459B"/>
    <w:rsid w:val="00004D3F"/>
    <w:rsid w:val="00012B59"/>
    <w:rsid w:val="000156EA"/>
    <w:rsid w:val="00016079"/>
    <w:rsid w:val="00022865"/>
    <w:rsid w:val="000246E5"/>
    <w:rsid w:val="00026401"/>
    <w:rsid w:val="00033275"/>
    <w:rsid w:val="0003511C"/>
    <w:rsid w:val="00037E05"/>
    <w:rsid w:val="0005191F"/>
    <w:rsid w:val="000519C5"/>
    <w:rsid w:val="000601BD"/>
    <w:rsid w:val="00072C4A"/>
    <w:rsid w:val="00073A46"/>
    <w:rsid w:val="00076C1E"/>
    <w:rsid w:val="00082940"/>
    <w:rsid w:val="00084AD4"/>
    <w:rsid w:val="00085537"/>
    <w:rsid w:val="00086296"/>
    <w:rsid w:val="0008658E"/>
    <w:rsid w:val="00086FCE"/>
    <w:rsid w:val="000954C9"/>
    <w:rsid w:val="00096856"/>
    <w:rsid w:val="00097EBD"/>
    <w:rsid w:val="000A0404"/>
    <w:rsid w:val="000A48FC"/>
    <w:rsid w:val="000A5B22"/>
    <w:rsid w:val="000A7A83"/>
    <w:rsid w:val="000B0A7F"/>
    <w:rsid w:val="000B5572"/>
    <w:rsid w:val="000B5D9B"/>
    <w:rsid w:val="000C08CB"/>
    <w:rsid w:val="000C1152"/>
    <w:rsid w:val="000C6915"/>
    <w:rsid w:val="000C769A"/>
    <w:rsid w:val="000D2DD5"/>
    <w:rsid w:val="000D5628"/>
    <w:rsid w:val="000E0C8C"/>
    <w:rsid w:val="000E2CDD"/>
    <w:rsid w:val="000E4AC8"/>
    <w:rsid w:val="000E55BF"/>
    <w:rsid w:val="000E606F"/>
    <w:rsid w:val="000F2002"/>
    <w:rsid w:val="000F32D1"/>
    <w:rsid w:val="000F3E3B"/>
    <w:rsid w:val="000F43A7"/>
    <w:rsid w:val="000F47FC"/>
    <w:rsid w:val="000F48C9"/>
    <w:rsid w:val="0010013A"/>
    <w:rsid w:val="00100243"/>
    <w:rsid w:val="00101565"/>
    <w:rsid w:val="00103B46"/>
    <w:rsid w:val="001040D6"/>
    <w:rsid w:val="0010420C"/>
    <w:rsid w:val="00106509"/>
    <w:rsid w:val="00113C85"/>
    <w:rsid w:val="00113D07"/>
    <w:rsid w:val="00115D60"/>
    <w:rsid w:val="00117706"/>
    <w:rsid w:val="00123077"/>
    <w:rsid w:val="00123B3A"/>
    <w:rsid w:val="00124287"/>
    <w:rsid w:val="00126779"/>
    <w:rsid w:val="00130CB9"/>
    <w:rsid w:val="00136DE6"/>
    <w:rsid w:val="001402CC"/>
    <w:rsid w:val="00145BF6"/>
    <w:rsid w:val="00150284"/>
    <w:rsid w:val="00154F4C"/>
    <w:rsid w:val="00154F80"/>
    <w:rsid w:val="00155010"/>
    <w:rsid w:val="00155E13"/>
    <w:rsid w:val="0015628D"/>
    <w:rsid w:val="0016086D"/>
    <w:rsid w:val="00165C6A"/>
    <w:rsid w:val="00167D7E"/>
    <w:rsid w:val="00171256"/>
    <w:rsid w:val="001805E7"/>
    <w:rsid w:val="00184D82"/>
    <w:rsid w:val="00185A48"/>
    <w:rsid w:val="001939EB"/>
    <w:rsid w:val="00194144"/>
    <w:rsid w:val="001A5158"/>
    <w:rsid w:val="001C065C"/>
    <w:rsid w:val="001C11BB"/>
    <w:rsid w:val="001C1BBC"/>
    <w:rsid w:val="001C52F2"/>
    <w:rsid w:val="001C6086"/>
    <w:rsid w:val="001C6E9E"/>
    <w:rsid w:val="001D107B"/>
    <w:rsid w:val="001D4D9E"/>
    <w:rsid w:val="001E2E2B"/>
    <w:rsid w:val="001E4178"/>
    <w:rsid w:val="001E4910"/>
    <w:rsid w:val="001E57DF"/>
    <w:rsid w:val="001E73F4"/>
    <w:rsid w:val="001F05DE"/>
    <w:rsid w:val="001F0916"/>
    <w:rsid w:val="001F2705"/>
    <w:rsid w:val="001F4AD9"/>
    <w:rsid w:val="00204975"/>
    <w:rsid w:val="002066BB"/>
    <w:rsid w:val="00211840"/>
    <w:rsid w:val="002142DE"/>
    <w:rsid w:val="00214DD4"/>
    <w:rsid w:val="00215494"/>
    <w:rsid w:val="0021663D"/>
    <w:rsid w:val="00216A10"/>
    <w:rsid w:val="00217A3E"/>
    <w:rsid w:val="00217F79"/>
    <w:rsid w:val="0022593A"/>
    <w:rsid w:val="00230B7B"/>
    <w:rsid w:val="00233EAB"/>
    <w:rsid w:val="00234C47"/>
    <w:rsid w:val="002363D2"/>
    <w:rsid w:val="00237976"/>
    <w:rsid w:val="00242348"/>
    <w:rsid w:val="00242E13"/>
    <w:rsid w:val="00242FA1"/>
    <w:rsid w:val="00245A90"/>
    <w:rsid w:val="0025017B"/>
    <w:rsid w:val="00250B69"/>
    <w:rsid w:val="00251FEA"/>
    <w:rsid w:val="0025715C"/>
    <w:rsid w:val="002611CD"/>
    <w:rsid w:val="0026125D"/>
    <w:rsid w:val="00262F3C"/>
    <w:rsid w:val="00272D09"/>
    <w:rsid w:val="00274E02"/>
    <w:rsid w:val="00280370"/>
    <w:rsid w:val="002A1DBE"/>
    <w:rsid w:val="002A5C7F"/>
    <w:rsid w:val="002A6290"/>
    <w:rsid w:val="002A6F8B"/>
    <w:rsid w:val="002A7582"/>
    <w:rsid w:val="002B2A4E"/>
    <w:rsid w:val="002B4FE9"/>
    <w:rsid w:val="002C0B31"/>
    <w:rsid w:val="002C0EEE"/>
    <w:rsid w:val="002C113C"/>
    <w:rsid w:val="002C1646"/>
    <w:rsid w:val="002C1729"/>
    <w:rsid w:val="002C3ACB"/>
    <w:rsid w:val="002D44E9"/>
    <w:rsid w:val="002D5ECA"/>
    <w:rsid w:val="002D786F"/>
    <w:rsid w:val="002E3DB7"/>
    <w:rsid w:val="002E590B"/>
    <w:rsid w:val="002F008D"/>
    <w:rsid w:val="002F2648"/>
    <w:rsid w:val="002F4731"/>
    <w:rsid w:val="002F6CCA"/>
    <w:rsid w:val="002F6D05"/>
    <w:rsid w:val="003011C6"/>
    <w:rsid w:val="00303F83"/>
    <w:rsid w:val="0030584B"/>
    <w:rsid w:val="00306BC8"/>
    <w:rsid w:val="003115EA"/>
    <w:rsid w:val="00313110"/>
    <w:rsid w:val="00315B36"/>
    <w:rsid w:val="003203C8"/>
    <w:rsid w:val="0033039B"/>
    <w:rsid w:val="003444B0"/>
    <w:rsid w:val="00344C5E"/>
    <w:rsid w:val="00346383"/>
    <w:rsid w:val="003478B3"/>
    <w:rsid w:val="0035099B"/>
    <w:rsid w:val="00352781"/>
    <w:rsid w:val="0035420B"/>
    <w:rsid w:val="00354A23"/>
    <w:rsid w:val="00354B71"/>
    <w:rsid w:val="00356F84"/>
    <w:rsid w:val="00357DD6"/>
    <w:rsid w:val="00361FD4"/>
    <w:rsid w:val="00367B5F"/>
    <w:rsid w:val="00370644"/>
    <w:rsid w:val="00373711"/>
    <w:rsid w:val="00374733"/>
    <w:rsid w:val="00375883"/>
    <w:rsid w:val="00375C08"/>
    <w:rsid w:val="003875B0"/>
    <w:rsid w:val="00391191"/>
    <w:rsid w:val="00391628"/>
    <w:rsid w:val="003976EA"/>
    <w:rsid w:val="003A095B"/>
    <w:rsid w:val="003A3A7C"/>
    <w:rsid w:val="003A68CE"/>
    <w:rsid w:val="003A7CE9"/>
    <w:rsid w:val="003B2EB3"/>
    <w:rsid w:val="003B6028"/>
    <w:rsid w:val="003C0C25"/>
    <w:rsid w:val="003C1BBC"/>
    <w:rsid w:val="003C2346"/>
    <w:rsid w:val="003C329C"/>
    <w:rsid w:val="003C52E3"/>
    <w:rsid w:val="003D15EC"/>
    <w:rsid w:val="003D6087"/>
    <w:rsid w:val="003D6FBC"/>
    <w:rsid w:val="003E2FDE"/>
    <w:rsid w:val="003E4C5E"/>
    <w:rsid w:val="003E732F"/>
    <w:rsid w:val="003F0CFB"/>
    <w:rsid w:val="003F4246"/>
    <w:rsid w:val="003F6F8C"/>
    <w:rsid w:val="00400496"/>
    <w:rsid w:val="00403504"/>
    <w:rsid w:val="00406083"/>
    <w:rsid w:val="004120F2"/>
    <w:rsid w:val="00413627"/>
    <w:rsid w:val="00417E0F"/>
    <w:rsid w:val="004217F3"/>
    <w:rsid w:val="004225FD"/>
    <w:rsid w:val="00424F59"/>
    <w:rsid w:val="0042535B"/>
    <w:rsid w:val="004322EF"/>
    <w:rsid w:val="00434503"/>
    <w:rsid w:val="00434CF4"/>
    <w:rsid w:val="00435551"/>
    <w:rsid w:val="0044122C"/>
    <w:rsid w:val="00446918"/>
    <w:rsid w:val="00447BC3"/>
    <w:rsid w:val="00450365"/>
    <w:rsid w:val="004507C3"/>
    <w:rsid w:val="0045083D"/>
    <w:rsid w:val="0045396A"/>
    <w:rsid w:val="00462A5A"/>
    <w:rsid w:val="00462B00"/>
    <w:rsid w:val="0046731C"/>
    <w:rsid w:val="00471611"/>
    <w:rsid w:val="00476FA3"/>
    <w:rsid w:val="00477FEE"/>
    <w:rsid w:val="004830C3"/>
    <w:rsid w:val="00484693"/>
    <w:rsid w:val="0048647B"/>
    <w:rsid w:val="004923C5"/>
    <w:rsid w:val="00493361"/>
    <w:rsid w:val="00493B35"/>
    <w:rsid w:val="0049652B"/>
    <w:rsid w:val="004A68BB"/>
    <w:rsid w:val="004A6EC0"/>
    <w:rsid w:val="004A7BBD"/>
    <w:rsid w:val="004B2094"/>
    <w:rsid w:val="004B2B95"/>
    <w:rsid w:val="004B664C"/>
    <w:rsid w:val="004C095C"/>
    <w:rsid w:val="004C1DFA"/>
    <w:rsid w:val="004C65FD"/>
    <w:rsid w:val="004C67FD"/>
    <w:rsid w:val="004C7170"/>
    <w:rsid w:val="004C7A92"/>
    <w:rsid w:val="004E03DD"/>
    <w:rsid w:val="004E09A6"/>
    <w:rsid w:val="004F163C"/>
    <w:rsid w:val="004F1AE9"/>
    <w:rsid w:val="00504EDD"/>
    <w:rsid w:val="00504FD8"/>
    <w:rsid w:val="005063CE"/>
    <w:rsid w:val="00507822"/>
    <w:rsid w:val="005122C8"/>
    <w:rsid w:val="00512DF0"/>
    <w:rsid w:val="00513B2C"/>
    <w:rsid w:val="00514F72"/>
    <w:rsid w:val="005168FA"/>
    <w:rsid w:val="00522AD1"/>
    <w:rsid w:val="005237A3"/>
    <w:rsid w:val="00533A62"/>
    <w:rsid w:val="00533F3A"/>
    <w:rsid w:val="005343E3"/>
    <w:rsid w:val="00541806"/>
    <w:rsid w:val="00541F6B"/>
    <w:rsid w:val="005452F0"/>
    <w:rsid w:val="00545629"/>
    <w:rsid w:val="00554352"/>
    <w:rsid w:val="00555341"/>
    <w:rsid w:val="0055573E"/>
    <w:rsid w:val="00566A6A"/>
    <w:rsid w:val="0056778F"/>
    <w:rsid w:val="00567A9A"/>
    <w:rsid w:val="0057000A"/>
    <w:rsid w:val="00572233"/>
    <w:rsid w:val="00574382"/>
    <w:rsid w:val="005770C5"/>
    <w:rsid w:val="0057776E"/>
    <w:rsid w:val="005830D3"/>
    <w:rsid w:val="00583689"/>
    <w:rsid w:val="0058455D"/>
    <w:rsid w:val="005914D7"/>
    <w:rsid w:val="0059156D"/>
    <w:rsid w:val="00592281"/>
    <w:rsid w:val="00593CBA"/>
    <w:rsid w:val="00593DB8"/>
    <w:rsid w:val="00594A77"/>
    <w:rsid w:val="00595DC6"/>
    <w:rsid w:val="00597320"/>
    <w:rsid w:val="005A05C6"/>
    <w:rsid w:val="005A1F37"/>
    <w:rsid w:val="005B5C09"/>
    <w:rsid w:val="005C0A04"/>
    <w:rsid w:val="005C284D"/>
    <w:rsid w:val="005C33C3"/>
    <w:rsid w:val="005C595C"/>
    <w:rsid w:val="005D0566"/>
    <w:rsid w:val="005D1954"/>
    <w:rsid w:val="005D3334"/>
    <w:rsid w:val="005E6604"/>
    <w:rsid w:val="005F64C1"/>
    <w:rsid w:val="00605ADE"/>
    <w:rsid w:val="00611E08"/>
    <w:rsid w:val="00625923"/>
    <w:rsid w:val="00633D42"/>
    <w:rsid w:val="006344EE"/>
    <w:rsid w:val="006377E2"/>
    <w:rsid w:val="00641E7A"/>
    <w:rsid w:val="00645579"/>
    <w:rsid w:val="00646D7B"/>
    <w:rsid w:val="0065609F"/>
    <w:rsid w:val="006602D8"/>
    <w:rsid w:val="00662CE2"/>
    <w:rsid w:val="0066640E"/>
    <w:rsid w:val="00666C56"/>
    <w:rsid w:val="00677645"/>
    <w:rsid w:val="006834E7"/>
    <w:rsid w:val="00683FDF"/>
    <w:rsid w:val="00684F16"/>
    <w:rsid w:val="00686F46"/>
    <w:rsid w:val="00693669"/>
    <w:rsid w:val="006A2366"/>
    <w:rsid w:val="006A259C"/>
    <w:rsid w:val="006A55CB"/>
    <w:rsid w:val="006A63D0"/>
    <w:rsid w:val="006A6B29"/>
    <w:rsid w:val="006A6EAC"/>
    <w:rsid w:val="006A7324"/>
    <w:rsid w:val="006A7964"/>
    <w:rsid w:val="006B0188"/>
    <w:rsid w:val="006B065A"/>
    <w:rsid w:val="006B126D"/>
    <w:rsid w:val="006B2C9E"/>
    <w:rsid w:val="006B3BAE"/>
    <w:rsid w:val="006C35FA"/>
    <w:rsid w:val="006D2026"/>
    <w:rsid w:val="006D5001"/>
    <w:rsid w:val="006D5379"/>
    <w:rsid w:val="006D5F7E"/>
    <w:rsid w:val="006E1485"/>
    <w:rsid w:val="006E4302"/>
    <w:rsid w:val="006E7759"/>
    <w:rsid w:val="006F6D2F"/>
    <w:rsid w:val="006F7FC1"/>
    <w:rsid w:val="007018D7"/>
    <w:rsid w:val="00702309"/>
    <w:rsid w:val="00703215"/>
    <w:rsid w:val="00703CFC"/>
    <w:rsid w:val="00704479"/>
    <w:rsid w:val="00705B2B"/>
    <w:rsid w:val="007069CA"/>
    <w:rsid w:val="00710EC0"/>
    <w:rsid w:val="007131E1"/>
    <w:rsid w:val="00713613"/>
    <w:rsid w:val="00713E60"/>
    <w:rsid w:val="00713F4B"/>
    <w:rsid w:val="00716650"/>
    <w:rsid w:val="0072165B"/>
    <w:rsid w:val="00721FAC"/>
    <w:rsid w:val="00722886"/>
    <w:rsid w:val="00723B7C"/>
    <w:rsid w:val="00726E49"/>
    <w:rsid w:val="00727957"/>
    <w:rsid w:val="007363AE"/>
    <w:rsid w:val="007379AB"/>
    <w:rsid w:val="007541B4"/>
    <w:rsid w:val="007550EE"/>
    <w:rsid w:val="00756BDD"/>
    <w:rsid w:val="0076602D"/>
    <w:rsid w:val="00770934"/>
    <w:rsid w:val="0077144A"/>
    <w:rsid w:val="007722F6"/>
    <w:rsid w:val="00784358"/>
    <w:rsid w:val="007857B6"/>
    <w:rsid w:val="00790FF5"/>
    <w:rsid w:val="00792F8E"/>
    <w:rsid w:val="00794FD0"/>
    <w:rsid w:val="0079598D"/>
    <w:rsid w:val="0079667A"/>
    <w:rsid w:val="007A105C"/>
    <w:rsid w:val="007A30B6"/>
    <w:rsid w:val="007A3DFC"/>
    <w:rsid w:val="007A4364"/>
    <w:rsid w:val="007B4105"/>
    <w:rsid w:val="007C1551"/>
    <w:rsid w:val="007C158E"/>
    <w:rsid w:val="007C1D45"/>
    <w:rsid w:val="007C7844"/>
    <w:rsid w:val="007D3119"/>
    <w:rsid w:val="007D7FE0"/>
    <w:rsid w:val="007E1213"/>
    <w:rsid w:val="007E3955"/>
    <w:rsid w:val="007E433D"/>
    <w:rsid w:val="007E6CEC"/>
    <w:rsid w:val="007E76B7"/>
    <w:rsid w:val="007F07F5"/>
    <w:rsid w:val="00800606"/>
    <w:rsid w:val="008034CB"/>
    <w:rsid w:val="00804201"/>
    <w:rsid w:val="008069E6"/>
    <w:rsid w:val="00812FCF"/>
    <w:rsid w:val="00822263"/>
    <w:rsid w:val="00822B6E"/>
    <w:rsid w:val="008240C1"/>
    <w:rsid w:val="0083728B"/>
    <w:rsid w:val="008414B1"/>
    <w:rsid w:val="0084230E"/>
    <w:rsid w:val="008426EB"/>
    <w:rsid w:val="0084667A"/>
    <w:rsid w:val="00854800"/>
    <w:rsid w:val="00856833"/>
    <w:rsid w:val="008612E2"/>
    <w:rsid w:val="00866D81"/>
    <w:rsid w:val="00870486"/>
    <w:rsid w:val="00871113"/>
    <w:rsid w:val="008731F5"/>
    <w:rsid w:val="008817C4"/>
    <w:rsid w:val="008826FA"/>
    <w:rsid w:val="00883364"/>
    <w:rsid w:val="008848EF"/>
    <w:rsid w:val="0088642B"/>
    <w:rsid w:val="00886478"/>
    <w:rsid w:val="008864A5"/>
    <w:rsid w:val="00886C59"/>
    <w:rsid w:val="0089069C"/>
    <w:rsid w:val="00890DD0"/>
    <w:rsid w:val="00892E7B"/>
    <w:rsid w:val="00894665"/>
    <w:rsid w:val="0089479B"/>
    <w:rsid w:val="00894DC4"/>
    <w:rsid w:val="008A2344"/>
    <w:rsid w:val="008A45A2"/>
    <w:rsid w:val="008A4948"/>
    <w:rsid w:val="008B407E"/>
    <w:rsid w:val="008B416F"/>
    <w:rsid w:val="008C1496"/>
    <w:rsid w:val="008C794C"/>
    <w:rsid w:val="008D3EEE"/>
    <w:rsid w:val="008D45CD"/>
    <w:rsid w:val="008D4F6F"/>
    <w:rsid w:val="008D68F6"/>
    <w:rsid w:val="008E0AED"/>
    <w:rsid w:val="008E208E"/>
    <w:rsid w:val="008E3EC7"/>
    <w:rsid w:val="008E5E3C"/>
    <w:rsid w:val="008F0556"/>
    <w:rsid w:val="00903827"/>
    <w:rsid w:val="00904677"/>
    <w:rsid w:val="009052CC"/>
    <w:rsid w:val="00914E2A"/>
    <w:rsid w:val="0093572D"/>
    <w:rsid w:val="00936250"/>
    <w:rsid w:val="009432EF"/>
    <w:rsid w:val="0096244A"/>
    <w:rsid w:val="00962D9A"/>
    <w:rsid w:val="00963748"/>
    <w:rsid w:val="00963C11"/>
    <w:rsid w:val="009724DB"/>
    <w:rsid w:val="00973E5C"/>
    <w:rsid w:val="009815CC"/>
    <w:rsid w:val="009831EB"/>
    <w:rsid w:val="00983E14"/>
    <w:rsid w:val="0098518F"/>
    <w:rsid w:val="009968FF"/>
    <w:rsid w:val="00996C80"/>
    <w:rsid w:val="009A26EF"/>
    <w:rsid w:val="009A30FB"/>
    <w:rsid w:val="009A5266"/>
    <w:rsid w:val="009A5A94"/>
    <w:rsid w:val="009B0BFC"/>
    <w:rsid w:val="009B24DB"/>
    <w:rsid w:val="009B31CB"/>
    <w:rsid w:val="009B5E4E"/>
    <w:rsid w:val="009C0EE4"/>
    <w:rsid w:val="009C583F"/>
    <w:rsid w:val="009C5BDF"/>
    <w:rsid w:val="009D19A7"/>
    <w:rsid w:val="009D2530"/>
    <w:rsid w:val="009D2C29"/>
    <w:rsid w:val="009D33E5"/>
    <w:rsid w:val="009E0411"/>
    <w:rsid w:val="009E1128"/>
    <w:rsid w:val="009E1DB5"/>
    <w:rsid w:val="009E5DC9"/>
    <w:rsid w:val="009F0D61"/>
    <w:rsid w:val="009F1179"/>
    <w:rsid w:val="00A01351"/>
    <w:rsid w:val="00A027C0"/>
    <w:rsid w:val="00A049A0"/>
    <w:rsid w:val="00A0538F"/>
    <w:rsid w:val="00A0590F"/>
    <w:rsid w:val="00A05A35"/>
    <w:rsid w:val="00A06F47"/>
    <w:rsid w:val="00A07598"/>
    <w:rsid w:val="00A10CF0"/>
    <w:rsid w:val="00A140BB"/>
    <w:rsid w:val="00A164E8"/>
    <w:rsid w:val="00A16F1C"/>
    <w:rsid w:val="00A25901"/>
    <w:rsid w:val="00A2650F"/>
    <w:rsid w:val="00A378CD"/>
    <w:rsid w:val="00A400F6"/>
    <w:rsid w:val="00A40142"/>
    <w:rsid w:val="00A459F7"/>
    <w:rsid w:val="00A551E7"/>
    <w:rsid w:val="00A5560F"/>
    <w:rsid w:val="00A57B50"/>
    <w:rsid w:val="00A600B2"/>
    <w:rsid w:val="00A62C52"/>
    <w:rsid w:val="00A63BA0"/>
    <w:rsid w:val="00A64EA3"/>
    <w:rsid w:val="00A67F4A"/>
    <w:rsid w:val="00A70381"/>
    <w:rsid w:val="00A70AF2"/>
    <w:rsid w:val="00A70B06"/>
    <w:rsid w:val="00A7133A"/>
    <w:rsid w:val="00A750B2"/>
    <w:rsid w:val="00A84B5D"/>
    <w:rsid w:val="00A85649"/>
    <w:rsid w:val="00A86DFB"/>
    <w:rsid w:val="00A9085C"/>
    <w:rsid w:val="00A97957"/>
    <w:rsid w:val="00AA00DF"/>
    <w:rsid w:val="00AA16FB"/>
    <w:rsid w:val="00AA774C"/>
    <w:rsid w:val="00AB6139"/>
    <w:rsid w:val="00AC5CE6"/>
    <w:rsid w:val="00AD3C56"/>
    <w:rsid w:val="00AD5F98"/>
    <w:rsid w:val="00AD6904"/>
    <w:rsid w:val="00AE158A"/>
    <w:rsid w:val="00AE1DE2"/>
    <w:rsid w:val="00AF17BF"/>
    <w:rsid w:val="00AF195D"/>
    <w:rsid w:val="00AF413A"/>
    <w:rsid w:val="00AF43C3"/>
    <w:rsid w:val="00AF451F"/>
    <w:rsid w:val="00B0145A"/>
    <w:rsid w:val="00B02E8D"/>
    <w:rsid w:val="00B037D7"/>
    <w:rsid w:val="00B076DA"/>
    <w:rsid w:val="00B174BA"/>
    <w:rsid w:val="00B21655"/>
    <w:rsid w:val="00B230B6"/>
    <w:rsid w:val="00B23954"/>
    <w:rsid w:val="00B24FC1"/>
    <w:rsid w:val="00B34613"/>
    <w:rsid w:val="00B40F96"/>
    <w:rsid w:val="00B4168E"/>
    <w:rsid w:val="00B4339B"/>
    <w:rsid w:val="00B45A77"/>
    <w:rsid w:val="00B548C9"/>
    <w:rsid w:val="00B56AE7"/>
    <w:rsid w:val="00B578A5"/>
    <w:rsid w:val="00B6140F"/>
    <w:rsid w:val="00B6391F"/>
    <w:rsid w:val="00B72DFA"/>
    <w:rsid w:val="00B93121"/>
    <w:rsid w:val="00B953FC"/>
    <w:rsid w:val="00B95B78"/>
    <w:rsid w:val="00BA0D2C"/>
    <w:rsid w:val="00BA2CAF"/>
    <w:rsid w:val="00BA5BAE"/>
    <w:rsid w:val="00BA6301"/>
    <w:rsid w:val="00BA7149"/>
    <w:rsid w:val="00BA7670"/>
    <w:rsid w:val="00BB2808"/>
    <w:rsid w:val="00BC266A"/>
    <w:rsid w:val="00BC28F0"/>
    <w:rsid w:val="00BC4C68"/>
    <w:rsid w:val="00BD2232"/>
    <w:rsid w:val="00BD305E"/>
    <w:rsid w:val="00BE0F89"/>
    <w:rsid w:val="00BE2E58"/>
    <w:rsid w:val="00BE7B96"/>
    <w:rsid w:val="00BF102D"/>
    <w:rsid w:val="00BF132C"/>
    <w:rsid w:val="00BF2186"/>
    <w:rsid w:val="00BF3CD1"/>
    <w:rsid w:val="00BF6A6D"/>
    <w:rsid w:val="00C02911"/>
    <w:rsid w:val="00C02D73"/>
    <w:rsid w:val="00C05517"/>
    <w:rsid w:val="00C0767F"/>
    <w:rsid w:val="00C1236B"/>
    <w:rsid w:val="00C148A3"/>
    <w:rsid w:val="00C156D1"/>
    <w:rsid w:val="00C21180"/>
    <w:rsid w:val="00C24EA4"/>
    <w:rsid w:val="00C33AF6"/>
    <w:rsid w:val="00C50C4A"/>
    <w:rsid w:val="00C53C86"/>
    <w:rsid w:val="00C54F5B"/>
    <w:rsid w:val="00C566CF"/>
    <w:rsid w:val="00C5749E"/>
    <w:rsid w:val="00C623FC"/>
    <w:rsid w:val="00C62989"/>
    <w:rsid w:val="00C67F76"/>
    <w:rsid w:val="00C737BB"/>
    <w:rsid w:val="00C77E3C"/>
    <w:rsid w:val="00C80A38"/>
    <w:rsid w:val="00C81A31"/>
    <w:rsid w:val="00C85DDC"/>
    <w:rsid w:val="00C95476"/>
    <w:rsid w:val="00CA0617"/>
    <w:rsid w:val="00CA456D"/>
    <w:rsid w:val="00CA75F0"/>
    <w:rsid w:val="00CB19DD"/>
    <w:rsid w:val="00CB1D50"/>
    <w:rsid w:val="00CB4F46"/>
    <w:rsid w:val="00CB551B"/>
    <w:rsid w:val="00CB7242"/>
    <w:rsid w:val="00CC06DE"/>
    <w:rsid w:val="00CC4C21"/>
    <w:rsid w:val="00CC4FAA"/>
    <w:rsid w:val="00CC6893"/>
    <w:rsid w:val="00CE1D5E"/>
    <w:rsid w:val="00CE322A"/>
    <w:rsid w:val="00CE3EE8"/>
    <w:rsid w:val="00CE5604"/>
    <w:rsid w:val="00CF03CA"/>
    <w:rsid w:val="00CF0A23"/>
    <w:rsid w:val="00CF1816"/>
    <w:rsid w:val="00CF31BC"/>
    <w:rsid w:val="00CF6CB7"/>
    <w:rsid w:val="00D00C29"/>
    <w:rsid w:val="00D022D3"/>
    <w:rsid w:val="00D02AE7"/>
    <w:rsid w:val="00D0590D"/>
    <w:rsid w:val="00D05DEF"/>
    <w:rsid w:val="00D14422"/>
    <w:rsid w:val="00D15ACD"/>
    <w:rsid w:val="00D16C04"/>
    <w:rsid w:val="00D2090F"/>
    <w:rsid w:val="00D238E5"/>
    <w:rsid w:val="00D23FF1"/>
    <w:rsid w:val="00D24E55"/>
    <w:rsid w:val="00D25D14"/>
    <w:rsid w:val="00D27153"/>
    <w:rsid w:val="00D272AB"/>
    <w:rsid w:val="00D30262"/>
    <w:rsid w:val="00D3354C"/>
    <w:rsid w:val="00D37873"/>
    <w:rsid w:val="00D40559"/>
    <w:rsid w:val="00D47862"/>
    <w:rsid w:val="00D53719"/>
    <w:rsid w:val="00D54248"/>
    <w:rsid w:val="00D54F8A"/>
    <w:rsid w:val="00D62451"/>
    <w:rsid w:val="00D62C34"/>
    <w:rsid w:val="00D63913"/>
    <w:rsid w:val="00D64A76"/>
    <w:rsid w:val="00D65C66"/>
    <w:rsid w:val="00D6698B"/>
    <w:rsid w:val="00D707EC"/>
    <w:rsid w:val="00D70C28"/>
    <w:rsid w:val="00D738E5"/>
    <w:rsid w:val="00D73AA3"/>
    <w:rsid w:val="00D826ED"/>
    <w:rsid w:val="00D8278C"/>
    <w:rsid w:val="00D8585E"/>
    <w:rsid w:val="00D91F7A"/>
    <w:rsid w:val="00D922DC"/>
    <w:rsid w:val="00D93D2D"/>
    <w:rsid w:val="00D94232"/>
    <w:rsid w:val="00D94A21"/>
    <w:rsid w:val="00D96111"/>
    <w:rsid w:val="00DA049F"/>
    <w:rsid w:val="00DA0F29"/>
    <w:rsid w:val="00DA1509"/>
    <w:rsid w:val="00DA3839"/>
    <w:rsid w:val="00DA47A8"/>
    <w:rsid w:val="00DA4BF3"/>
    <w:rsid w:val="00DA7AA5"/>
    <w:rsid w:val="00DB00B3"/>
    <w:rsid w:val="00DB297E"/>
    <w:rsid w:val="00DB644B"/>
    <w:rsid w:val="00DC22DD"/>
    <w:rsid w:val="00DC379F"/>
    <w:rsid w:val="00DC3BCB"/>
    <w:rsid w:val="00DC4202"/>
    <w:rsid w:val="00DC4494"/>
    <w:rsid w:val="00DC6970"/>
    <w:rsid w:val="00DC747B"/>
    <w:rsid w:val="00DC7B3E"/>
    <w:rsid w:val="00DD2DA6"/>
    <w:rsid w:val="00DD35E3"/>
    <w:rsid w:val="00DD7400"/>
    <w:rsid w:val="00DD7495"/>
    <w:rsid w:val="00DE3812"/>
    <w:rsid w:val="00DE6872"/>
    <w:rsid w:val="00DF1266"/>
    <w:rsid w:val="00E03870"/>
    <w:rsid w:val="00E05DF1"/>
    <w:rsid w:val="00E07BC6"/>
    <w:rsid w:val="00E129A3"/>
    <w:rsid w:val="00E1729C"/>
    <w:rsid w:val="00E175B6"/>
    <w:rsid w:val="00E2100D"/>
    <w:rsid w:val="00E413CE"/>
    <w:rsid w:val="00E41547"/>
    <w:rsid w:val="00E41BF1"/>
    <w:rsid w:val="00E41C90"/>
    <w:rsid w:val="00E4221C"/>
    <w:rsid w:val="00E43F18"/>
    <w:rsid w:val="00E4671C"/>
    <w:rsid w:val="00E47173"/>
    <w:rsid w:val="00E51614"/>
    <w:rsid w:val="00E52C77"/>
    <w:rsid w:val="00E5605B"/>
    <w:rsid w:val="00E56BF9"/>
    <w:rsid w:val="00E60004"/>
    <w:rsid w:val="00E636E4"/>
    <w:rsid w:val="00E674CB"/>
    <w:rsid w:val="00E70788"/>
    <w:rsid w:val="00E72160"/>
    <w:rsid w:val="00E725E3"/>
    <w:rsid w:val="00E807D2"/>
    <w:rsid w:val="00E81B57"/>
    <w:rsid w:val="00E83E2B"/>
    <w:rsid w:val="00E938CF"/>
    <w:rsid w:val="00E95EA3"/>
    <w:rsid w:val="00EA16D1"/>
    <w:rsid w:val="00EA18C1"/>
    <w:rsid w:val="00EA70D2"/>
    <w:rsid w:val="00EB07FF"/>
    <w:rsid w:val="00EB3546"/>
    <w:rsid w:val="00EB3C56"/>
    <w:rsid w:val="00EB7207"/>
    <w:rsid w:val="00EC029E"/>
    <w:rsid w:val="00EC33FD"/>
    <w:rsid w:val="00EC6B30"/>
    <w:rsid w:val="00ED0567"/>
    <w:rsid w:val="00ED4B64"/>
    <w:rsid w:val="00EE4A82"/>
    <w:rsid w:val="00EF07B8"/>
    <w:rsid w:val="00EF189E"/>
    <w:rsid w:val="00EF1DDD"/>
    <w:rsid w:val="00EF5484"/>
    <w:rsid w:val="00F0151D"/>
    <w:rsid w:val="00F037C5"/>
    <w:rsid w:val="00F0615D"/>
    <w:rsid w:val="00F06DDC"/>
    <w:rsid w:val="00F0740A"/>
    <w:rsid w:val="00F10865"/>
    <w:rsid w:val="00F1219F"/>
    <w:rsid w:val="00F146E5"/>
    <w:rsid w:val="00F15EA5"/>
    <w:rsid w:val="00F245C0"/>
    <w:rsid w:val="00F275C1"/>
    <w:rsid w:val="00F27FDA"/>
    <w:rsid w:val="00F31431"/>
    <w:rsid w:val="00F370BB"/>
    <w:rsid w:val="00F404FB"/>
    <w:rsid w:val="00F42C87"/>
    <w:rsid w:val="00F50D3D"/>
    <w:rsid w:val="00F5138B"/>
    <w:rsid w:val="00F518AF"/>
    <w:rsid w:val="00F52E5A"/>
    <w:rsid w:val="00F52F7F"/>
    <w:rsid w:val="00F54D36"/>
    <w:rsid w:val="00F611B1"/>
    <w:rsid w:val="00F63E4D"/>
    <w:rsid w:val="00F63ED6"/>
    <w:rsid w:val="00F6509F"/>
    <w:rsid w:val="00F70AC4"/>
    <w:rsid w:val="00F72429"/>
    <w:rsid w:val="00F73F76"/>
    <w:rsid w:val="00F74303"/>
    <w:rsid w:val="00F75B71"/>
    <w:rsid w:val="00F8203C"/>
    <w:rsid w:val="00F85F5E"/>
    <w:rsid w:val="00F92907"/>
    <w:rsid w:val="00F94475"/>
    <w:rsid w:val="00F97742"/>
    <w:rsid w:val="00FA1DF6"/>
    <w:rsid w:val="00FA2A9F"/>
    <w:rsid w:val="00FA3299"/>
    <w:rsid w:val="00FA5DF7"/>
    <w:rsid w:val="00FB0BB7"/>
    <w:rsid w:val="00FB0EEB"/>
    <w:rsid w:val="00FB12EE"/>
    <w:rsid w:val="00FB753A"/>
    <w:rsid w:val="00FC3EDA"/>
    <w:rsid w:val="00FC42D9"/>
    <w:rsid w:val="00FC5E70"/>
    <w:rsid w:val="00FC6D7A"/>
    <w:rsid w:val="00FD11C0"/>
    <w:rsid w:val="00FD250F"/>
    <w:rsid w:val="00FD63D3"/>
    <w:rsid w:val="00FE000E"/>
    <w:rsid w:val="00FE2666"/>
    <w:rsid w:val="00FE53BA"/>
    <w:rsid w:val="00FE619E"/>
    <w:rsid w:val="00FF16C7"/>
    <w:rsid w:val="00FF6B09"/>
    <w:rsid w:val="02A90EB5"/>
    <w:rsid w:val="05484D3E"/>
    <w:rsid w:val="10EA0A57"/>
    <w:rsid w:val="3EA47A51"/>
    <w:rsid w:val="45D669D5"/>
    <w:rsid w:val="491B90F2"/>
    <w:rsid w:val="4C04BAE4"/>
    <w:rsid w:val="60A3C751"/>
    <w:rsid w:val="62DD13B0"/>
    <w:rsid w:val="6868A3B8"/>
    <w:rsid w:val="6BA22063"/>
    <w:rsid w:val="6E946B54"/>
    <w:rsid w:val="6F4A9839"/>
    <w:rsid w:val="71493CB6"/>
    <w:rsid w:val="7EBA2BD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86F4"/>
  <w15:chartTrackingRefBased/>
  <w15:docId w15:val="{15853058-40EB-4F95-9C6F-C28BB9D7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3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2B95"/>
    <w:rPr>
      <w:color w:val="0000FF"/>
      <w:u w:val="single"/>
    </w:rPr>
  </w:style>
  <w:style w:type="table" w:styleId="TableGrid">
    <w:name w:val="Table Grid"/>
    <w:basedOn w:val="TableNormal"/>
    <w:uiPriority w:val="39"/>
    <w:rsid w:val="00737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939EB"/>
    <w:pPr>
      <w:spacing w:after="0" w:line="480" w:lineRule="auto"/>
      <w:ind w:left="720" w:hanging="720"/>
    </w:pPr>
  </w:style>
  <w:style w:type="paragraph" w:styleId="Revision">
    <w:name w:val="Revision"/>
    <w:hidden/>
    <w:uiPriority w:val="99"/>
    <w:semiHidden/>
    <w:rsid w:val="00357DD6"/>
    <w:pPr>
      <w:spacing w:after="0" w:line="240" w:lineRule="auto"/>
    </w:pPr>
  </w:style>
  <w:style w:type="paragraph" w:styleId="FootnoteText">
    <w:name w:val="footnote text"/>
    <w:basedOn w:val="Normal"/>
    <w:link w:val="FootnoteTextChar"/>
    <w:uiPriority w:val="99"/>
    <w:semiHidden/>
    <w:unhideWhenUsed/>
    <w:rsid w:val="00F146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46E5"/>
    <w:rPr>
      <w:sz w:val="20"/>
      <w:szCs w:val="20"/>
    </w:rPr>
  </w:style>
  <w:style w:type="character" w:styleId="FootnoteReference">
    <w:name w:val="footnote reference"/>
    <w:basedOn w:val="DefaultParagraphFont"/>
    <w:uiPriority w:val="99"/>
    <w:semiHidden/>
    <w:unhideWhenUsed/>
    <w:rsid w:val="00F146E5"/>
    <w:rPr>
      <w:vertAlign w:val="superscript"/>
    </w:rPr>
  </w:style>
  <w:style w:type="paragraph" w:styleId="Header">
    <w:name w:val="header"/>
    <w:basedOn w:val="Normal"/>
    <w:link w:val="HeaderChar"/>
    <w:uiPriority w:val="99"/>
    <w:unhideWhenUsed/>
    <w:rsid w:val="006A7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324"/>
  </w:style>
  <w:style w:type="paragraph" w:styleId="Footer">
    <w:name w:val="footer"/>
    <w:basedOn w:val="Normal"/>
    <w:link w:val="FooterChar"/>
    <w:uiPriority w:val="99"/>
    <w:unhideWhenUsed/>
    <w:rsid w:val="006A7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324"/>
  </w:style>
  <w:style w:type="paragraph" w:styleId="NormalWeb">
    <w:name w:val="Normal (Web)"/>
    <w:basedOn w:val="Normal"/>
    <w:uiPriority w:val="99"/>
    <w:semiHidden/>
    <w:unhideWhenUsed/>
    <w:rsid w:val="009815C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2165B"/>
    <w:rPr>
      <w:color w:val="605E5C"/>
      <w:shd w:val="clear" w:color="auto" w:fill="E1DFDD"/>
    </w:rPr>
  </w:style>
  <w:style w:type="character" w:styleId="CommentReference">
    <w:name w:val="annotation reference"/>
    <w:basedOn w:val="DefaultParagraphFont"/>
    <w:uiPriority w:val="99"/>
    <w:semiHidden/>
    <w:unhideWhenUsed/>
    <w:rsid w:val="000E0C8C"/>
    <w:rPr>
      <w:sz w:val="16"/>
      <w:szCs w:val="16"/>
    </w:rPr>
  </w:style>
  <w:style w:type="paragraph" w:styleId="CommentText">
    <w:name w:val="annotation text"/>
    <w:basedOn w:val="Normal"/>
    <w:link w:val="CommentTextChar"/>
    <w:uiPriority w:val="99"/>
    <w:semiHidden/>
    <w:unhideWhenUsed/>
    <w:rsid w:val="000E0C8C"/>
    <w:pPr>
      <w:spacing w:line="240" w:lineRule="auto"/>
    </w:pPr>
    <w:rPr>
      <w:sz w:val="20"/>
      <w:szCs w:val="20"/>
    </w:rPr>
  </w:style>
  <w:style w:type="character" w:customStyle="1" w:styleId="CommentTextChar">
    <w:name w:val="Comment Text Char"/>
    <w:basedOn w:val="DefaultParagraphFont"/>
    <w:link w:val="CommentText"/>
    <w:uiPriority w:val="99"/>
    <w:semiHidden/>
    <w:rsid w:val="000E0C8C"/>
    <w:rPr>
      <w:sz w:val="20"/>
      <w:szCs w:val="20"/>
    </w:rPr>
  </w:style>
  <w:style w:type="paragraph" w:styleId="CommentSubject">
    <w:name w:val="annotation subject"/>
    <w:basedOn w:val="CommentText"/>
    <w:next w:val="CommentText"/>
    <w:link w:val="CommentSubjectChar"/>
    <w:uiPriority w:val="99"/>
    <w:semiHidden/>
    <w:unhideWhenUsed/>
    <w:rsid w:val="000E0C8C"/>
    <w:rPr>
      <w:b/>
      <w:bCs/>
    </w:rPr>
  </w:style>
  <w:style w:type="character" w:customStyle="1" w:styleId="CommentSubjectChar">
    <w:name w:val="Comment Subject Char"/>
    <w:basedOn w:val="CommentTextChar"/>
    <w:link w:val="CommentSubject"/>
    <w:uiPriority w:val="99"/>
    <w:semiHidden/>
    <w:rsid w:val="000E0C8C"/>
    <w:rPr>
      <w:b/>
      <w:bCs/>
      <w:sz w:val="20"/>
      <w:szCs w:val="20"/>
    </w:rPr>
  </w:style>
  <w:style w:type="paragraph" w:styleId="ListParagraph">
    <w:name w:val="List Paragraph"/>
    <w:basedOn w:val="Normal"/>
    <w:uiPriority w:val="34"/>
    <w:qFormat/>
    <w:rsid w:val="00217A3E"/>
    <w:pPr>
      <w:ind w:left="720"/>
      <w:contextualSpacing/>
    </w:pPr>
  </w:style>
  <w:style w:type="character" w:customStyle="1" w:styleId="meta-authors--limited">
    <w:name w:val="meta-authors--limited"/>
    <w:basedOn w:val="DefaultParagraphFont"/>
    <w:rsid w:val="001C6086"/>
  </w:style>
  <w:style w:type="character" w:customStyle="1" w:styleId="wi-fullname">
    <w:name w:val="wi-fullname"/>
    <w:basedOn w:val="DefaultParagraphFont"/>
    <w:rsid w:val="001C6086"/>
  </w:style>
  <w:style w:type="character" w:customStyle="1" w:styleId="al-author-delim">
    <w:name w:val="al-author-delim"/>
    <w:basedOn w:val="DefaultParagraphFont"/>
    <w:rsid w:val="001C6086"/>
  </w:style>
  <w:style w:type="character" w:styleId="FollowedHyperlink">
    <w:name w:val="FollowedHyperlink"/>
    <w:basedOn w:val="DefaultParagraphFont"/>
    <w:uiPriority w:val="99"/>
    <w:semiHidden/>
    <w:unhideWhenUsed/>
    <w:rsid w:val="00A01351"/>
    <w:rPr>
      <w:color w:val="954F72" w:themeColor="followedHyperlink"/>
      <w:u w:val="single"/>
    </w:rPr>
  </w:style>
  <w:style w:type="character" w:styleId="PlaceholderText">
    <w:name w:val="Placeholder Text"/>
    <w:basedOn w:val="DefaultParagraphFont"/>
    <w:uiPriority w:val="99"/>
    <w:semiHidden/>
    <w:rsid w:val="008414B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9385">
      <w:bodyDiv w:val="1"/>
      <w:marLeft w:val="0"/>
      <w:marRight w:val="0"/>
      <w:marTop w:val="0"/>
      <w:marBottom w:val="0"/>
      <w:divBdr>
        <w:top w:val="none" w:sz="0" w:space="0" w:color="auto"/>
        <w:left w:val="none" w:sz="0" w:space="0" w:color="auto"/>
        <w:bottom w:val="none" w:sz="0" w:space="0" w:color="auto"/>
        <w:right w:val="none" w:sz="0" w:space="0" w:color="auto"/>
      </w:divBdr>
    </w:div>
    <w:div w:id="91365571">
      <w:bodyDiv w:val="1"/>
      <w:marLeft w:val="0"/>
      <w:marRight w:val="0"/>
      <w:marTop w:val="0"/>
      <w:marBottom w:val="0"/>
      <w:divBdr>
        <w:top w:val="none" w:sz="0" w:space="0" w:color="auto"/>
        <w:left w:val="none" w:sz="0" w:space="0" w:color="auto"/>
        <w:bottom w:val="none" w:sz="0" w:space="0" w:color="auto"/>
        <w:right w:val="none" w:sz="0" w:space="0" w:color="auto"/>
      </w:divBdr>
    </w:div>
    <w:div w:id="100078250">
      <w:bodyDiv w:val="1"/>
      <w:marLeft w:val="0"/>
      <w:marRight w:val="0"/>
      <w:marTop w:val="0"/>
      <w:marBottom w:val="0"/>
      <w:divBdr>
        <w:top w:val="none" w:sz="0" w:space="0" w:color="auto"/>
        <w:left w:val="none" w:sz="0" w:space="0" w:color="auto"/>
        <w:bottom w:val="none" w:sz="0" w:space="0" w:color="auto"/>
        <w:right w:val="none" w:sz="0" w:space="0" w:color="auto"/>
      </w:divBdr>
    </w:div>
    <w:div w:id="114446294">
      <w:bodyDiv w:val="1"/>
      <w:marLeft w:val="0"/>
      <w:marRight w:val="0"/>
      <w:marTop w:val="0"/>
      <w:marBottom w:val="0"/>
      <w:divBdr>
        <w:top w:val="none" w:sz="0" w:space="0" w:color="auto"/>
        <w:left w:val="none" w:sz="0" w:space="0" w:color="auto"/>
        <w:bottom w:val="none" w:sz="0" w:space="0" w:color="auto"/>
        <w:right w:val="none" w:sz="0" w:space="0" w:color="auto"/>
      </w:divBdr>
    </w:div>
    <w:div w:id="220099590">
      <w:bodyDiv w:val="1"/>
      <w:marLeft w:val="0"/>
      <w:marRight w:val="0"/>
      <w:marTop w:val="0"/>
      <w:marBottom w:val="0"/>
      <w:divBdr>
        <w:top w:val="none" w:sz="0" w:space="0" w:color="auto"/>
        <w:left w:val="none" w:sz="0" w:space="0" w:color="auto"/>
        <w:bottom w:val="none" w:sz="0" w:space="0" w:color="auto"/>
        <w:right w:val="none" w:sz="0" w:space="0" w:color="auto"/>
      </w:divBdr>
    </w:div>
    <w:div w:id="274406928">
      <w:bodyDiv w:val="1"/>
      <w:marLeft w:val="0"/>
      <w:marRight w:val="0"/>
      <w:marTop w:val="0"/>
      <w:marBottom w:val="0"/>
      <w:divBdr>
        <w:top w:val="none" w:sz="0" w:space="0" w:color="auto"/>
        <w:left w:val="none" w:sz="0" w:space="0" w:color="auto"/>
        <w:bottom w:val="none" w:sz="0" w:space="0" w:color="auto"/>
        <w:right w:val="none" w:sz="0" w:space="0" w:color="auto"/>
      </w:divBdr>
    </w:div>
    <w:div w:id="351423929">
      <w:bodyDiv w:val="1"/>
      <w:marLeft w:val="0"/>
      <w:marRight w:val="0"/>
      <w:marTop w:val="0"/>
      <w:marBottom w:val="0"/>
      <w:divBdr>
        <w:top w:val="none" w:sz="0" w:space="0" w:color="auto"/>
        <w:left w:val="none" w:sz="0" w:space="0" w:color="auto"/>
        <w:bottom w:val="none" w:sz="0" w:space="0" w:color="auto"/>
        <w:right w:val="none" w:sz="0" w:space="0" w:color="auto"/>
      </w:divBdr>
    </w:div>
    <w:div w:id="466163733">
      <w:bodyDiv w:val="1"/>
      <w:marLeft w:val="0"/>
      <w:marRight w:val="0"/>
      <w:marTop w:val="0"/>
      <w:marBottom w:val="0"/>
      <w:divBdr>
        <w:top w:val="none" w:sz="0" w:space="0" w:color="auto"/>
        <w:left w:val="none" w:sz="0" w:space="0" w:color="auto"/>
        <w:bottom w:val="none" w:sz="0" w:space="0" w:color="auto"/>
        <w:right w:val="none" w:sz="0" w:space="0" w:color="auto"/>
      </w:divBdr>
    </w:div>
    <w:div w:id="481968301">
      <w:bodyDiv w:val="1"/>
      <w:marLeft w:val="0"/>
      <w:marRight w:val="0"/>
      <w:marTop w:val="0"/>
      <w:marBottom w:val="0"/>
      <w:divBdr>
        <w:top w:val="none" w:sz="0" w:space="0" w:color="auto"/>
        <w:left w:val="none" w:sz="0" w:space="0" w:color="auto"/>
        <w:bottom w:val="none" w:sz="0" w:space="0" w:color="auto"/>
        <w:right w:val="none" w:sz="0" w:space="0" w:color="auto"/>
      </w:divBdr>
    </w:div>
    <w:div w:id="502404730">
      <w:bodyDiv w:val="1"/>
      <w:marLeft w:val="0"/>
      <w:marRight w:val="0"/>
      <w:marTop w:val="0"/>
      <w:marBottom w:val="0"/>
      <w:divBdr>
        <w:top w:val="none" w:sz="0" w:space="0" w:color="auto"/>
        <w:left w:val="none" w:sz="0" w:space="0" w:color="auto"/>
        <w:bottom w:val="none" w:sz="0" w:space="0" w:color="auto"/>
        <w:right w:val="none" w:sz="0" w:space="0" w:color="auto"/>
      </w:divBdr>
    </w:div>
    <w:div w:id="546111983">
      <w:bodyDiv w:val="1"/>
      <w:marLeft w:val="0"/>
      <w:marRight w:val="0"/>
      <w:marTop w:val="0"/>
      <w:marBottom w:val="0"/>
      <w:divBdr>
        <w:top w:val="none" w:sz="0" w:space="0" w:color="auto"/>
        <w:left w:val="none" w:sz="0" w:space="0" w:color="auto"/>
        <w:bottom w:val="none" w:sz="0" w:space="0" w:color="auto"/>
        <w:right w:val="none" w:sz="0" w:space="0" w:color="auto"/>
      </w:divBdr>
    </w:div>
    <w:div w:id="576015716">
      <w:bodyDiv w:val="1"/>
      <w:marLeft w:val="0"/>
      <w:marRight w:val="0"/>
      <w:marTop w:val="0"/>
      <w:marBottom w:val="0"/>
      <w:divBdr>
        <w:top w:val="none" w:sz="0" w:space="0" w:color="auto"/>
        <w:left w:val="none" w:sz="0" w:space="0" w:color="auto"/>
        <w:bottom w:val="none" w:sz="0" w:space="0" w:color="auto"/>
        <w:right w:val="none" w:sz="0" w:space="0" w:color="auto"/>
      </w:divBdr>
    </w:div>
    <w:div w:id="639388585">
      <w:bodyDiv w:val="1"/>
      <w:marLeft w:val="0"/>
      <w:marRight w:val="0"/>
      <w:marTop w:val="0"/>
      <w:marBottom w:val="0"/>
      <w:divBdr>
        <w:top w:val="none" w:sz="0" w:space="0" w:color="auto"/>
        <w:left w:val="none" w:sz="0" w:space="0" w:color="auto"/>
        <w:bottom w:val="none" w:sz="0" w:space="0" w:color="auto"/>
        <w:right w:val="none" w:sz="0" w:space="0" w:color="auto"/>
      </w:divBdr>
    </w:div>
    <w:div w:id="923951544">
      <w:bodyDiv w:val="1"/>
      <w:marLeft w:val="0"/>
      <w:marRight w:val="0"/>
      <w:marTop w:val="0"/>
      <w:marBottom w:val="0"/>
      <w:divBdr>
        <w:top w:val="none" w:sz="0" w:space="0" w:color="auto"/>
        <w:left w:val="none" w:sz="0" w:space="0" w:color="auto"/>
        <w:bottom w:val="none" w:sz="0" w:space="0" w:color="auto"/>
        <w:right w:val="none" w:sz="0" w:space="0" w:color="auto"/>
      </w:divBdr>
    </w:div>
    <w:div w:id="952439942">
      <w:bodyDiv w:val="1"/>
      <w:marLeft w:val="0"/>
      <w:marRight w:val="0"/>
      <w:marTop w:val="0"/>
      <w:marBottom w:val="0"/>
      <w:divBdr>
        <w:top w:val="none" w:sz="0" w:space="0" w:color="auto"/>
        <w:left w:val="none" w:sz="0" w:space="0" w:color="auto"/>
        <w:bottom w:val="none" w:sz="0" w:space="0" w:color="auto"/>
        <w:right w:val="none" w:sz="0" w:space="0" w:color="auto"/>
      </w:divBdr>
    </w:div>
    <w:div w:id="965935357">
      <w:bodyDiv w:val="1"/>
      <w:marLeft w:val="0"/>
      <w:marRight w:val="0"/>
      <w:marTop w:val="0"/>
      <w:marBottom w:val="0"/>
      <w:divBdr>
        <w:top w:val="none" w:sz="0" w:space="0" w:color="auto"/>
        <w:left w:val="none" w:sz="0" w:space="0" w:color="auto"/>
        <w:bottom w:val="none" w:sz="0" w:space="0" w:color="auto"/>
        <w:right w:val="none" w:sz="0" w:space="0" w:color="auto"/>
      </w:divBdr>
    </w:div>
    <w:div w:id="1007976312">
      <w:bodyDiv w:val="1"/>
      <w:marLeft w:val="0"/>
      <w:marRight w:val="0"/>
      <w:marTop w:val="0"/>
      <w:marBottom w:val="0"/>
      <w:divBdr>
        <w:top w:val="none" w:sz="0" w:space="0" w:color="auto"/>
        <w:left w:val="none" w:sz="0" w:space="0" w:color="auto"/>
        <w:bottom w:val="none" w:sz="0" w:space="0" w:color="auto"/>
        <w:right w:val="none" w:sz="0" w:space="0" w:color="auto"/>
      </w:divBdr>
    </w:div>
    <w:div w:id="1132554982">
      <w:bodyDiv w:val="1"/>
      <w:marLeft w:val="0"/>
      <w:marRight w:val="0"/>
      <w:marTop w:val="0"/>
      <w:marBottom w:val="0"/>
      <w:divBdr>
        <w:top w:val="none" w:sz="0" w:space="0" w:color="auto"/>
        <w:left w:val="none" w:sz="0" w:space="0" w:color="auto"/>
        <w:bottom w:val="none" w:sz="0" w:space="0" w:color="auto"/>
        <w:right w:val="none" w:sz="0" w:space="0" w:color="auto"/>
      </w:divBdr>
    </w:div>
    <w:div w:id="1152141509">
      <w:bodyDiv w:val="1"/>
      <w:marLeft w:val="0"/>
      <w:marRight w:val="0"/>
      <w:marTop w:val="0"/>
      <w:marBottom w:val="0"/>
      <w:divBdr>
        <w:top w:val="none" w:sz="0" w:space="0" w:color="auto"/>
        <w:left w:val="none" w:sz="0" w:space="0" w:color="auto"/>
        <w:bottom w:val="none" w:sz="0" w:space="0" w:color="auto"/>
        <w:right w:val="none" w:sz="0" w:space="0" w:color="auto"/>
      </w:divBdr>
    </w:div>
    <w:div w:id="1152915492">
      <w:bodyDiv w:val="1"/>
      <w:marLeft w:val="0"/>
      <w:marRight w:val="0"/>
      <w:marTop w:val="0"/>
      <w:marBottom w:val="0"/>
      <w:divBdr>
        <w:top w:val="none" w:sz="0" w:space="0" w:color="auto"/>
        <w:left w:val="none" w:sz="0" w:space="0" w:color="auto"/>
        <w:bottom w:val="none" w:sz="0" w:space="0" w:color="auto"/>
        <w:right w:val="none" w:sz="0" w:space="0" w:color="auto"/>
      </w:divBdr>
    </w:div>
    <w:div w:id="1203787395">
      <w:bodyDiv w:val="1"/>
      <w:marLeft w:val="0"/>
      <w:marRight w:val="0"/>
      <w:marTop w:val="0"/>
      <w:marBottom w:val="0"/>
      <w:divBdr>
        <w:top w:val="none" w:sz="0" w:space="0" w:color="auto"/>
        <w:left w:val="none" w:sz="0" w:space="0" w:color="auto"/>
        <w:bottom w:val="none" w:sz="0" w:space="0" w:color="auto"/>
        <w:right w:val="none" w:sz="0" w:space="0" w:color="auto"/>
      </w:divBdr>
    </w:div>
    <w:div w:id="1234655272">
      <w:bodyDiv w:val="1"/>
      <w:marLeft w:val="0"/>
      <w:marRight w:val="0"/>
      <w:marTop w:val="0"/>
      <w:marBottom w:val="0"/>
      <w:divBdr>
        <w:top w:val="none" w:sz="0" w:space="0" w:color="auto"/>
        <w:left w:val="none" w:sz="0" w:space="0" w:color="auto"/>
        <w:bottom w:val="none" w:sz="0" w:space="0" w:color="auto"/>
        <w:right w:val="none" w:sz="0" w:space="0" w:color="auto"/>
      </w:divBdr>
    </w:div>
    <w:div w:id="1456408058">
      <w:bodyDiv w:val="1"/>
      <w:marLeft w:val="0"/>
      <w:marRight w:val="0"/>
      <w:marTop w:val="0"/>
      <w:marBottom w:val="0"/>
      <w:divBdr>
        <w:top w:val="none" w:sz="0" w:space="0" w:color="auto"/>
        <w:left w:val="none" w:sz="0" w:space="0" w:color="auto"/>
        <w:bottom w:val="none" w:sz="0" w:space="0" w:color="auto"/>
        <w:right w:val="none" w:sz="0" w:space="0" w:color="auto"/>
      </w:divBdr>
    </w:div>
    <w:div w:id="1647318447">
      <w:bodyDiv w:val="1"/>
      <w:marLeft w:val="0"/>
      <w:marRight w:val="0"/>
      <w:marTop w:val="0"/>
      <w:marBottom w:val="0"/>
      <w:divBdr>
        <w:top w:val="none" w:sz="0" w:space="0" w:color="auto"/>
        <w:left w:val="none" w:sz="0" w:space="0" w:color="auto"/>
        <w:bottom w:val="none" w:sz="0" w:space="0" w:color="auto"/>
        <w:right w:val="none" w:sz="0" w:space="0" w:color="auto"/>
      </w:divBdr>
    </w:div>
    <w:div w:id="1696153985">
      <w:bodyDiv w:val="1"/>
      <w:marLeft w:val="0"/>
      <w:marRight w:val="0"/>
      <w:marTop w:val="0"/>
      <w:marBottom w:val="0"/>
      <w:divBdr>
        <w:top w:val="none" w:sz="0" w:space="0" w:color="auto"/>
        <w:left w:val="none" w:sz="0" w:space="0" w:color="auto"/>
        <w:bottom w:val="none" w:sz="0" w:space="0" w:color="auto"/>
        <w:right w:val="none" w:sz="0" w:space="0" w:color="auto"/>
      </w:divBdr>
    </w:div>
    <w:div w:id="1752311624">
      <w:bodyDiv w:val="1"/>
      <w:marLeft w:val="0"/>
      <w:marRight w:val="0"/>
      <w:marTop w:val="0"/>
      <w:marBottom w:val="0"/>
      <w:divBdr>
        <w:top w:val="none" w:sz="0" w:space="0" w:color="auto"/>
        <w:left w:val="none" w:sz="0" w:space="0" w:color="auto"/>
        <w:bottom w:val="none" w:sz="0" w:space="0" w:color="auto"/>
        <w:right w:val="none" w:sz="0" w:space="0" w:color="auto"/>
      </w:divBdr>
    </w:div>
    <w:div w:id="1935698815">
      <w:bodyDiv w:val="1"/>
      <w:marLeft w:val="0"/>
      <w:marRight w:val="0"/>
      <w:marTop w:val="0"/>
      <w:marBottom w:val="0"/>
      <w:divBdr>
        <w:top w:val="none" w:sz="0" w:space="0" w:color="auto"/>
        <w:left w:val="none" w:sz="0" w:space="0" w:color="auto"/>
        <w:bottom w:val="none" w:sz="0" w:space="0" w:color="auto"/>
        <w:right w:val="none" w:sz="0" w:space="0" w:color="auto"/>
      </w:divBdr>
    </w:div>
    <w:div w:id="2046522099">
      <w:bodyDiv w:val="1"/>
      <w:marLeft w:val="0"/>
      <w:marRight w:val="0"/>
      <w:marTop w:val="0"/>
      <w:marBottom w:val="0"/>
      <w:divBdr>
        <w:top w:val="none" w:sz="0" w:space="0" w:color="auto"/>
        <w:left w:val="none" w:sz="0" w:space="0" w:color="auto"/>
        <w:bottom w:val="none" w:sz="0" w:space="0" w:color="auto"/>
        <w:right w:val="none" w:sz="0" w:space="0" w:color="auto"/>
      </w:divBdr>
    </w:div>
    <w:div w:id="207573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3CB75-8678-C84C-A5FA-EE3E8876C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27</Pages>
  <Words>24305</Words>
  <Characters>138542</Characters>
  <Application>Microsoft Office Word</Application>
  <DocSecurity>0</DocSecurity>
  <Lines>1154</Lines>
  <Paragraphs>325</Paragraphs>
  <ScaleCrop>false</ScaleCrop>
  <Company/>
  <LinksUpToDate>false</LinksUpToDate>
  <CharactersWithSpaces>162522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Wenchao Ma</dc:creator>
  <cp:keywords/>
  <dc:description/>
  <cp:lastModifiedBy>Wenchao Ma</cp:lastModifiedBy>
  <cp:revision>25</cp:revision>
  <dcterms:created xsi:type="dcterms:W3CDTF">2025-12-23T15:23:00Z</dcterms:created>
  <dcterms:modified xsi:type="dcterms:W3CDTF">2026-03-09T18:31:00Z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id="ox6OMqhi"/&gt;&lt;style id="http://www.zotero.org/styles/apa" locale="en-US" hasBibliography="1" bibliographyStyleHasBeenSet="1"/&gt;&lt;prefs&gt;&lt;pref name="fieldType" value="Field"/&gt;&lt;/prefs&gt;&lt;/data&gt;</vt:lpwstr>
  </property>
</Properties>
</file>