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8F94F" w14:textId="77777777" w:rsidR="00614F2E" w:rsidRPr="00D727CA" w:rsidRDefault="00614F2E" w:rsidP="00614F2E">
      <w:pPr>
        <w:pStyle w:val="Title"/>
        <w:framePr w:wrap="around"/>
      </w:pPr>
    </w:p>
    <w:p w14:paraId="75513EC9" w14:textId="77777777" w:rsidR="00614F2E" w:rsidRPr="00614F2E" w:rsidRDefault="00614F2E" w:rsidP="00614F2E"/>
    <w:p w14:paraId="48E2A539" w14:textId="77777777" w:rsidR="00614F2E" w:rsidRDefault="00614F2E" w:rsidP="00614F2E"/>
    <w:p w14:paraId="39E94D74" w14:textId="77777777" w:rsidR="00FD6099" w:rsidRDefault="00FD6099" w:rsidP="00614F2E"/>
    <w:p w14:paraId="464D3B80" w14:textId="77777777" w:rsidR="00FD6099" w:rsidRDefault="00FD6099" w:rsidP="00614F2E"/>
    <w:p w14:paraId="1BF0679B" w14:textId="77777777" w:rsidR="00FD6099" w:rsidRDefault="00FD6099" w:rsidP="00614F2E"/>
    <w:p w14:paraId="70C3716F" w14:textId="77777777" w:rsidR="00FD6099" w:rsidRDefault="00FD6099" w:rsidP="00614F2E"/>
    <w:p w14:paraId="14E39E25" w14:textId="77777777" w:rsidR="00FD6099" w:rsidRDefault="00FD6099" w:rsidP="00614F2E"/>
    <w:p w14:paraId="7B36BDCA" w14:textId="77777777" w:rsidR="00FD6099" w:rsidRDefault="00FD6099" w:rsidP="00614F2E"/>
    <w:p w14:paraId="7E1BF21A" w14:textId="77777777" w:rsidR="00FD6099" w:rsidRDefault="00FD6099" w:rsidP="00614F2E"/>
    <w:p w14:paraId="1123DC3D" w14:textId="77777777" w:rsidR="00FD6099" w:rsidRDefault="00FD6099" w:rsidP="00614F2E"/>
    <w:p w14:paraId="27C4CF54" w14:textId="77777777" w:rsidR="00FD6099" w:rsidRDefault="00FD6099" w:rsidP="00614F2E"/>
    <w:p w14:paraId="445281B6" w14:textId="77777777" w:rsidR="00FD6099" w:rsidRDefault="00FD6099" w:rsidP="00614F2E"/>
    <w:p w14:paraId="2C4705CD" w14:textId="77777777" w:rsidR="00FD6099" w:rsidRDefault="00FD6099" w:rsidP="00614F2E"/>
    <w:p w14:paraId="3BB6456A" w14:textId="77777777" w:rsidR="00FD6099" w:rsidRDefault="00FD6099" w:rsidP="00614F2E"/>
    <w:p w14:paraId="5A91D956" w14:textId="77777777" w:rsidR="00FD6099" w:rsidRDefault="00FD6099" w:rsidP="00614F2E"/>
    <w:p w14:paraId="284B8C50" w14:textId="77777777" w:rsidR="00FD6099" w:rsidRDefault="00FD6099" w:rsidP="00614F2E"/>
    <w:p w14:paraId="7552AB42" w14:textId="77777777" w:rsidR="00FD6099" w:rsidRDefault="00FD6099" w:rsidP="00614F2E"/>
    <w:p w14:paraId="7F80E6C7" w14:textId="77777777" w:rsidR="00FD6099" w:rsidRDefault="00FD6099" w:rsidP="00614F2E"/>
    <w:p w14:paraId="0F225E67" w14:textId="77777777" w:rsidR="00FD6099" w:rsidRDefault="00FD6099" w:rsidP="00614F2E"/>
    <w:p w14:paraId="348C3D81" w14:textId="77777777" w:rsidR="00FD6099" w:rsidRDefault="00FD6099" w:rsidP="00614F2E"/>
    <w:p w14:paraId="03205E8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0BD6FA4C" w14:textId="77777777" w:rsidR="002D25EA" w:rsidRPr="001E1B57" w:rsidRDefault="002D25EA" w:rsidP="002D25EA">
      <w:pPr>
        <w:pStyle w:val="Title"/>
        <w:framePr w:wrap="around" w:hAnchor="page" w:x="1511" w:y="6501"/>
        <w:rPr>
          <w:rFonts w:cs="Arial"/>
          <w:color w:val="005A8A" w:themeColor="background2"/>
          <w:sz w:val="40"/>
          <w:szCs w:val="40"/>
        </w:rPr>
      </w:pPr>
      <w:r>
        <w:rPr>
          <w:rFonts w:cs="Arial"/>
          <w:color w:val="005A8A" w:themeColor="background2"/>
          <w:sz w:val="40"/>
          <w:szCs w:val="40"/>
        </w:rPr>
        <w:t>High Level Design</w:t>
      </w:r>
    </w:p>
    <w:p w14:paraId="514CF141"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0FD02B90" w14:textId="77777777" w:rsidR="00FD6099" w:rsidRDefault="00FD6099" w:rsidP="00614F2E"/>
    <w:p w14:paraId="4023FF84" w14:textId="77777777" w:rsidR="00FD6099" w:rsidRDefault="00FD6099" w:rsidP="00614F2E"/>
    <w:p w14:paraId="400E3A61" w14:textId="77777777" w:rsidR="00FD6099" w:rsidRDefault="00FD6099" w:rsidP="00614F2E"/>
    <w:p w14:paraId="7CE26364" w14:textId="77777777" w:rsidR="00FD6099" w:rsidRDefault="00FD6099" w:rsidP="00614F2E"/>
    <w:p w14:paraId="140BF076" w14:textId="77777777" w:rsidR="00FD6099" w:rsidRDefault="00FD6099" w:rsidP="00614F2E"/>
    <w:p w14:paraId="29149F88" w14:textId="77777777" w:rsidR="00FD6099" w:rsidRDefault="00FD6099" w:rsidP="00614F2E"/>
    <w:p w14:paraId="1738F4E2" w14:textId="77777777" w:rsidR="00FD6099" w:rsidRDefault="00FD6099" w:rsidP="00614F2E"/>
    <w:p w14:paraId="7F1738B9" w14:textId="77777777" w:rsidR="00FD6099" w:rsidRDefault="00FD6099" w:rsidP="00614F2E"/>
    <w:p w14:paraId="38E7FB02" w14:textId="77777777" w:rsidR="00FD6099" w:rsidRDefault="00FD6099" w:rsidP="00614F2E"/>
    <w:p w14:paraId="3695417C" w14:textId="77777777" w:rsidR="00FD6099" w:rsidRDefault="00FD6099" w:rsidP="00614F2E"/>
    <w:p w14:paraId="16FE1003" w14:textId="77777777" w:rsidR="00FD6099" w:rsidRDefault="00FD6099" w:rsidP="00614F2E"/>
    <w:p w14:paraId="2BB8EE06" w14:textId="77777777" w:rsidR="00FD6099" w:rsidRDefault="00FD6099" w:rsidP="00614F2E"/>
    <w:p w14:paraId="70903917" w14:textId="77777777" w:rsidR="00FD6099" w:rsidRDefault="00FD6099" w:rsidP="00614F2E"/>
    <w:p w14:paraId="67EB0A2F" w14:textId="77777777" w:rsidR="00FD6099" w:rsidRDefault="00FD6099" w:rsidP="00614F2E"/>
    <w:p w14:paraId="3EF29D64" w14:textId="77777777" w:rsidR="00FD6099" w:rsidRDefault="00FD6099" w:rsidP="00614F2E"/>
    <w:p w14:paraId="7C8CE9E1" w14:textId="77777777" w:rsidR="00FD6099" w:rsidRDefault="00FD6099" w:rsidP="00614F2E"/>
    <w:p w14:paraId="44F553CD" w14:textId="77777777" w:rsidR="00FD6099" w:rsidRDefault="00FD6099" w:rsidP="00614F2E"/>
    <w:p w14:paraId="129CAB14" w14:textId="77777777" w:rsidR="00FD6099" w:rsidRDefault="00FD6099" w:rsidP="00614F2E"/>
    <w:p w14:paraId="1F5BDC4F" w14:textId="77777777" w:rsidR="00FD6099" w:rsidRDefault="00FD6099" w:rsidP="00614F2E"/>
    <w:p w14:paraId="221F8576" w14:textId="77777777" w:rsidR="00FD6099" w:rsidRDefault="00FD6099" w:rsidP="00614F2E"/>
    <w:p w14:paraId="2E4FD3A3" w14:textId="77777777" w:rsidR="00FD6099" w:rsidRDefault="00FD6099" w:rsidP="00614F2E"/>
    <w:p w14:paraId="4776F0E7" w14:textId="77777777" w:rsidR="00FD6099" w:rsidRDefault="00FD6099" w:rsidP="00614F2E"/>
    <w:p w14:paraId="39049BD8" w14:textId="77777777" w:rsidR="00FD6099" w:rsidRDefault="00FD6099" w:rsidP="00614F2E"/>
    <w:p w14:paraId="00DB83B7" w14:textId="77777777" w:rsidR="00FD6099" w:rsidRDefault="00FD6099" w:rsidP="00614F2E"/>
    <w:p w14:paraId="0058B995" w14:textId="77777777" w:rsidR="00FD6099" w:rsidRDefault="00FD6099" w:rsidP="00614F2E"/>
    <w:p w14:paraId="66D44226" w14:textId="77777777" w:rsidR="00FD6099" w:rsidRDefault="00FD6099" w:rsidP="00614F2E"/>
    <w:p w14:paraId="77FA99E8" w14:textId="77777777" w:rsidR="00FD6099" w:rsidRDefault="00FD6099" w:rsidP="00614F2E"/>
    <w:p w14:paraId="63EF5583" w14:textId="77777777" w:rsidR="00FD6099" w:rsidRDefault="00FD6099" w:rsidP="00614F2E"/>
    <w:p w14:paraId="6FB062B8" w14:textId="77777777" w:rsidR="00FD6099" w:rsidRDefault="00FD6099" w:rsidP="00614F2E"/>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5CC82EC5" w14:textId="77777777" w:rsidR="002D25EA" w:rsidRDefault="002D25EA">
          <w:pPr>
            <w:pStyle w:val="TOCHeading"/>
          </w:pPr>
          <w:r>
            <w:t>Contents</w:t>
          </w:r>
        </w:p>
        <w:p w14:paraId="2A70640C" w14:textId="57719C8A" w:rsidR="00172BA8" w:rsidRDefault="002D25EA">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0666270" w:history="1">
            <w:r w:rsidR="00172BA8" w:rsidRPr="00683EEB">
              <w:rPr>
                <w:rStyle w:val="Hyperlink"/>
                <w:noProof/>
                <w:lang w:eastAsia="en-US"/>
              </w:rPr>
              <w:t>1.</w:t>
            </w:r>
            <w:r w:rsidR="00172BA8">
              <w:rPr>
                <w:rFonts w:asciiTheme="minorHAnsi" w:eastAsiaTheme="minorEastAsia" w:hAnsiTheme="minorHAnsi" w:cstheme="minorBidi"/>
                <w:noProof/>
                <w:color w:val="auto"/>
                <w:kern w:val="2"/>
                <w:sz w:val="24"/>
                <w:szCs w:val="24"/>
                <w14:ligatures w14:val="standardContextual"/>
              </w:rPr>
              <w:tab/>
            </w:r>
            <w:r w:rsidR="00172BA8" w:rsidRPr="00683EEB">
              <w:rPr>
                <w:rStyle w:val="Hyperlink"/>
                <w:noProof/>
                <w:lang w:eastAsia="en-US"/>
              </w:rPr>
              <w:t>Document Control</w:t>
            </w:r>
            <w:r w:rsidR="00172BA8">
              <w:rPr>
                <w:noProof/>
                <w:webHidden/>
              </w:rPr>
              <w:tab/>
            </w:r>
            <w:r w:rsidR="00172BA8">
              <w:rPr>
                <w:noProof/>
                <w:webHidden/>
              </w:rPr>
              <w:fldChar w:fldCharType="begin"/>
            </w:r>
            <w:r w:rsidR="00172BA8">
              <w:rPr>
                <w:noProof/>
                <w:webHidden/>
              </w:rPr>
              <w:instrText xml:space="preserve"> PAGEREF _Toc240666270 \h </w:instrText>
            </w:r>
            <w:r w:rsidR="00172BA8">
              <w:rPr>
                <w:noProof/>
                <w:webHidden/>
              </w:rPr>
            </w:r>
            <w:r w:rsidR="00172BA8">
              <w:rPr>
                <w:noProof/>
                <w:webHidden/>
              </w:rPr>
              <w:fldChar w:fldCharType="separate"/>
            </w:r>
            <w:r w:rsidR="00172BA8">
              <w:rPr>
                <w:noProof/>
                <w:webHidden/>
              </w:rPr>
              <w:t>4</w:t>
            </w:r>
            <w:r w:rsidR="00172BA8">
              <w:rPr>
                <w:noProof/>
                <w:webHidden/>
              </w:rPr>
              <w:fldChar w:fldCharType="end"/>
            </w:r>
          </w:hyperlink>
        </w:p>
        <w:p w14:paraId="34BAE080" w14:textId="5C930B96"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1" w:history="1">
            <w:r w:rsidRPr="00683EEB">
              <w:rPr>
                <w:rStyle w:val="Hyperlink"/>
                <w:noProof/>
                <w:lang w:eastAsia="en-US"/>
              </w:rPr>
              <w:t>1.1.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Document History</w:t>
            </w:r>
            <w:r>
              <w:rPr>
                <w:noProof/>
                <w:webHidden/>
              </w:rPr>
              <w:tab/>
            </w:r>
            <w:r>
              <w:rPr>
                <w:noProof/>
                <w:webHidden/>
              </w:rPr>
              <w:fldChar w:fldCharType="begin"/>
            </w:r>
            <w:r>
              <w:rPr>
                <w:noProof/>
                <w:webHidden/>
              </w:rPr>
              <w:instrText xml:space="preserve"> PAGEREF _Toc240666271 \h </w:instrText>
            </w:r>
            <w:r>
              <w:rPr>
                <w:noProof/>
                <w:webHidden/>
              </w:rPr>
            </w:r>
            <w:r>
              <w:rPr>
                <w:noProof/>
                <w:webHidden/>
              </w:rPr>
              <w:fldChar w:fldCharType="separate"/>
            </w:r>
            <w:r>
              <w:rPr>
                <w:noProof/>
                <w:webHidden/>
              </w:rPr>
              <w:t>4</w:t>
            </w:r>
            <w:r>
              <w:rPr>
                <w:noProof/>
                <w:webHidden/>
              </w:rPr>
              <w:fldChar w:fldCharType="end"/>
            </w:r>
          </w:hyperlink>
        </w:p>
        <w:p w14:paraId="00435490" w14:textId="2924D39D"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2" w:history="1">
            <w:r w:rsidRPr="00683EEB">
              <w:rPr>
                <w:rStyle w:val="Hyperlink"/>
                <w:noProof/>
                <w:lang w:eastAsia="en-US"/>
              </w:rPr>
              <w:t>1.2.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Document Authors</w:t>
            </w:r>
            <w:r>
              <w:rPr>
                <w:noProof/>
                <w:webHidden/>
              </w:rPr>
              <w:tab/>
            </w:r>
            <w:r>
              <w:rPr>
                <w:noProof/>
                <w:webHidden/>
              </w:rPr>
              <w:fldChar w:fldCharType="begin"/>
            </w:r>
            <w:r>
              <w:rPr>
                <w:noProof/>
                <w:webHidden/>
              </w:rPr>
              <w:instrText xml:space="preserve"> PAGEREF _Toc240666272 \h </w:instrText>
            </w:r>
            <w:r>
              <w:rPr>
                <w:noProof/>
                <w:webHidden/>
              </w:rPr>
            </w:r>
            <w:r>
              <w:rPr>
                <w:noProof/>
                <w:webHidden/>
              </w:rPr>
              <w:fldChar w:fldCharType="separate"/>
            </w:r>
            <w:r>
              <w:rPr>
                <w:noProof/>
                <w:webHidden/>
              </w:rPr>
              <w:t>4</w:t>
            </w:r>
            <w:r>
              <w:rPr>
                <w:noProof/>
                <w:webHidden/>
              </w:rPr>
              <w:fldChar w:fldCharType="end"/>
            </w:r>
          </w:hyperlink>
        </w:p>
        <w:p w14:paraId="320FC56C" w14:textId="44C0F74D"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3" w:history="1">
            <w:r w:rsidRPr="00683EEB">
              <w:rPr>
                <w:rStyle w:val="Hyperlink"/>
                <w:noProof/>
                <w:lang w:eastAsia="en-US"/>
              </w:rPr>
              <w:t>1.3.</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Document Assurance</w:t>
            </w:r>
            <w:r>
              <w:rPr>
                <w:noProof/>
                <w:webHidden/>
              </w:rPr>
              <w:tab/>
            </w:r>
            <w:r>
              <w:rPr>
                <w:noProof/>
                <w:webHidden/>
              </w:rPr>
              <w:fldChar w:fldCharType="begin"/>
            </w:r>
            <w:r>
              <w:rPr>
                <w:noProof/>
                <w:webHidden/>
              </w:rPr>
              <w:instrText xml:space="preserve"> PAGEREF _Toc240666273 \h </w:instrText>
            </w:r>
            <w:r>
              <w:rPr>
                <w:noProof/>
                <w:webHidden/>
              </w:rPr>
            </w:r>
            <w:r>
              <w:rPr>
                <w:noProof/>
                <w:webHidden/>
              </w:rPr>
              <w:fldChar w:fldCharType="separate"/>
            </w:r>
            <w:r>
              <w:rPr>
                <w:noProof/>
                <w:webHidden/>
              </w:rPr>
              <w:t>4</w:t>
            </w:r>
            <w:r>
              <w:rPr>
                <w:noProof/>
                <w:webHidden/>
              </w:rPr>
              <w:fldChar w:fldCharType="end"/>
            </w:r>
          </w:hyperlink>
        </w:p>
        <w:p w14:paraId="2215810D" w14:textId="4E0F724B"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4" w:history="1">
            <w:r w:rsidRPr="00683EEB">
              <w:rPr>
                <w:rStyle w:val="Hyperlink"/>
                <w:noProof/>
                <w:lang w:eastAsia="en-US"/>
              </w:rPr>
              <w:t>1.4.</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TDA Approval</w:t>
            </w:r>
            <w:r>
              <w:rPr>
                <w:noProof/>
                <w:webHidden/>
              </w:rPr>
              <w:tab/>
            </w:r>
            <w:r>
              <w:rPr>
                <w:noProof/>
                <w:webHidden/>
              </w:rPr>
              <w:fldChar w:fldCharType="begin"/>
            </w:r>
            <w:r>
              <w:rPr>
                <w:noProof/>
                <w:webHidden/>
              </w:rPr>
              <w:instrText xml:space="preserve"> PAGEREF _Toc240666274 \h </w:instrText>
            </w:r>
            <w:r>
              <w:rPr>
                <w:noProof/>
                <w:webHidden/>
              </w:rPr>
            </w:r>
            <w:r>
              <w:rPr>
                <w:noProof/>
                <w:webHidden/>
              </w:rPr>
              <w:fldChar w:fldCharType="separate"/>
            </w:r>
            <w:r>
              <w:rPr>
                <w:noProof/>
                <w:webHidden/>
              </w:rPr>
              <w:t>4</w:t>
            </w:r>
            <w:r>
              <w:rPr>
                <w:noProof/>
                <w:webHidden/>
              </w:rPr>
              <w:fldChar w:fldCharType="end"/>
            </w:r>
          </w:hyperlink>
        </w:p>
        <w:p w14:paraId="2E049628" w14:textId="4509603A"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5" w:history="1">
            <w:r w:rsidRPr="00683EEB">
              <w:rPr>
                <w:rStyle w:val="Hyperlink"/>
                <w:noProof/>
                <w:lang w:eastAsia="en-US"/>
              </w:rPr>
              <w:t>1.5.</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Document References</w:t>
            </w:r>
            <w:r>
              <w:rPr>
                <w:noProof/>
                <w:webHidden/>
              </w:rPr>
              <w:tab/>
            </w:r>
            <w:r>
              <w:rPr>
                <w:noProof/>
                <w:webHidden/>
              </w:rPr>
              <w:fldChar w:fldCharType="begin"/>
            </w:r>
            <w:r>
              <w:rPr>
                <w:noProof/>
                <w:webHidden/>
              </w:rPr>
              <w:instrText xml:space="preserve"> PAGEREF _Toc240666275 \h </w:instrText>
            </w:r>
            <w:r>
              <w:rPr>
                <w:noProof/>
                <w:webHidden/>
              </w:rPr>
            </w:r>
            <w:r>
              <w:rPr>
                <w:noProof/>
                <w:webHidden/>
              </w:rPr>
              <w:fldChar w:fldCharType="separate"/>
            </w:r>
            <w:r>
              <w:rPr>
                <w:noProof/>
                <w:webHidden/>
              </w:rPr>
              <w:t>5</w:t>
            </w:r>
            <w:r>
              <w:rPr>
                <w:noProof/>
                <w:webHidden/>
              </w:rPr>
              <w:fldChar w:fldCharType="end"/>
            </w:r>
          </w:hyperlink>
        </w:p>
        <w:p w14:paraId="01014C7C" w14:textId="6279784F" w:rsidR="00172BA8" w:rsidRDefault="00172BA8">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6" w:history="1">
            <w:r w:rsidRPr="00683EEB">
              <w:rPr>
                <w:rStyle w:val="Hyperlink"/>
                <w:noProof/>
                <w:lang w:eastAsia="en-US"/>
              </w:rPr>
              <w:t>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Executive Summary</w:t>
            </w:r>
            <w:r>
              <w:rPr>
                <w:noProof/>
                <w:webHidden/>
              </w:rPr>
              <w:tab/>
            </w:r>
            <w:r>
              <w:rPr>
                <w:noProof/>
                <w:webHidden/>
              </w:rPr>
              <w:fldChar w:fldCharType="begin"/>
            </w:r>
            <w:r>
              <w:rPr>
                <w:noProof/>
                <w:webHidden/>
              </w:rPr>
              <w:instrText xml:space="preserve"> PAGEREF _Toc240666276 \h </w:instrText>
            </w:r>
            <w:r>
              <w:rPr>
                <w:noProof/>
                <w:webHidden/>
              </w:rPr>
            </w:r>
            <w:r>
              <w:rPr>
                <w:noProof/>
                <w:webHidden/>
              </w:rPr>
              <w:fldChar w:fldCharType="separate"/>
            </w:r>
            <w:r>
              <w:rPr>
                <w:noProof/>
                <w:webHidden/>
              </w:rPr>
              <w:t>6</w:t>
            </w:r>
            <w:r>
              <w:rPr>
                <w:noProof/>
                <w:webHidden/>
              </w:rPr>
              <w:fldChar w:fldCharType="end"/>
            </w:r>
          </w:hyperlink>
        </w:p>
        <w:p w14:paraId="29DFDD42" w14:textId="27866166" w:rsidR="00172BA8" w:rsidRDefault="00172BA8">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7" w:history="1">
            <w:r w:rsidRPr="00683EEB">
              <w:rPr>
                <w:rStyle w:val="Hyperlink"/>
                <w:noProof/>
                <w:lang w:eastAsia="en-US"/>
              </w:rPr>
              <w:t>Design Decision</w:t>
            </w:r>
            <w:r>
              <w:rPr>
                <w:noProof/>
                <w:webHidden/>
              </w:rPr>
              <w:tab/>
            </w:r>
            <w:r>
              <w:rPr>
                <w:noProof/>
                <w:webHidden/>
              </w:rPr>
              <w:fldChar w:fldCharType="begin"/>
            </w:r>
            <w:r>
              <w:rPr>
                <w:noProof/>
                <w:webHidden/>
              </w:rPr>
              <w:instrText xml:space="preserve"> PAGEREF _Toc240666277 \h </w:instrText>
            </w:r>
            <w:r>
              <w:rPr>
                <w:noProof/>
                <w:webHidden/>
              </w:rPr>
            </w:r>
            <w:r>
              <w:rPr>
                <w:noProof/>
                <w:webHidden/>
              </w:rPr>
              <w:fldChar w:fldCharType="separate"/>
            </w:r>
            <w:r>
              <w:rPr>
                <w:noProof/>
                <w:webHidden/>
              </w:rPr>
              <w:t>6</w:t>
            </w:r>
            <w:r>
              <w:rPr>
                <w:noProof/>
                <w:webHidden/>
              </w:rPr>
              <w:fldChar w:fldCharType="end"/>
            </w:r>
          </w:hyperlink>
        </w:p>
        <w:p w14:paraId="0C37E6E7" w14:textId="394E8285"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8" w:history="1">
            <w:r w:rsidRPr="00683EEB">
              <w:rPr>
                <w:rStyle w:val="Hyperlink"/>
                <w:noProof/>
                <w:lang w:eastAsia="en-US"/>
              </w:rPr>
              <w:t>2.1.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Architectural Decisions</w:t>
            </w:r>
            <w:r>
              <w:rPr>
                <w:noProof/>
                <w:webHidden/>
              </w:rPr>
              <w:tab/>
            </w:r>
            <w:r>
              <w:rPr>
                <w:noProof/>
                <w:webHidden/>
              </w:rPr>
              <w:fldChar w:fldCharType="begin"/>
            </w:r>
            <w:r>
              <w:rPr>
                <w:noProof/>
                <w:webHidden/>
              </w:rPr>
              <w:instrText xml:space="preserve"> PAGEREF _Toc240666278 \h </w:instrText>
            </w:r>
            <w:r>
              <w:rPr>
                <w:noProof/>
                <w:webHidden/>
              </w:rPr>
            </w:r>
            <w:r>
              <w:rPr>
                <w:noProof/>
                <w:webHidden/>
              </w:rPr>
              <w:fldChar w:fldCharType="separate"/>
            </w:r>
            <w:r>
              <w:rPr>
                <w:noProof/>
                <w:webHidden/>
              </w:rPr>
              <w:t>6</w:t>
            </w:r>
            <w:r>
              <w:rPr>
                <w:noProof/>
                <w:webHidden/>
              </w:rPr>
              <w:fldChar w:fldCharType="end"/>
            </w:r>
          </w:hyperlink>
        </w:p>
        <w:p w14:paraId="57A1D431" w14:textId="42A913FA"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79" w:history="1">
            <w:r w:rsidRPr="00683EEB">
              <w:rPr>
                <w:rStyle w:val="Hyperlink"/>
                <w:noProof/>
                <w:lang w:eastAsia="en-US"/>
              </w:rPr>
              <w:t>2.2.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Edge Service Selection Decision</w:t>
            </w:r>
            <w:r>
              <w:rPr>
                <w:noProof/>
                <w:webHidden/>
              </w:rPr>
              <w:tab/>
            </w:r>
            <w:r>
              <w:rPr>
                <w:noProof/>
                <w:webHidden/>
              </w:rPr>
              <w:fldChar w:fldCharType="begin"/>
            </w:r>
            <w:r>
              <w:rPr>
                <w:noProof/>
                <w:webHidden/>
              </w:rPr>
              <w:instrText xml:space="preserve"> PAGEREF _Toc240666279 \h </w:instrText>
            </w:r>
            <w:r>
              <w:rPr>
                <w:noProof/>
                <w:webHidden/>
              </w:rPr>
            </w:r>
            <w:r>
              <w:rPr>
                <w:noProof/>
                <w:webHidden/>
              </w:rPr>
              <w:fldChar w:fldCharType="separate"/>
            </w:r>
            <w:r>
              <w:rPr>
                <w:noProof/>
                <w:webHidden/>
              </w:rPr>
              <w:t>7</w:t>
            </w:r>
            <w:r>
              <w:rPr>
                <w:noProof/>
                <w:webHidden/>
              </w:rPr>
              <w:fldChar w:fldCharType="end"/>
            </w:r>
          </w:hyperlink>
        </w:p>
        <w:p w14:paraId="76563AB2" w14:textId="494554E3"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0" w:history="1">
            <w:r w:rsidRPr="00683EEB">
              <w:rPr>
                <w:rStyle w:val="Hyperlink"/>
                <w:noProof/>
                <w:lang w:eastAsia="en-US"/>
              </w:rPr>
              <w:t>2.3.</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APIM Deployment Mode Decision</w:t>
            </w:r>
            <w:r>
              <w:rPr>
                <w:noProof/>
                <w:webHidden/>
              </w:rPr>
              <w:tab/>
            </w:r>
            <w:r>
              <w:rPr>
                <w:noProof/>
                <w:webHidden/>
              </w:rPr>
              <w:fldChar w:fldCharType="begin"/>
            </w:r>
            <w:r>
              <w:rPr>
                <w:noProof/>
                <w:webHidden/>
              </w:rPr>
              <w:instrText xml:space="preserve"> PAGEREF _Toc240666280 \h </w:instrText>
            </w:r>
            <w:r>
              <w:rPr>
                <w:noProof/>
                <w:webHidden/>
              </w:rPr>
            </w:r>
            <w:r>
              <w:rPr>
                <w:noProof/>
                <w:webHidden/>
              </w:rPr>
              <w:fldChar w:fldCharType="separate"/>
            </w:r>
            <w:r>
              <w:rPr>
                <w:noProof/>
                <w:webHidden/>
              </w:rPr>
              <w:t>8</w:t>
            </w:r>
            <w:r>
              <w:rPr>
                <w:noProof/>
                <w:webHidden/>
              </w:rPr>
              <w:fldChar w:fldCharType="end"/>
            </w:r>
          </w:hyperlink>
        </w:p>
        <w:p w14:paraId="6516AD8E" w14:textId="5429C920"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1" w:history="1">
            <w:r w:rsidRPr="00683EEB">
              <w:rPr>
                <w:rStyle w:val="Hyperlink"/>
                <w:noProof/>
                <w:lang w:eastAsia="en-US"/>
              </w:rPr>
              <w:t>2.4.</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APIM Tier Decision</w:t>
            </w:r>
            <w:r>
              <w:rPr>
                <w:noProof/>
                <w:webHidden/>
              </w:rPr>
              <w:tab/>
            </w:r>
            <w:r>
              <w:rPr>
                <w:noProof/>
                <w:webHidden/>
              </w:rPr>
              <w:fldChar w:fldCharType="begin"/>
            </w:r>
            <w:r>
              <w:rPr>
                <w:noProof/>
                <w:webHidden/>
              </w:rPr>
              <w:instrText xml:space="preserve"> PAGEREF _Toc240666281 \h </w:instrText>
            </w:r>
            <w:r>
              <w:rPr>
                <w:noProof/>
                <w:webHidden/>
              </w:rPr>
            </w:r>
            <w:r>
              <w:rPr>
                <w:noProof/>
                <w:webHidden/>
              </w:rPr>
              <w:fldChar w:fldCharType="separate"/>
            </w:r>
            <w:r>
              <w:rPr>
                <w:noProof/>
                <w:webHidden/>
              </w:rPr>
              <w:t>8</w:t>
            </w:r>
            <w:r>
              <w:rPr>
                <w:noProof/>
                <w:webHidden/>
              </w:rPr>
              <w:fldChar w:fldCharType="end"/>
            </w:r>
          </w:hyperlink>
        </w:p>
        <w:p w14:paraId="320D1A32" w14:textId="75F9D4B9"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2" w:history="1">
            <w:r w:rsidRPr="00683EEB">
              <w:rPr>
                <w:rStyle w:val="Hyperlink"/>
                <w:noProof/>
                <w:lang w:eastAsia="en-US"/>
              </w:rPr>
              <w:t>2.5.</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Resilience Decision</w:t>
            </w:r>
            <w:r>
              <w:rPr>
                <w:noProof/>
                <w:webHidden/>
              </w:rPr>
              <w:tab/>
            </w:r>
            <w:r>
              <w:rPr>
                <w:noProof/>
                <w:webHidden/>
              </w:rPr>
              <w:fldChar w:fldCharType="begin"/>
            </w:r>
            <w:r>
              <w:rPr>
                <w:noProof/>
                <w:webHidden/>
              </w:rPr>
              <w:instrText xml:space="preserve"> PAGEREF _Toc240666282 \h </w:instrText>
            </w:r>
            <w:r>
              <w:rPr>
                <w:noProof/>
                <w:webHidden/>
              </w:rPr>
            </w:r>
            <w:r>
              <w:rPr>
                <w:noProof/>
                <w:webHidden/>
              </w:rPr>
              <w:fldChar w:fldCharType="separate"/>
            </w:r>
            <w:r>
              <w:rPr>
                <w:noProof/>
                <w:webHidden/>
              </w:rPr>
              <w:t>9</w:t>
            </w:r>
            <w:r>
              <w:rPr>
                <w:noProof/>
                <w:webHidden/>
              </w:rPr>
              <w:fldChar w:fldCharType="end"/>
            </w:r>
          </w:hyperlink>
        </w:p>
        <w:p w14:paraId="3BB2C270" w14:textId="445C67A2"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3" w:history="1">
            <w:r w:rsidRPr="00683EEB">
              <w:rPr>
                <w:rStyle w:val="Hyperlink"/>
                <w:noProof/>
                <w:lang w:eastAsia="en-US"/>
              </w:rPr>
              <w:t>2.6.</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Requirements Traceability</w:t>
            </w:r>
            <w:r>
              <w:rPr>
                <w:noProof/>
                <w:webHidden/>
              </w:rPr>
              <w:tab/>
            </w:r>
            <w:r>
              <w:rPr>
                <w:noProof/>
                <w:webHidden/>
              </w:rPr>
              <w:fldChar w:fldCharType="begin"/>
            </w:r>
            <w:r>
              <w:rPr>
                <w:noProof/>
                <w:webHidden/>
              </w:rPr>
              <w:instrText xml:space="preserve"> PAGEREF _Toc240666283 \h </w:instrText>
            </w:r>
            <w:r>
              <w:rPr>
                <w:noProof/>
                <w:webHidden/>
              </w:rPr>
            </w:r>
            <w:r>
              <w:rPr>
                <w:noProof/>
                <w:webHidden/>
              </w:rPr>
              <w:fldChar w:fldCharType="separate"/>
            </w:r>
            <w:r>
              <w:rPr>
                <w:noProof/>
                <w:webHidden/>
              </w:rPr>
              <w:t>9</w:t>
            </w:r>
            <w:r>
              <w:rPr>
                <w:noProof/>
                <w:webHidden/>
              </w:rPr>
              <w:fldChar w:fldCharType="end"/>
            </w:r>
          </w:hyperlink>
        </w:p>
        <w:p w14:paraId="53DA0719" w14:textId="35135878" w:rsidR="00172BA8" w:rsidRDefault="00172BA8">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4" w:history="1">
            <w:r w:rsidRPr="00683EEB">
              <w:rPr>
                <w:rStyle w:val="Hyperlink"/>
                <w:noProof/>
                <w:lang w:eastAsia="en-US"/>
              </w:rPr>
              <w:t>3.</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Architecture Context and Scope</w:t>
            </w:r>
            <w:r>
              <w:rPr>
                <w:noProof/>
                <w:webHidden/>
              </w:rPr>
              <w:tab/>
            </w:r>
            <w:r>
              <w:rPr>
                <w:noProof/>
                <w:webHidden/>
              </w:rPr>
              <w:fldChar w:fldCharType="begin"/>
            </w:r>
            <w:r>
              <w:rPr>
                <w:noProof/>
                <w:webHidden/>
              </w:rPr>
              <w:instrText xml:space="preserve"> PAGEREF _Toc240666284 \h </w:instrText>
            </w:r>
            <w:r>
              <w:rPr>
                <w:noProof/>
                <w:webHidden/>
              </w:rPr>
            </w:r>
            <w:r>
              <w:rPr>
                <w:noProof/>
                <w:webHidden/>
              </w:rPr>
              <w:fldChar w:fldCharType="separate"/>
            </w:r>
            <w:r>
              <w:rPr>
                <w:noProof/>
                <w:webHidden/>
              </w:rPr>
              <w:t>10</w:t>
            </w:r>
            <w:r>
              <w:rPr>
                <w:noProof/>
                <w:webHidden/>
              </w:rPr>
              <w:fldChar w:fldCharType="end"/>
            </w:r>
          </w:hyperlink>
        </w:p>
        <w:p w14:paraId="6E4F1DB3" w14:textId="2400198B"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5" w:history="1">
            <w:r w:rsidRPr="00683EEB">
              <w:rPr>
                <w:rStyle w:val="Hyperlink"/>
                <w:noProof/>
                <w:lang w:eastAsia="en-US"/>
              </w:rPr>
              <w:t>3.1.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Scope</w:t>
            </w:r>
            <w:r>
              <w:rPr>
                <w:noProof/>
                <w:webHidden/>
              </w:rPr>
              <w:tab/>
            </w:r>
            <w:r>
              <w:rPr>
                <w:noProof/>
                <w:webHidden/>
              </w:rPr>
              <w:fldChar w:fldCharType="begin"/>
            </w:r>
            <w:r>
              <w:rPr>
                <w:noProof/>
                <w:webHidden/>
              </w:rPr>
              <w:instrText xml:space="preserve"> PAGEREF _Toc240666285 \h </w:instrText>
            </w:r>
            <w:r>
              <w:rPr>
                <w:noProof/>
                <w:webHidden/>
              </w:rPr>
            </w:r>
            <w:r>
              <w:rPr>
                <w:noProof/>
                <w:webHidden/>
              </w:rPr>
              <w:fldChar w:fldCharType="separate"/>
            </w:r>
            <w:r>
              <w:rPr>
                <w:noProof/>
                <w:webHidden/>
              </w:rPr>
              <w:t>10</w:t>
            </w:r>
            <w:r>
              <w:rPr>
                <w:noProof/>
                <w:webHidden/>
              </w:rPr>
              <w:fldChar w:fldCharType="end"/>
            </w:r>
          </w:hyperlink>
        </w:p>
        <w:p w14:paraId="6C335123" w14:textId="704B9319"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6" w:history="1">
            <w:r w:rsidRPr="00683EEB">
              <w:rPr>
                <w:rStyle w:val="Hyperlink"/>
                <w:noProof/>
                <w:lang w:eastAsia="en-US"/>
              </w:rPr>
              <w:t>3.2.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Target Audience</w:t>
            </w:r>
            <w:r>
              <w:rPr>
                <w:noProof/>
                <w:webHidden/>
              </w:rPr>
              <w:tab/>
            </w:r>
            <w:r>
              <w:rPr>
                <w:noProof/>
                <w:webHidden/>
              </w:rPr>
              <w:fldChar w:fldCharType="begin"/>
            </w:r>
            <w:r>
              <w:rPr>
                <w:noProof/>
                <w:webHidden/>
              </w:rPr>
              <w:instrText xml:space="preserve"> PAGEREF _Toc240666286 \h </w:instrText>
            </w:r>
            <w:r>
              <w:rPr>
                <w:noProof/>
                <w:webHidden/>
              </w:rPr>
            </w:r>
            <w:r>
              <w:rPr>
                <w:noProof/>
                <w:webHidden/>
              </w:rPr>
              <w:fldChar w:fldCharType="separate"/>
            </w:r>
            <w:r>
              <w:rPr>
                <w:noProof/>
                <w:webHidden/>
              </w:rPr>
              <w:t>10</w:t>
            </w:r>
            <w:r>
              <w:rPr>
                <w:noProof/>
                <w:webHidden/>
              </w:rPr>
              <w:fldChar w:fldCharType="end"/>
            </w:r>
          </w:hyperlink>
        </w:p>
        <w:p w14:paraId="07BCA853" w14:textId="0DBB4EFF"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7" w:history="1">
            <w:r w:rsidRPr="00683EEB">
              <w:rPr>
                <w:rStyle w:val="Hyperlink"/>
                <w:noProof/>
                <w:lang w:eastAsia="en-US"/>
              </w:rPr>
              <w:t>3.3.</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Current State Summary</w:t>
            </w:r>
            <w:r>
              <w:rPr>
                <w:noProof/>
                <w:webHidden/>
              </w:rPr>
              <w:tab/>
            </w:r>
            <w:r>
              <w:rPr>
                <w:noProof/>
                <w:webHidden/>
              </w:rPr>
              <w:fldChar w:fldCharType="begin"/>
            </w:r>
            <w:r>
              <w:rPr>
                <w:noProof/>
                <w:webHidden/>
              </w:rPr>
              <w:instrText xml:space="preserve"> PAGEREF _Toc240666287 \h </w:instrText>
            </w:r>
            <w:r>
              <w:rPr>
                <w:noProof/>
                <w:webHidden/>
              </w:rPr>
            </w:r>
            <w:r>
              <w:rPr>
                <w:noProof/>
                <w:webHidden/>
              </w:rPr>
              <w:fldChar w:fldCharType="separate"/>
            </w:r>
            <w:r>
              <w:rPr>
                <w:noProof/>
                <w:webHidden/>
              </w:rPr>
              <w:t>10</w:t>
            </w:r>
            <w:r>
              <w:rPr>
                <w:noProof/>
                <w:webHidden/>
              </w:rPr>
              <w:fldChar w:fldCharType="end"/>
            </w:r>
          </w:hyperlink>
        </w:p>
        <w:p w14:paraId="6B922E53" w14:textId="4CDB96C0"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8" w:history="1">
            <w:r w:rsidRPr="00683EEB">
              <w:rPr>
                <w:rStyle w:val="Hyperlink"/>
                <w:noProof/>
                <w:lang w:eastAsia="en-US"/>
              </w:rPr>
              <w:t>3.4.</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Existing API and Integration Landscape</w:t>
            </w:r>
            <w:r>
              <w:rPr>
                <w:noProof/>
                <w:webHidden/>
              </w:rPr>
              <w:tab/>
            </w:r>
            <w:r>
              <w:rPr>
                <w:noProof/>
                <w:webHidden/>
              </w:rPr>
              <w:fldChar w:fldCharType="begin"/>
            </w:r>
            <w:r>
              <w:rPr>
                <w:noProof/>
                <w:webHidden/>
              </w:rPr>
              <w:instrText xml:space="preserve"> PAGEREF _Toc240666288 \h </w:instrText>
            </w:r>
            <w:r>
              <w:rPr>
                <w:noProof/>
                <w:webHidden/>
              </w:rPr>
            </w:r>
            <w:r>
              <w:rPr>
                <w:noProof/>
                <w:webHidden/>
              </w:rPr>
              <w:fldChar w:fldCharType="separate"/>
            </w:r>
            <w:r>
              <w:rPr>
                <w:noProof/>
                <w:webHidden/>
              </w:rPr>
              <w:t>10</w:t>
            </w:r>
            <w:r>
              <w:rPr>
                <w:noProof/>
                <w:webHidden/>
              </w:rPr>
              <w:fldChar w:fldCharType="end"/>
            </w:r>
          </w:hyperlink>
        </w:p>
        <w:p w14:paraId="62080C81" w14:textId="095BC080"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89" w:history="1">
            <w:r w:rsidRPr="00683EEB">
              <w:rPr>
                <w:rStyle w:val="Hyperlink"/>
                <w:noProof/>
                <w:lang w:eastAsia="en-US"/>
              </w:rPr>
              <w:t>3.5.</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Current API Consumption and Exposure Model</w:t>
            </w:r>
            <w:r>
              <w:rPr>
                <w:noProof/>
                <w:webHidden/>
              </w:rPr>
              <w:tab/>
            </w:r>
            <w:r>
              <w:rPr>
                <w:noProof/>
                <w:webHidden/>
              </w:rPr>
              <w:fldChar w:fldCharType="begin"/>
            </w:r>
            <w:r>
              <w:rPr>
                <w:noProof/>
                <w:webHidden/>
              </w:rPr>
              <w:instrText xml:space="preserve"> PAGEREF _Toc240666289 \h </w:instrText>
            </w:r>
            <w:r>
              <w:rPr>
                <w:noProof/>
                <w:webHidden/>
              </w:rPr>
            </w:r>
            <w:r>
              <w:rPr>
                <w:noProof/>
                <w:webHidden/>
              </w:rPr>
              <w:fldChar w:fldCharType="separate"/>
            </w:r>
            <w:r>
              <w:rPr>
                <w:noProof/>
                <w:webHidden/>
              </w:rPr>
              <w:t>10</w:t>
            </w:r>
            <w:r>
              <w:rPr>
                <w:noProof/>
                <w:webHidden/>
              </w:rPr>
              <w:fldChar w:fldCharType="end"/>
            </w:r>
          </w:hyperlink>
        </w:p>
        <w:p w14:paraId="69D48F7F" w14:textId="0A0D41EE" w:rsidR="00172BA8" w:rsidRDefault="00172BA8">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0" w:history="1">
            <w:r w:rsidRPr="00683EEB">
              <w:rPr>
                <w:rStyle w:val="Hyperlink"/>
                <w:noProof/>
                <w:lang w:eastAsia="en-US"/>
              </w:rPr>
              <w:t>4.</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APIM Role and Positioning</w:t>
            </w:r>
            <w:r>
              <w:rPr>
                <w:noProof/>
                <w:webHidden/>
              </w:rPr>
              <w:tab/>
            </w:r>
            <w:r>
              <w:rPr>
                <w:noProof/>
                <w:webHidden/>
              </w:rPr>
              <w:fldChar w:fldCharType="begin"/>
            </w:r>
            <w:r>
              <w:rPr>
                <w:noProof/>
                <w:webHidden/>
              </w:rPr>
              <w:instrText xml:space="preserve"> PAGEREF _Toc240666290 \h </w:instrText>
            </w:r>
            <w:r>
              <w:rPr>
                <w:noProof/>
                <w:webHidden/>
              </w:rPr>
            </w:r>
            <w:r>
              <w:rPr>
                <w:noProof/>
                <w:webHidden/>
              </w:rPr>
              <w:fldChar w:fldCharType="separate"/>
            </w:r>
            <w:r>
              <w:rPr>
                <w:noProof/>
                <w:webHidden/>
              </w:rPr>
              <w:t>11</w:t>
            </w:r>
            <w:r>
              <w:rPr>
                <w:noProof/>
                <w:webHidden/>
              </w:rPr>
              <w:fldChar w:fldCharType="end"/>
            </w:r>
          </w:hyperlink>
        </w:p>
        <w:p w14:paraId="1A91E4CA" w14:textId="5887DD3E"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1" w:history="1">
            <w:r w:rsidRPr="00683EEB">
              <w:rPr>
                <w:rStyle w:val="Hyperlink"/>
                <w:noProof/>
                <w:lang w:eastAsia="en-US"/>
              </w:rPr>
              <w:t>4.1.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Architecture Principles</w:t>
            </w:r>
            <w:r>
              <w:rPr>
                <w:noProof/>
                <w:webHidden/>
              </w:rPr>
              <w:tab/>
            </w:r>
            <w:r>
              <w:rPr>
                <w:noProof/>
                <w:webHidden/>
              </w:rPr>
              <w:fldChar w:fldCharType="begin"/>
            </w:r>
            <w:r>
              <w:rPr>
                <w:noProof/>
                <w:webHidden/>
              </w:rPr>
              <w:instrText xml:space="preserve"> PAGEREF _Toc240666291 \h </w:instrText>
            </w:r>
            <w:r>
              <w:rPr>
                <w:noProof/>
                <w:webHidden/>
              </w:rPr>
            </w:r>
            <w:r>
              <w:rPr>
                <w:noProof/>
                <w:webHidden/>
              </w:rPr>
              <w:fldChar w:fldCharType="separate"/>
            </w:r>
            <w:r>
              <w:rPr>
                <w:noProof/>
                <w:webHidden/>
              </w:rPr>
              <w:t>11</w:t>
            </w:r>
            <w:r>
              <w:rPr>
                <w:noProof/>
                <w:webHidden/>
              </w:rPr>
              <w:fldChar w:fldCharType="end"/>
            </w:r>
          </w:hyperlink>
        </w:p>
        <w:p w14:paraId="6A02D134" w14:textId="718F60B8"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2" w:history="1">
            <w:r w:rsidRPr="00683EEB">
              <w:rPr>
                <w:rStyle w:val="Hyperlink"/>
                <w:noProof/>
                <w:lang w:eastAsia="en-US"/>
              </w:rPr>
              <w:t>4.2.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Solution Summary</w:t>
            </w:r>
            <w:r>
              <w:rPr>
                <w:noProof/>
                <w:webHidden/>
              </w:rPr>
              <w:tab/>
            </w:r>
            <w:r>
              <w:rPr>
                <w:noProof/>
                <w:webHidden/>
              </w:rPr>
              <w:fldChar w:fldCharType="begin"/>
            </w:r>
            <w:r>
              <w:rPr>
                <w:noProof/>
                <w:webHidden/>
              </w:rPr>
              <w:instrText xml:space="preserve"> PAGEREF _Toc240666292 \h </w:instrText>
            </w:r>
            <w:r>
              <w:rPr>
                <w:noProof/>
                <w:webHidden/>
              </w:rPr>
            </w:r>
            <w:r>
              <w:rPr>
                <w:noProof/>
                <w:webHidden/>
              </w:rPr>
              <w:fldChar w:fldCharType="separate"/>
            </w:r>
            <w:r>
              <w:rPr>
                <w:noProof/>
                <w:webHidden/>
              </w:rPr>
              <w:t>12</w:t>
            </w:r>
            <w:r>
              <w:rPr>
                <w:noProof/>
                <w:webHidden/>
              </w:rPr>
              <w:fldChar w:fldCharType="end"/>
            </w:r>
          </w:hyperlink>
        </w:p>
        <w:p w14:paraId="09209E19" w14:textId="1FD73EB7" w:rsidR="00172BA8" w:rsidRDefault="00172BA8">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3" w:history="1">
            <w:r w:rsidRPr="00683EEB">
              <w:rPr>
                <w:rStyle w:val="Hyperlink"/>
                <w:noProof/>
                <w:lang w:eastAsia="en-US"/>
              </w:rPr>
              <w:t>5.</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APIM Service Architecture</w:t>
            </w:r>
            <w:r>
              <w:rPr>
                <w:noProof/>
                <w:webHidden/>
              </w:rPr>
              <w:tab/>
            </w:r>
            <w:r>
              <w:rPr>
                <w:noProof/>
                <w:webHidden/>
              </w:rPr>
              <w:fldChar w:fldCharType="begin"/>
            </w:r>
            <w:r>
              <w:rPr>
                <w:noProof/>
                <w:webHidden/>
              </w:rPr>
              <w:instrText xml:space="preserve"> PAGEREF _Toc240666293 \h </w:instrText>
            </w:r>
            <w:r>
              <w:rPr>
                <w:noProof/>
                <w:webHidden/>
              </w:rPr>
            </w:r>
            <w:r>
              <w:rPr>
                <w:noProof/>
                <w:webHidden/>
              </w:rPr>
              <w:fldChar w:fldCharType="separate"/>
            </w:r>
            <w:r>
              <w:rPr>
                <w:noProof/>
                <w:webHidden/>
              </w:rPr>
              <w:t>14</w:t>
            </w:r>
            <w:r>
              <w:rPr>
                <w:noProof/>
                <w:webHidden/>
              </w:rPr>
              <w:fldChar w:fldCharType="end"/>
            </w:r>
          </w:hyperlink>
        </w:p>
        <w:p w14:paraId="435DCF44" w14:textId="1AAB3C94"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4" w:history="1">
            <w:r w:rsidRPr="00683EEB">
              <w:rPr>
                <w:rStyle w:val="Hyperlink"/>
                <w:noProof/>
                <w:lang w:eastAsia="en-US"/>
              </w:rPr>
              <w:t>5.1.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How APIM relates to Azure’s other ingress and load-balancing services</w:t>
            </w:r>
            <w:r>
              <w:rPr>
                <w:noProof/>
                <w:webHidden/>
              </w:rPr>
              <w:tab/>
            </w:r>
            <w:r>
              <w:rPr>
                <w:noProof/>
                <w:webHidden/>
              </w:rPr>
              <w:fldChar w:fldCharType="begin"/>
            </w:r>
            <w:r>
              <w:rPr>
                <w:noProof/>
                <w:webHidden/>
              </w:rPr>
              <w:instrText xml:space="preserve"> PAGEREF _Toc240666294 \h </w:instrText>
            </w:r>
            <w:r>
              <w:rPr>
                <w:noProof/>
                <w:webHidden/>
              </w:rPr>
            </w:r>
            <w:r>
              <w:rPr>
                <w:noProof/>
                <w:webHidden/>
              </w:rPr>
              <w:fldChar w:fldCharType="separate"/>
            </w:r>
            <w:r>
              <w:rPr>
                <w:noProof/>
                <w:webHidden/>
              </w:rPr>
              <w:t>14</w:t>
            </w:r>
            <w:r>
              <w:rPr>
                <w:noProof/>
                <w:webHidden/>
              </w:rPr>
              <w:fldChar w:fldCharType="end"/>
            </w:r>
          </w:hyperlink>
        </w:p>
        <w:p w14:paraId="00E547A9" w14:textId="489A5F02" w:rsidR="00172BA8" w:rsidRDefault="00172BA8">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5" w:history="1">
            <w:r w:rsidRPr="00683EEB">
              <w:rPr>
                <w:rStyle w:val="Hyperlink"/>
                <w:noProof/>
                <w:lang w:eastAsia="en-US"/>
              </w:rPr>
              <w:t>6.</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Network and Connectivity Design</w:t>
            </w:r>
            <w:r>
              <w:rPr>
                <w:noProof/>
                <w:webHidden/>
              </w:rPr>
              <w:tab/>
            </w:r>
            <w:r>
              <w:rPr>
                <w:noProof/>
                <w:webHidden/>
              </w:rPr>
              <w:fldChar w:fldCharType="begin"/>
            </w:r>
            <w:r>
              <w:rPr>
                <w:noProof/>
                <w:webHidden/>
              </w:rPr>
              <w:instrText xml:space="preserve"> PAGEREF _Toc240666295 \h </w:instrText>
            </w:r>
            <w:r>
              <w:rPr>
                <w:noProof/>
                <w:webHidden/>
              </w:rPr>
            </w:r>
            <w:r>
              <w:rPr>
                <w:noProof/>
                <w:webHidden/>
              </w:rPr>
              <w:fldChar w:fldCharType="separate"/>
            </w:r>
            <w:r>
              <w:rPr>
                <w:noProof/>
                <w:webHidden/>
              </w:rPr>
              <w:t>17</w:t>
            </w:r>
            <w:r>
              <w:rPr>
                <w:noProof/>
                <w:webHidden/>
              </w:rPr>
              <w:fldChar w:fldCharType="end"/>
            </w:r>
          </w:hyperlink>
        </w:p>
        <w:p w14:paraId="76FADDB5" w14:textId="3CC552C5"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6" w:history="1">
            <w:r w:rsidRPr="00683EEB">
              <w:rPr>
                <w:rStyle w:val="Hyperlink"/>
                <w:noProof/>
                <w:lang w:eastAsia="en-US"/>
              </w:rPr>
              <w:t>6.1.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Network traffic flows in detail</w:t>
            </w:r>
            <w:r>
              <w:rPr>
                <w:noProof/>
                <w:webHidden/>
              </w:rPr>
              <w:tab/>
            </w:r>
            <w:r>
              <w:rPr>
                <w:noProof/>
                <w:webHidden/>
              </w:rPr>
              <w:fldChar w:fldCharType="begin"/>
            </w:r>
            <w:r>
              <w:rPr>
                <w:noProof/>
                <w:webHidden/>
              </w:rPr>
              <w:instrText xml:space="preserve"> PAGEREF _Toc240666296 \h </w:instrText>
            </w:r>
            <w:r>
              <w:rPr>
                <w:noProof/>
                <w:webHidden/>
              </w:rPr>
            </w:r>
            <w:r>
              <w:rPr>
                <w:noProof/>
                <w:webHidden/>
              </w:rPr>
              <w:fldChar w:fldCharType="separate"/>
            </w:r>
            <w:r>
              <w:rPr>
                <w:noProof/>
                <w:webHidden/>
              </w:rPr>
              <w:t>24</w:t>
            </w:r>
            <w:r>
              <w:rPr>
                <w:noProof/>
                <w:webHidden/>
              </w:rPr>
              <w:fldChar w:fldCharType="end"/>
            </w:r>
          </w:hyperlink>
        </w:p>
        <w:p w14:paraId="11185541" w14:textId="570C6133" w:rsidR="00172BA8" w:rsidRDefault="00172BA8">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7" w:history="1">
            <w:r w:rsidRPr="00683EEB">
              <w:rPr>
                <w:rStyle w:val="Hyperlink"/>
                <w:noProof/>
                <w:lang w:eastAsia="en-US"/>
              </w:rPr>
              <w:t>7.</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Traffic Management and Edge Security</w:t>
            </w:r>
            <w:r>
              <w:rPr>
                <w:noProof/>
                <w:webHidden/>
              </w:rPr>
              <w:tab/>
            </w:r>
            <w:r>
              <w:rPr>
                <w:noProof/>
                <w:webHidden/>
              </w:rPr>
              <w:fldChar w:fldCharType="begin"/>
            </w:r>
            <w:r>
              <w:rPr>
                <w:noProof/>
                <w:webHidden/>
              </w:rPr>
              <w:instrText xml:space="preserve"> PAGEREF _Toc240666297 \h </w:instrText>
            </w:r>
            <w:r>
              <w:rPr>
                <w:noProof/>
                <w:webHidden/>
              </w:rPr>
            </w:r>
            <w:r>
              <w:rPr>
                <w:noProof/>
                <w:webHidden/>
              </w:rPr>
              <w:fldChar w:fldCharType="separate"/>
            </w:r>
            <w:r>
              <w:rPr>
                <w:noProof/>
                <w:webHidden/>
              </w:rPr>
              <w:t>26</w:t>
            </w:r>
            <w:r>
              <w:rPr>
                <w:noProof/>
                <w:webHidden/>
              </w:rPr>
              <w:fldChar w:fldCharType="end"/>
            </w:r>
          </w:hyperlink>
        </w:p>
        <w:p w14:paraId="6D8B5E3A" w14:textId="5B4A6C24" w:rsidR="00172BA8" w:rsidRDefault="00172BA8">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8" w:history="1">
            <w:r w:rsidRPr="00683EEB">
              <w:rPr>
                <w:rStyle w:val="Hyperlink"/>
                <w:noProof/>
                <w:lang w:eastAsia="en-US"/>
              </w:rPr>
              <w:t>8.</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Authentication and Security Design</w:t>
            </w:r>
            <w:r>
              <w:rPr>
                <w:noProof/>
                <w:webHidden/>
              </w:rPr>
              <w:tab/>
            </w:r>
            <w:r>
              <w:rPr>
                <w:noProof/>
                <w:webHidden/>
              </w:rPr>
              <w:fldChar w:fldCharType="begin"/>
            </w:r>
            <w:r>
              <w:rPr>
                <w:noProof/>
                <w:webHidden/>
              </w:rPr>
              <w:instrText xml:space="preserve"> PAGEREF _Toc240666298 \h </w:instrText>
            </w:r>
            <w:r>
              <w:rPr>
                <w:noProof/>
                <w:webHidden/>
              </w:rPr>
            </w:r>
            <w:r>
              <w:rPr>
                <w:noProof/>
                <w:webHidden/>
              </w:rPr>
              <w:fldChar w:fldCharType="separate"/>
            </w:r>
            <w:r>
              <w:rPr>
                <w:noProof/>
                <w:webHidden/>
              </w:rPr>
              <w:t>27</w:t>
            </w:r>
            <w:r>
              <w:rPr>
                <w:noProof/>
                <w:webHidden/>
              </w:rPr>
              <w:fldChar w:fldCharType="end"/>
            </w:r>
          </w:hyperlink>
        </w:p>
        <w:p w14:paraId="16AAB914" w14:textId="5C48B759" w:rsidR="00172BA8" w:rsidRDefault="00172BA8">
          <w:pPr>
            <w:pStyle w:val="TOC1"/>
            <w:tabs>
              <w:tab w:val="left" w:pos="4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299" w:history="1">
            <w:r w:rsidRPr="00683EEB">
              <w:rPr>
                <w:rStyle w:val="Hyperlink"/>
                <w:noProof/>
                <w:lang w:eastAsia="en-US"/>
              </w:rPr>
              <w:t>9.</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API Product, Consumer and Developer Portal Model</w:t>
            </w:r>
            <w:r>
              <w:rPr>
                <w:noProof/>
                <w:webHidden/>
              </w:rPr>
              <w:tab/>
            </w:r>
            <w:r>
              <w:rPr>
                <w:noProof/>
                <w:webHidden/>
              </w:rPr>
              <w:fldChar w:fldCharType="begin"/>
            </w:r>
            <w:r>
              <w:rPr>
                <w:noProof/>
                <w:webHidden/>
              </w:rPr>
              <w:instrText xml:space="preserve"> PAGEREF _Toc240666299 \h </w:instrText>
            </w:r>
            <w:r>
              <w:rPr>
                <w:noProof/>
                <w:webHidden/>
              </w:rPr>
            </w:r>
            <w:r>
              <w:rPr>
                <w:noProof/>
                <w:webHidden/>
              </w:rPr>
              <w:fldChar w:fldCharType="separate"/>
            </w:r>
            <w:r>
              <w:rPr>
                <w:noProof/>
                <w:webHidden/>
              </w:rPr>
              <w:t>36</w:t>
            </w:r>
            <w:r>
              <w:rPr>
                <w:noProof/>
                <w:webHidden/>
              </w:rPr>
              <w:fldChar w:fldCharType="end"/>
            </w:r>
          </w:hyperlink>
        </w:p>
        <w:p w14:paraId="2E8AFE39" w14:textId="05DDB228" w:rsidR="00172BA8" w:rsidRDefault="00172BA8">
          <w:pPr>
            <w:pStyle w:val="TOC1"/>
            <w:tabs>
              <w:tab w:val="left" w:pos="7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0" w:history="1">
            <w:r w:rsidRPr="00683EEB">
              <w:rPr>
                <w:rStyle w:val="Hyperlink"/>
                <w:noProof/>
                <w:lang w:eastAsia="en-US"/>
              </w:rPr>
              <w:t>10.</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API Design, Policies and Governance</w:t>
            </w:r>
            <w:r>
              <w:rPr>
                <w:noProof/>
                <w:webHidden/>
              </w:rPr>
              <w:tab/>
            </w:r>
            <w:r>
              <w:rPr>
                <w:noProof/>
                <w:webHidden/>
              </w:rPr>
              <w:fldChar w:fldCharType="begin"/>
            </w:r>
            <w:r>
              <w:rPr>
                <w:noProof/>
                <w:webHidden/>
              </w:rPr>
              <w:instrText xml:space="preserve"> PAGEREF _Toc240666300 \h </w:instrText>
            </w:r>
            <w:r>
              <w:rPr>
                <w:noProof/>
                <w:webHidden/>
              </w:rPr>
            </w:r>
            <w:r>
              <w:rPr>
                <w:noProof/>
                <w:webHidden/>
              </w:rPr>
              <w:fldChar w:fldCharType="separate"/>
            </w:r>
            <w:r>
              <w:rPr>
                <w:noProof/>
                <w:webHidden/>
              </w:rPr>
              <w:t>42</w:t>
            </w:r>
            <w:r>
              <w:rPr>
                <w:noProof/>
                <w:webHidden/>
              </w:rPr>
              <w:fldChar w:fldCharType="end"/>
            </w:r>
          </w:hyperlink>
        </w:p>
        <w:p w14:paraId="25478EE6" w14:textId="4E7376BE"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1" w:history="1">
            <w:r w:rsidRPr="00683EEB">
              <w:rPr>
                <w:rStyle w:val="Hyperlink"/>
                <w:noProof/>
                <w:lang w:eastAsia="en-US"/>
              </w:rPr>
              <w:t>10.1.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Engineering and Naming Standards</w:t>
            </w:r>
            <w:r>
              <w:rPr>
                <w:noProof/>
                <w:webHidden/>
              </w:rPr>
              <w:tab/>
            </w:r>
            <w:r>
              <w:rPr>
                <w:noProof/>
                <w:webHidden/>
              </w:rPr>
              <w:fldChar w:fldCharType="begin"/>
            </w:r>
            <w:r>
              <w:rPr>
                <w:noProof/>
                <w:webHidden/>
              </w:rPr>
              <w:instrText xml:space="preserve"> PAGEREF _Toc240666301 \h </w:instrText>
            </w:r>
            <w:r>
              <w:rPr>
                <w:noProof/>
                <w:webHidden/>
              </w:rPr>
            </w:r>
            <w:r>
              <w:rPr>
                <w:noProof/>
                <w:webHidden/>
              </w:rPr>
              <w:fldChar w:fldCharType="separate"/>
            </w:r>
            <w:r>
              <w:rPr>
                <w:noProof/>
                <w:webHidden/>
              </w:rPr>
              <w:t>42</w:t>
            </w:r>
            <w:r>
              <w:rPr>
                <w:noProof/>
                <w:webHidden/>
              </w:rPr>
              <w:fldChar w:fldCharType="end"/>
            </w:r>
          </w:hyperlink>
        </w:p>
        <w:p w14:paraId="4541DE41" w14:textId="7A2E3675"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2" w:history="1">
            <w:r w:rsidRPr="00683EEB">
              <w:rPr>
                <w:rStyle w:val="Hyperlink"/>
                <w:noProof/>
                <w:lang w:eastAsia="en-US"/>
              </w:rPr>
              <w:t>10.2.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Design Standards, Policy Enforcement and Governance</w:t>
            </w:r>
            <w:r>
              <w:rPr>
                <w:noProof/>
                <w:webHidden/>
              </w:rPr>
              <w:tab/>
            </w:r>
            <w:r>
              <w:rPr>
                <w:noProof/>
                <w:webHidden/>
              </w:rPr>
              <w:fldChar w:fldCharType="begin"/>
            </w:r>
            <w:r>
              <w:rPr>
                <w:noProof/>
                <w:webHidden/>
              </w:rPr>
              <w:instrText xml:space="preserve"> PAGEREF _Toc240666302 \h </w:instrText>
            </w:r>
            <w:r>
              <w:rPr>
                <w:noProof/>
                <w:webHidden/>
              </w:rPr>
            </w:r>
            <w:r>
              <w:rPr>
                <w:noProof/>
                <w:webHidden/>
              </w:rPr>
              <w:fldChar w:fldCharType="separate"/>
            </w:r>
            <w:r>
              <w:rPr>
                <w:noProof/>
                <w:webHidden/>
              </w:rPr>
              <w:t>42</w:t>
            </w:r>
            <w:r>
              <w:rPr>
                <w:noProof/>
                <w:webHidden/>
              </w:rPr>
              <w:fldChar w:fldCharType="end"/>
            </w:r>
          </w:hyperlink>
        </w:p>
        <w:p w14:paraId="0AF82F25" w14:textId="51BE54B6" w:rsidR="00172BA8" w:rsidRDefault="00172BA8">
          <w:pPr>
            <w:pStyle w:val="TOC1"/>
            <w:tabs>
              <w:tab w:val="left" w:pos="7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3" w:history="1">
            <w:r w:rsidRPr="00683EEB">
              <w:rPr>
                <w:rStyle w:val="Hyperlink"/>
                <w:noProof/>
                <w:lang w:eastAsia="en-US"/>
              </w:rPr>
              <w:t>11.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API Lifecycle and Versioning Strategy</w:t>
            </w:r>
            <w:r>
              <w:rPr>
                <w:noProof/>
                <w:webHidden/>
              </w:rPr>
              <w:tab/>
            </w:r>
            <w:r>
              <w:rPr>
                <w:noProof/>
                <w:webHidden/>
              </w:rPr>
              <w:fldChar w:fldCharType="begin"/>
            </w:r>
            <w:r>
              <w:rPr>
                <w:noProof/>
                <w:webHidden/>
              </w:rPr>
              <w:instrText xml:space="preserve"> PAGEREF _Toc240666303 \h </w:instrText>
            </w:r>
            <w:r>
              <w:rPr>
                <w:noProof/>
                <w:webHidden/>
              </w:rPr>
            </w:r>
            <w:r>
              <w:rPr>
                <w:noProof/>
                <w:webHidden/>
              </w:rPr>
              <w:fldChar w:fldCharType="separate"/>
            </w:r>
            <w:r>
              <w:rPr>
                <w:noProof/>
                <w:webHidden/>
              </w:rPr>
              <w:t>47</w:t>
            </w:r>
            <w:r>
              <w:rPr>
                <w:noProof/>
                <w:webHidden/>
              </w:rPr>
              <w:fldChar w:fldCharType="end"/>
            </w:r>
          </w:hyperlink>
        </w:p>
        <w:p w14:paraId="6E355583" w14:textId="4A996DC6" w:rsidR="00172BA8" w:rsidRDefault="00172BA8">
          <w:pPr>
            <w:pStyle w:val="TOC1"/>
            <w:tabs>
              <w:tab w:val="left" w:pos="7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4" w:history="1">
            <w:r w:rsidRPr="00683EEB">
              <w:rPr>
                <w:rStyle w:val="Hyperlink"/>
                <w:noProof/>
                <w:lang w:eastAsia="en-US"/>
              </w:rPr>
              <w:t>12.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Observability and Operations</w:t>
            </w:r>
            <w:r>
              <w:rPr>
                <w:noProof/>
                <w:webHidden/>
              </w:rPr>
              <w:tab/>
            </w:r>
            <w:r>
              <w:rPr>
                <w:noProof/>
                <w:webHidden/>
              </w:rPr>
              <w:fldChar w:fldCharType="begin"/>
            </w:r>
            <w:r>
              <w:rPr>
                <w:noProof/>
                <w:webHidden/>
              </w:rPr>
              <w:instrText xml:space="preserve"> PAGEREF _Toc240666304 \h </w:instrText>
            </w:r>
            <w:r>
              <w:rPr>
                <w:noProof/>
                <w:webHidden/>
              </w:rPr>
            </w:r>
            <w:r>
              <w:rPr>
                <w:noProof/>
                <w:webHidden/>
              </w:rPr>
              <w:fldChar w:fldCharType="separate"/>
            </w:r>
            <w:r>
              <w:rPr>
                <w:noProof/>
                <w:webHidden/>
              </w:rPr>
              <w:t>50</w:t>
            </w:r>
            <w:r>
              <w:rPr>
                <w:noProof/>
                <w:webHidden/>
              </w:rPr>
              <w:fldChar w:fldCharType="end"/>
            </w:r>
          </w:hyperlink>
        </w:p>
        <w:p w14:paraId="0F1E6FD7" w14:textId="728CB148" w:rsidR="00172BA8" w:rsidRDefault="00172BA8">
          <w:pPr>
            <w:pStyle w:val="TOC1"/>
            <w:tabs>
              <w:tab w:val="left" w:pos="7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5" w:history="1">
            <w:r w:rsidRPr="00683EEB">
              <w:rPr>
                <w:rStyle w:val="Hyperlink"/>
                <w:noProof/>
                <w:lang w:eastAsia="en-US"/>
              </w:rPr>
              <w:t>13.</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Environment and Release Strategy</w:t>
            </w:r>
            <w:r>
              <w:rPr>
                <w:noProof/>
                <w:webHidden/>
              </w:rPr>
              <w:tab/>
            </w:r>
            <w:r>
              <w:rPr>
                <w:noProof/>
                <w:webHidden/>
              </w:rPr>
              <w:fldChar w:fldCharType="begin"/>
            </w:r>
            <w:r>
              <w:rPr>
                <w:noProof/>
                <w:webHidden/>
              </w:rPr>
              <w:instrText xml:space="preserve"> PAGEREF _Toc240666305 \h </w:instrText>
            </w:r>
            <w:r>
              <w:rPr>
                <w:noProof/>
                <w:webHidden/>
              </w:rPr>
            </w:r>
            <w:r>
              <w:rPr>
                <w:noProof/>
                <w:webHidden/>
              </w:rPr>
              <w:fldChar w:fldCharType="separate"/>
            </w:r>
            <w:r>
              <w:rPr>
                <w:noProof/>
                <w:webHidden/>
              </w:rPr>
              <w:t>52</w:t>
            </w:r>
            <w:r>
              <w:rPr>
                <w:noProof/>
                <w:webHidden/>
              </w:rPr>
              <w:fldChar w:fldCharType="end"/>
            </w:r>
          </w:hyperlink>
        </w:p>
        <w:p w14:paraId="1DB5384A" w14:textId="56CE0DF7" w:rsidR="00172BA8" w:rsidRDefault="00172BA8">
          <w:pPr>
            <w:pStyle w:val="TOC1"/>
            <w:tabs>
              <w:tab w:val="left" w:pos="7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6" w:history="1">
            <w:r w:rsidRPr="00683EEB">
              <w:rPr>
                <w:rStyle w:val="Hyperlink"/>
                <w:noProof/>
                <w:lang w:eastAsia="en-US"/>
              </w:rPr>
              <w:t>14.</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High Availability and Disaster Recovery Design</w:t>
            </w:r>
            <w:r>
              <w:rPr>
                <w:noProof/>
                <w:webHidden/>
              </w:rPr>
              <w:tab/>
            </w:r>
            <w:r>
              <w:rPr>
                <w:noProof/>
                <w:webHidden/>
              </w:rPr>
              <w:fldChar w:fldCharType="begin"/>
            </w:r>
            <w:r>
              <w:rPr>
                <w:noProof/>
                <w:webHidden/>
              </w:rPr>
              <w:instrText xml:space="preserve"> PAGEREF _Toc240666306 \h </w:instrText>
            </w:r>
            <w:r>
              <w:rPr>
                <w:noProof/>
                <w:webHidden/>
              </w:rPr>
            </w:r>
            <w:r>
              <w:rPr>
                <w:noProof/>
                <w:webHidden/>
              </w:rPr>
              <w:fldChar w:fldCharType="separate"/>
            </w:r>
            <w:r>
              <w:rPr>
                <w:noProof/>
                <w:webHidden/>
              </w:rPr>
              <w:t>54</w:t>
            </w:r>
            <w:r>
              <w:rPr>
                <w:noProof/>
                <w:webHidden/>
              </w:rPr>
              <w:fldChar w:fldCharType="end"/>
            </w:r>
          </w:hyperlink>
        </w:p>
        <w:p w14:paraId="4C3D36AA" w14:textId="5D1054FA"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7" w:history="1">
            <w:r w:rsidRPr="00683EEB">
              <w:rPr>
                <w:rStyle w:val="Hyperlink"/>
                <w:noProof/>
                <w:lang w:eastAsia="en-US"/>
              </w:rPr>
              <w:t>14.1.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Disaster Recovery Testing Approach</w:t>
            </w:r>
            <w:r>
              <w:rPr>
                <w:noProof/>
                <w:webHidden/>
              </w:rPr>
              <w:tab/>
            </w:r>
            <w:r>
              <w:rPr>
                <w:noProof/>
                <w:webHidden/>
              </w:rPr>
              <w:fldChar w:fldCharType="begin"/>
            </w:r>
            <w:r>
              <w:rPr>
                <w:noProof/>
                <w:webHidden/>
              </w:rPr>
              <w:instrText xml:space="preserve"> PAGEREF _Toc240666307 \h </w:instrText>
            </w:r>
            <w:r>
              <w:rPr>
                <w:noProof/>
                <w:webHidden/>
              </w:rPr>
            </w:r>
            <w:r>
              <w:rPr>
                <w:noProof/>
                <w:webHidden/>
              </w:rPr>
              <w:fldChar w:fldCharType="separate"/>
            </w:r>
            <w:r>
              <w:rPr>
                <w:noProof/>
                <w:webHidden/>
              </w:rPr>
              <w:t>58</w:t>
            </w:r>
            <w:r>
              <w:rPr>
                <w:noProof/>
                <w:webHidden/>
              </w:rPr>
              <w:fldChar w:fldCharType="end"/>
            </w:r>
          </w:hyperlink>
        </w:p>
        <w:p w14:paraId="6366F20B" w14:textId="4333E5C3" w:rsidR="00172BA8" w:rsidRDefault="00172BA8">
          <w:pPr>
            <w:pStyle w:val="TOC1"/>
            <w:tabs>
              <w:tab w:val="left" w:pos="7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8" w:history="1">
            <w:r w:rsidRPr="00683EEB">
              <w:rPr>
                <w:rStyle w:val="Hyperlink"/>
                <w:noProof/>
                <w:lang w:eastAsia="en-US"/>
              </w:rPr>
              <w:t>15.</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Capacity, Cost and Service Tiers</w:t>
            </w:r>
            <w:r>
              <w:rPr>
                <w:noProof/>
                <w:webHidden/>
              </w:rPr>
              <w:tab/>
            </w:r>
            <w:r>
              <w:rPr>
                <w:noProof/>
                <w:webHidden/>
              </w:rPr>
              <w:fldChar w:fldCharType="begin"/>
            </w:r>
            <w:r>
              <w:rPr>
                <w:noProof/>
                <w:webHidden/>
              </w:rPr>
              <w:instrText xml:space="preserve"> PAGEREF _Toc240666308 \h </w:instrText>
            </w:r>
            <w:r>
              <w:rPr>
                <w:noProof/>
                <w:webHidden/>
              </w:rPr>
            </w:r>
            <w:r>
              <w:rPr>
                <w:noProof/>
                <w:webHidden/>
              </w:rPr>
              <w:fldChar w:fldCharType="separate"/>
            </w:r>
            <w:r>
              <w:rPr>
                <w:noProof/>
                <w:webHidden/>
              </w:rPr>
              <w:t>59</w:t>
            </w:r>
            <w:r>
              <w:rPr>
                <w:noProof/>
                <w:webHidden/>
              </w:rPr>
              <w:fldChar w:fldCharType="end"/>
            </w:r>
          </w:hyperlink>
        </w:p>
        <w:p w14:paraId="7F608B79" w14:textId="24F9F242" w:rsidR="00172BA8" w:rsidRDefault="00172BA8">
          <w:pPr>
            <w:pStyle w:val="TOC1"/>
            <w:tabs>
              <w:tab w:val="left" w:pos="7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09" w:history="1">
            <w:r w:rsidRPr="00683EEB">
              <w:rPr>
                <w:rStyle w:val="Hyperlink"/>
                <w:noProof/>
                <w:lang w:eastAsia="en-US"/>
              </w:rPr>
              <w:t>16.</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Risks, Assumptions and Decisions</w:t>
            </w:r>
            <w:r>
              <w:rPr>
                <w:noProof/>
                <w:webHidden/>
              </w:rPr>
              <w:tab/>
            </w:r>
            <w:r>
              <w:rPr>
                <w:noProof/>
                <w:webHidden/>
              </w:rPr>
              <w:fldChar w:fldCharType="begin"/>
            </w:r>
            <w:r>
              <w:rPr>
                <w:noProof/>
                <w:webHidden/>
              </w:rPr>
              <w:instrText xml:space="preserve"> PAGEREF _Toc240666309 \h </w:instrText>
            </w:r>
            <w:r>
              <w:rPr>
                <w:noProof/>
                <w:webHidden/>
              </w:rPr>
            </w:r>
            <w:r>
              <w:rPr>
                <w:noProof/>
                <w:webHidden/>
              </w:rPr>
              <w:fldChar w:fldCharType="separate"/>
            </w:r>
            <w:r>
              <w:rPr>
                <w:noProof/>
                <w:webHidden/>
              </w:rPr>
              <w:t>61</w:t>
            </w:r>
            <w:r>
              <w:rPr>
                <w:noProof/>
                <w:webHidden/>
              </w:rPr>
              <w:fldChar w:fldCharType="end"/>
            </w:r>
          </w:hyperlink>
        </w:p>
        <w:p w14:paraId="35D3AE59" w14:textId="6DF04AEB"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0" w:history="1">
            <w:r w:rsidRPr="00683EEB">
              <w:rPr>
                <w:rStyle w:val="Hyperlink"/>
                <w:noProof/>
                <w:lang w:eastAsia="en-US"/>
              </w:rPr>
              <w:t>16.1.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High Level Impact Assessment</w:t>
            </w:r>
            <w:r>
              <w:rPr>
                <w:noProof/>
                <w:webHidden/>
              </w:rPr>
              <w:tab/>
            </w:r>
            <w:r>
              <w:rPr>
                <w:noProof/>
                <w:webHidden/>
              </w:rPr>
              <w:fldChar w:fldCharType="begin"/>
            </w:r>
            <w:r>
              <w:rPr>
                <w:noProof/>
                <w:webHidden/>
              </w:rPr>
              <w:instrText xml:space="preserve"> PAGEREF _Toc240666310 \h </w:instrText>
            </w:r>
            <w:r>
              <w:rPr>
                <w:noProof/>
                <w:webHidden/>
              </w:rPr>
            </w:r>
            <w:r>
              <w:rPr>
                <w:noProof/>
                <w:webHidden/>
              </w:rPr>
              <w:fldChar w:fldCharType="separate"/>
            </w:r>
            <w:r>
              <w:rPr>
                <w:noProof/>
                <w:webHidden/>
              </w:rPr>
              <w:t>61</w:t>
            </w:r>
            <w:r>
              <w:rPr>
                <w:noProof/>
                <w:webHidden/>
              </w:rPr>
              <w:fldChar w:fldCharType="end"/>
            </w:r>
          </w:hyperlink>
        </w:p>
        <w:p w14:paraId="14D45CE2" w14:textId="0F512E6E"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1" w:history="1">
            <w:r w:rsidRPr="00683EEB">
              <w:rPr>
                <w:rStyle w:val="Hyperlink"/>
                <w:noProof/>
                <w:lang w:eastAsia="en-US"/>
              </w:rPr>
              <w:t>16.2.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Assumptions</w:t>
            </w:r>
            <w:r>
              <w:rPr>
                <w:noProof/>
                <w:webHidden/>
              </w:rPr>
              <w:tab/>
            </w:r>
            <w:r>
              <w:rPr>
                <w:noProof/>
                <w:webHidden/>
              </w:rPr>
              <w:fldChar w:fldCharType="begin"/>
            </w:r>
            <w:r>
              <w:rPr>
                <w:noProof/>
                <w:webHidden/>
              </w:rPr>
              <w:instrText xml:space="preserve"> PAGEREF _Toc240666311 \h </w:instrText>
            </w:r>
            <w:r>
              <w:rPr>
                <w:noProof/>
                <w:webHidden/>
              </w:rPr>
            </w:r>
            <w:r>
              <w:rPr>
                <w:noProof/>
                <w:webHidden/>
              </w:rPr>
              <w:fldChar w:fldCharType="separate"/>
            </w:r>
            <w:r>
              <w:rPr>
                <w:noProof/>
                <w:webHidden/>
              </w:rPr>
              <w:t>61</w:t>
            </w:r>
            <w:r>
              <w:rPr>
                <w:noProof/>
                <w:webHidden/>
              </w:rPr>
              <w:fldChar w:fldCharType="end"/>
            </w:r>
          </w:hyperlink>
        </w:p>
        <w:p w14:paraId="31FC07B2" w14:textId="11F764C4"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2" w:history="1">
            <w:r w:rsidRPr="00683EEB">
              <w:rPr>
                <w:rStyle w:val="Hyperlink"/>
                <w:noProof/>
                <w:lang w:eastAsia="en-US"/>
              </w:rPr>
              <w:t>16.3.</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Risks</w:t>
            </w:r>
            <w:r>
              <w:rPr>
                <w:noProof/>
                <w:webHidden/>
              </w:rPr>
              <w:tab/>
            </w:r>
            <w:r>
              <w:rPr>
                <w:noProof/>
                <w:webHidden/>
              </w:rPr>
              <w:fldChar w:fldCharType="begin"/>
            </w:r>
            <w:r>
              <w:rPr>
                <w:noProof/>
                <w:webHidden/>
              </w:rPr>
              <w:instrText xml:space="preserve"> PAGEREF _Toc240666312 \h </w:instrText>
            </w:r>
            <w:r>
              <w:rPr>
                <w:noProof/>
                <w:webHidden/>
              </w:rPr>
            </w:r>
            <w:r>
              <w:rPr>
                <w:noProof/>
                <w:webHidden/>
              </w:rPr>
              <w:fldChar w:fldCharType="separate"/>
            </w:r>
            <w:r>
              <w:rPr>
                <w:noProof/>
                <w:webHidden/>
              </w:rPr>
              <w:t>62</w:t>
            </w:r>
            <w:r>
              <w:rPr>
                <w:noProof/>
                <w:webHidden/>
              </w:rPr>
              <w:fldChar w:fldCharType="end"/>
            </w:r>
          </w:hyperlink>
        </w:p>
        <w:p w14:paraId="2CBFF6FB" w14:textId="171B3122"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3" w:history="1">
            <w:r w:rsidRPr="00683EEB">
              <w:rPr>
                <w:rStyle w:val="Hyperlink"/>
                <w:noProof/>
                <w:lang w:eastAsia="en-US"/>
              </w:rPr>
              <w:t>16.4.</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Issues</w:t>
            </w:r>
            <w:r>
              <w:rPr>
                <w:noProof/>
                <w:webHidden/>
              </w:rPr>
              <w:tab/>
            </w:r>
            <w:r>
              <w:rPr>
                <w:noProof/>
                <w:webHidden/>
              </w:rPr>
              <w:fldChar w:fldCharType="begin"/>
            </w:r>
            <w:r>
              <w:rPr>
                <w:noProof/>
                <w:webHidden/>
              </w:rPr>
              <w:instrText xml:space="preserve"> PAGEREF _Toc240666313 \h </w:instrText>
            </w:r>
            <w:r>
              <w:rPr>
                <w:noProof/>
                <w:webHidden/>
              </w:rPr>
            </w:r>
            <w:r>
              <w:rPr>
                <w:noProof/>
                <w:webHidden/>
              </w:rPr>
              <w:fldChar w:fldCharType="separate"/>
            </w:r>
            <w:r>
              <w:rPr>
                <w:noProof/>
                <w:webHidden/>
              </w:rPr>
              <w:t>63</w:t>
            </w:r>
            <w:r>
              <w:rPr>
                <w:noProof/>
                <w:webHidden/>
              </w:rPr>
              <w:fldChar w:fldCharType="end"/>
            </w:r>
          </w:hyperlink>
        </w:p>
        <w:p w14:paraId="5B72C151" w14:textId="5B03F1EB"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4" w:history="1">
            <w:r w:rsidRPr="00683EEB">
              <w:rPr>
                <w:rStyle w:val="Hyperlink"/>
                <w:noProof/>
                <w:lang w:eastAsia="en-US"/>
              </w:rPr>
              <w:t>16.5.</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Dependencies</w:t>
            </w:r>
            <w:r>
              <w:rPr>
                <w:noProof/>
                <w:webHidden/>
              </w:rPr>
              <w:tab/>
            </w:r>
            <w:r>
              <w:rPr>
                <w:noProof/>
                <w:webHidden/>
              </w:rPr>
              <w:fldChar w:fldCharType="begin"/>
            </w:r>
            <w:r>
              <w:rPr>
                <w:noProof/>
                <w:webHidden/>
              </w:rPr>
              <w:instrText xml:space="preserve"> PAGEREF _Toc240666314 \h </w:instrText>
            </w:r>
            <w:r>
              <w:rPr>
                <w:noProof/>
                <w:webHidden/>
              </w:rPr>
            </w:r>
            <w:r>
              <w:rPr>
                <w:noProof/>
                <w:webHidden/>
              </w:rPr>
              <w:fldChar w:fldCharType="separate"/>
            </w:r>
            <w:r>
              <w:rPr>
                <w:noProof/>
                <w:webHidden/>
              </w:rPr>
              <w:t>63</w:t>
            </w:r>
            <w:r>
              <w:rPr>
                <w:noProof/>
                <w:webHidden/>
              </w:rPr>
              <w:fldChar w:fldCharType="end"/>
            </w:r>
          </w:hyperlink>
        </w:p>
        <w:p w14:paraId="5C6F1ADD" w14:textId="4FF602AC" w:rsidR="00172BA8" w:rsidRDefault="00172BA8">
          <w:pPr>
            <w:pStyle w:val="TOC1"/>
            <w:tabs>
              <w:tab w:val="left" w:pos="72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5" w:history="1">
            <w:r w:rsidRPr="00683EEB">
              <w:rPr>
                <w:rStyle w:val="Hyperlink"/>
                <w:noProof/>
                <w:lang w:eastAsia="en-US"/>
              </w:rPr>
              <w:t>17.</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Appendices</w:t>
            </w:r>
            <w:r>
              <w:rPr>
                <w:noProof/>
                <w:webHidden/>
              </w:rPr>
              <w:tab/>
            </w:r>
            <w:r>
              <w:rPr>
                <w:noProof/>
                <w:webHidden/>
              </w:rPr>
              <w:fldChar w:fldCharType="begin"/>
            </w:r>
            <w:r>
              <w:rPr>
                <w:noProof/>
                <w:webHidden/>
              </w:rPr>
              <w:instrText xml:space="preserve"> PAGEREF _Toc240666315 \h </w:instrText>
            </w:r>
            <w:r>
              <w:rPr>
                <w:noProof/>
                <w:webHidden/>
              </w:rPr>
            </w:r>
            <w:r>
              <w:rPr>
                <w:noProof/>
                <w:webHidden/>
              </w:rPr>
              <w:fldChar w:fldCharType="separate"/>
            </w:r>
            <w:r>
              <w:rPr>
                <w:noProof/>
                <w:webHidden/>
              </w:rPr>
              <w:t>64</w:t>
            </w:r>
            <w:r>
              <w:rPr>
                <w:noProof/>
                <w:webHidden/>
              </w:rPr>
              <w:fldChar w:fldCharType="end"/>
            </w:r>
          </w:hyperlink>
        </w:p>
        <w:p w14:paraId="2D667358" w14:textId="1918989D"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6" w:history="1">
            <w:r w:rsidRPr="00683EEB">
              <w:rPr>
                <w:rStyle w:val="Hyperlink"/>
                <w:noProof/>
                <w:lang w:eastAsia="en-US"/>
              </w:rPr>
              <w:t>17.1.</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Microsoft Reference Architectures</w:t>
            </w:r>
            <w:r>
              <w:rPr>
                <w:noProof/>
                <w:webHidden/>
              </w:rPr>
              <w:tab/>
            </w:r>
            <w:r>
              <w:rPr>
                <w:noProof/>
                <w:webHidden/>
              </w:rPr>
              <w:fldChar w:fldCharType="begin"/>
            </w:r>
            <w:r>
              <w:rPr>
                <w:noProof/>
                <w:webHidden/>
              </w:rPr>
              <w:instrText xml:space="preserve"> PAGEREF _Toc240666316 \h </w:instrText>
            </w:r>
            <w:r>
              <w:rPr>
                <w:noProof/>
                <w:webHidden/>
              </w:rPr>
            </w:r>
            <w:r>
              <w:rPr>
                <w:noProof/>
                <w:webHidden/>
              </w:rPr>
              <w:fldChar w:fldCharType="separate"/>
            </w:r>
            <w:r>
              <w:rPr>
                <w:noProof/>
                <w:webHidden/>
              </w:rPr>
              <w:t>64</w:t>
            </w:r>
            <w:r>
              <w:rPr>
                <w:noProof/>
                <w:webHidden/>
              </w:rPr>
              <w:fldChar w:fldCharType="end"/>
            </w:r>
          </w:hyperlink>
        </w:p>
        <w:p w14:paraId="4E63AF64" w14:textId="1C363FB9"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7" w:history="1">
            <w:r w:rsidRPr="00683EEB">
              <w:rPr>
                <w:rStyle w:val="Hyperlink"/>
                <w:noProof/>
                <w:lang w:eastAsia="en-US"/>
              </w:rPr>
              <w:t>17.2.</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Companion Documents</w:t>
            </w:r>
            <w:r>
              <w:rPr>
                <w:noProof/>
                <w:webHidden/>
              </w:rPr>
              <w:tab/>
            </w:r>
            <w:r>
              <w:rPr>
                <w:noProof/>
                <w:webHidden/>
              </w:rPr>
              <w:fldChar w:fldCharType="begin"/>
            </w:r>
            <w:r>
              <w:rPr>
                <w:noProof/>
                <w:webHidden/>
              </w:rPr>
              <w:instrText xml:space="preserve"> PAGEREF _Toc240666317 \h </w:instrText>
            </w:r>
            <w:r>
              <w:rPr>
                <w:noProof/>
                <w:webHidden/>
              </w:rPr>
            </w:r>
            <w:r>
              <w:rPr>
                <w:noProof/>
                <w:webHidden/>
              </w:rPr>
              <w:fldChar w:fldCharType="separate"/>
            </w:r>
            <w:r>
              <w:rPr>
                <w:noProof/>
                <w:webHidden/>
              </w:rPr>
              <w:t>64</w:t>
            </w:r>
            <w:r>
              <w:rPr>
                <w:noProof/>
                <w:webHidden/>
              </w:rPr>
              <w:fldChar w:fldCharType="end"/>
            </w:r>
          </w:hyperlink>
        </w:p>
        <w:p w14:paraId="614C608C" w14:textId="2D23DC4F"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8" w:history="1">
            <w:r w:rsidRPr="00683EEB">
              <w:rPr>
                <w:rStyle w:val="Hyperlink"/>
                <w:noProof/>
                <w:lang w:eastAsia="en-US"/>
              </w:rPr>
              <w:t>17.3.</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Alignment with the Azure Well-Architected Framework</w:t>
            </w:r>
            <w:r>
              <w:rPr>
                <w:noProof/>
                <w:webHidden/>
              </w:rPr>
              <w:tab/>
            </w:r>
            <w:r>
              <w:rPr>
                <w:noProof/>
                <w:webHidden/>
              </w:rPr>
              <w:fldChar w:fldCharType="begin"/>
            </w:r>
            <w:r>
              <w:rPr>
                <w:noProof/>
                <w:webHidden/>
              </w:rPr>
              <w:instrText xml:space="preserve"> PAGEREF _Toc240666318 \h </w:instrText>
            </w:r>
            <w:r>
              <w:rPr>
                <w:noProof/>
                <w:webHidden/>
              </w:rPr>
            </w:r>
            <w:r>
              <w:rPr>
                <w:noProof/>
                <w:webHidden/>
              </w:rPr>
              <w:fldChar w:fldCharType="separate"/>
            </w:r>
            <w:r>
              <w:rPr>
                <w:noProof/>
                <w:webHidden/>
              </w:rPr>
              <w:t>64</w:t>
            </w:r>
            <w:r>
              <w:rPr>
                <w:noProof/>
                <w:webHidden/>
              </w:rPr>
              <w:fldChar w:fldCharType="end"/>
            </w:r>
          </w:hyperlink>
        </w:p>
        <w:p w14:paraId="4A20D72A" w14:textId="28383510"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19" w:history="1">
            <w:r w:rsidRPr="00683EEB">
              <w:rPr>
                <w:rStyle w:val="Hyperlink"/>
                <w:noProof/>
                <w:lang w:eastAsia="en-US"/>
              </w:rPr>
              <w:t>17.4.</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Glossary and Definitions</w:t>
            </w:r>
            <w:r>
              <w:rPr>
                <w:noProof/>
                <w:webHidden/>
              </w:rPr>
              <w:tab/>
            </w:r>
            <w:r>
              <w:rPr>
                <w:noProof/>
                <w:webHidden/>
              </w:rPr>
              <w:fldChar w:fldCharType="begin"/>
            </w:r>
            <w:r>
              <w:rPr>
                <w:noProof/>
                <w:webHidden/>
              </w:rPr>
              <w:instrText xml:space="preserve"> PAGEREF _Toc240666319 \h </w:instrText>
            </w:r>
            <w:r>
              <w:rPr>
                <w:noProof/>
                <w:webHidden/>
              </w:rPr>
            </w:r>
            <w:r>
              <w:rPr>
                <w:noProof/>
                <w:webHidden/>
              </w:rPr>
              <w:fldChar w:fldCharType="separate"/>
            </w:r>
            <w:r>
              <w:rPr>
                <w:noProof/>
                <w:webHidden/>
              </w:rPr>
              <w:t>65</w:t>
            </w:r>
            <w:r>
              <w:rPr>
                <w:noProof/>
                <w:webHidden/>
              </w:rPr>
              <w:fldChar w:fldCharType="end"/>
            </w:r>
          </w:hyperlink>
        </w:p>
        <w:p w14:paraId="68EB4D35" w14:textId="4D05299D"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20" w:history="1">
            <w:r w:rsidRPr="00683EEB">
              <w:rPr>
                <w:rStyle w:val="Hyperlink"/>
                <w:noProof/>
                <w:lang w:eastAsia="en-US"/>
              </w:rPr>
              <w:t>17.5.</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Sample Policy Fragments, Naming and OpenAPI Skeleton</w:t>
            </w:r>
            <w:r>
              <w:rPr>
                <w:noProof/>
                <w:webHidden/>
              </w:rPr>
              <w:tab/>
            </w:r>
            <w:r>
              <w:rPr>
                <w:noProof/>
                <w:webHidden/>
              </w:rPr>
              <w:fldChar w:fldCharType="begin"/>
            </w:r>
            <w:r>
              <w:rPr>
                <w:noProof/>
                <w:webHidden/>
              </w:rPr>
              <w:instrText xml:space="preserve"> PAGEREF _Toc240666320 \h </w:instrText>
            </w:r>
            <w:r>
              <w:rPr>
                <w:noProof/>
                <w:webHidden/>
              </w:rPr>
            </w:r>
            <w:r>
              <w:rPr>
                <w:noProof/>
                <w:webHidden/>
              </w:rPr>
              <w:fldChar w:fldCharType="separate"/>
            </w:r>
            <w:r>
              <w:rPr>
                <w:noProof/>
                <w:webHidden/>
              </w:rPr>
              <w:t>65</w:t>
            </w:r>
            <w:r>
              <w:rPr>
                <w:noProof/>
                <w:webHidden/>
              </w:rPr>
              <w:fldChar w:fldCharType="end"/>
            </w:r>
          </w:hyperlink>
        </w:p>
        <w:p w14:paraId="25FDDA20" w14:textId="3C7BD99C"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21" w:history="1">
            <w:r w:rsidRPr="00683EEB">
              <w:rPr>
                <w:rStyle w:val="Hyperlink"/>
                <w:noProof/>
                <w:lang w:eastAsia="en-US"/>
              </w:rPr>
              <w:t>17.6.</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Integration Migration and Cut-over Strategy</w:t>
            </w:r>
            <w:r>
              <w:rPr>
                <w:noProof/>
                <w:webHidden/>
              </w:rPr>
              <w:tab/>
            </w:r>
            <w:r>
              <w:rPr>
                <w:noProof/>
                <w:webHidden/>
              </w:rPr>
              <w:fldChar w:fldCharType="begin"/>
            </w:r>
            <w:r>
              <w:rPr>
                <w:noProof/>
                <w:webHidden/>
              </w:rPr>
              <w:instrText xml:space="preserve"> PAGEREF _Toc240666321 \h </w:instrText>
            </w:r>
            <w:r>
              <w:rPr>
                <w:noProof/>
                <w:webHidden/>
              </w:rPr>
            </w:r>
            <w:r>
              <w:rPr>
                <w:noProof/>
                <w:webHidden/>
              </w:rPr>
              <w:fldChar w:fldCharType="separate"/>
            </w:r>
            <w:r>
              <w:rPr>
                <w:noProof/>
                <w:webHidden/>
              </w:rPr>
              <w:t>66</w:t>
            </w:r>
            <w:r>
              <w:rPr>
                <w:noProof/>
                <w:webHidden/>
              </w:rPr>
              <w:fldChar w:fldCharType="end"/>
            </w:r>
          </w:hyperlink>
        </w:p>
        <w:p w14:paraId="16A5B85F" w14:textId="29162042"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22" w:history="1">
            <w:r w:rsidRPr="00683EEB">
              <w:rPr>
                <w:rStyle w:val="Hyperlink"/>
                <w:noProof/>
                <w:lang w:eastAsia="en-US"/>
              </w:rPr>
              <w:t>17.7.</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Threat model: STRIDE and OWASP in detail</w:t>
            </w:r>
            <w:r>
              <w:rPr>
                <w:noProof/>
                <w:webHidden/>
              </w:rPr>
              <w:tab/>
            </w:r>
            <w:r>
              <w:rPr>
                <w:noProof/>
                <w:webHidden/>
              </w:rPr>
              <w:fldChar w:fldCharType="begin"/>
            </w:r>
            <w:r>
              <w:rPr>
                <w:noProof/>
                <w:webHidden/>
              </w:rPr>
              <w:instrText xml:space="preserve"> PAGEREF _Toc240666322 \h </w:instrText>
            </w:r>
            <w:r>
              <w:rPr>
                <w:noProof/>
                <w:webHidden/>
              </w:rPr>
            </w:r>
            <w:r>
              <w:rPr>
                <w:noProof/>
                <w:webHidden/>
              </w:rPr>
              <w:fldChar w:fldCharType="separate"/>
            </w:r>
            <w:r>
              <w:rPr>
                <w:noProof/>
                <w:webHidden/>
              </w:rPr>
              <w:t>68</w:t>
            </w:r>
            <w:r>
              <w:rPr>
                <w:noProof/>
                <w:webHidden/>
              </w:rPr>
              <w:fldChar w:fldCharType="end"/>
            </w:r>
          </w:hyperlink>
        </w:p>
        <w:p w14:paraId="6E9ED792" w14:textId="4814C846" w:rsidR="00172BA8" w:rsidRDefault="00172BA8">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23" w:history="1">
            <w:r w:rsidRPr="00683EEB">
              <w:rPr>
                <w:rStyle w:val="Hyperlink"/>
                <w:noProof/>
              </w:rPr>
              <w:t>STRIDE: platform-level threats</w:t>
            </w:r>
            <w:r>
              <w:rPr>
                <w:noProof/>
                <w:webHidden/>
              </w:rPr>
              <w:tab/>
            </w:r>
            <w:r>
              <w:rPr>
                <w:noProof/>
                <w:webHidden/>
              </w:rPr>
              <w:fldChar w:fldCharType="begin"/>
            </w:r>
            <w:r>
              <w:rPr>
                <w:noProof/>
                <w:webHidden/>
              </w:rPr>
              <w:instrText xml:space="preserve"> PAGEREF _Toc240666323 \h </w:instrText>
            </w:r>
            <w:r>
              <w:rPr>
                <w:noProof/>
                <w:webHidden/>
              </w:rPr>
            </w:r>
            <w:r>
              <w:rPr>
                <w:noProof/>
                <w:webHidden/>
              </w:rPr>
              <w:fldChar w:fldCharType="separate"/>
            </w:r>
            <w:r>
              <w:rPr>
                <w:noProof/>
                <w:webHidden/>
              </w:rPr>
              <w:t>68</w:t>
            </w:r>
            <w:r>
              <w:rPr>
                <w:noProof/>
                <w:webHidden/>
              </w:rPr>
              <w:fldChar w:fldCharType="end"/>
            </w:r>
          </w:hyperlink>
        </w:p>
        <w:p w14:paraId="5EC0EBAE" w14:textId="11524D4B" w:rsidR="00172BA8" w:rsidRDefault="00172BA8">
          <w:pPr>
            <w:pStyle w:val="TOC3"/>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24" w:history="1">
            <w:r w:rsidRPr="00683EEB">
              <w:rPr>
                <w:rStyle w:val="Hyperlink"/>
                <w:noProof/>
              </w:rPr>
              <w:t>OWASP API Security Top 10 (2023)</w:t>
            </w:r>
            <w:r>
              <w:rPr>
                <w:noProof/>
                <w:webHidden/>
              </w:rPr>
              <w:tab/>
            </w:r>
            <w:r>
              <w:rPr>
                <w:noProof/>
                <w:webHidden/>
              </w:rPr>
              <w:fldChar w:fldCharType="begin"/>
            </w:r>
            <w:r>
              <w:rPr>
                <w:noProof/>
                <w:webHidden/>
              </w:rPr>
              <w:instrText xml:space="preserve"> PAGEREF _Toc240666324 \h </w:instrText>
            </w:r>
            <w:r>
              <w:rPr>
                <w:noProof/>
                <w:webHidden/>
              </w:rPr>
            </w:r>
            <w:r>
              <w:rPr>
                <w:noProof/>
                <w:webHidden/>
              </w:rPr>
              <w:fldChar w:fldCharType="separate"/>
            </w:r>
            <w:r>
              <w:rPr>
                <w:noProof/>
                <w:webHidden/>
              </w:rPr>
              <w:t>68</w:t>
            </w:r>
            <w:r>
              <w:rPr>
                <w:noProof/>
                <w:webHidden/>
              </w:rPr>
              <w:fldChar w:fldCharType="end"/>
            </w:r>
          </w:hyperlink>
        </w:p>
        <w:p w14:paraId="2A1E64EE" w14:textId="518A5D84"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25" w:history="1">
            <w:r w:rsidRPr="00683EEB">
              <w:rPr>
                <w:rStyle w:val="Hyperlink"/>
                <w:noProof/>
                <w:lang w:eastAsia="en-US"/>
              </w:rPr>
              <w:t>17.8.</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End-to-end build and onboarding swimlane</w:t>
            </w:r>
            <w:r>
              <w:rPr>
                <w:noProof/>
                <w:webHidden/>
              </w:rPr>
              <w:tab/>
            </w:r>
            <w:r>
              <w:rPr>
                <w:noProof/>
                <w:webHidden/>
              </w:rPr>
              <w:fldChar w:fldCharType="begin"/>
            </w:r>
            <w:r>
              <w:rPr>
                <w:noProof/>
                <w:webHidden/>
              </w:rPr>
              <w:instrText xml:space="preserve"> PAGEREF _Toc240666325 \h </w:instrText>
            </w:r>
            <w:r>
              <w:rPr>
                <w:noProof/>
                <w:webHidden/>
              </w:rPr>
            </w:r>
            <w:r>
              <w:rPr>
                <w:noProof/>
                <w:webHidden/>
              </w:rPr>
              <w:fldChar w:fldCharType="separate"/>
            </w:r>
            <w:r>
              <w:rPr>
                <w:noProof/>
                <w:webHidden/>
              </w:rPr>
              <w:t>70</w:t>
            </w:r>
            <w:r>
              <w:rPr>
                <w:noProof/>
                <w:webHidden/>
              </w:rPr>
              <w:fldChar w:fldCharType="end"/>
            </w:r>
          </w:hyperlink>
        </w:p>
        <w:p w14:paraId="6B12B575" w14:textId="5BB0D101" w:rsidR="00172BA8" w:rsidRDefault="00172BA8">
          <w:pPr>
            <w:pStyle w:val="TOC2"/>
            <w:tabs>
              <w:tab w:val="left" w:pos="960"/>
              <w:tab w:val="right" w:leader="dot" w:pos="9016"/>
            </w:tabs>
            <w:rPr>
              <w:rFonts w:asciiTheme="minorHAnsi" w:eastAsiaTheme="minorEastAsia" w:hAnsiTheme="minorHAnsi" w:cstheme="minorBidi"/>
              <w:noProof/>
              <w:color w:val="auto"/>
              <w:kern w:val="2"/>
              <w:sz w:val="24"/>
              <w:szCs w:val="24"/>
              <w14:ligatures w14:val="standardContextual"/>
            </w:rPr>
          </w:pPr>
          <w:hyperlink w:anchor="_Toc240666326" w:history="1">
            <w:r w:rsidRPr="00683EEB">
              <w:rPr>
                <w:rStyle w:val="Hyperlink"/>
                <w:noProof/>
                <w:lang w:eastAsia="en-US"/>
              </w:rPr>
              <w:t>17.9.</w:t>
            </w:r>
            <w:r>
              <w:rPr>
                <w:rFonts w:asciiTheme="minorHAnsi" w:eastAsiaTheme="minorEastAsia" w:hAnsiTheme="minorHAnsi" w:cstheme="minorBidi"/>
                <w:noProof/>
                <w:color w:val="auto"/>
                <w:kern w:val="2"/>
                <w:sz w:val="24"/>
                <w:szCs w:val="24"/>
                <w14:ligatures w14:val="standardContextual"/>
              </w:rPr>
              <w:tab/>
            </w:r>
            <w:r w:rsidRPr="00683EEB">
              <w:rPr>
                <w:rStyle w:val="Hyperlink"/>
                <w:noProof/>
                <w:lang w:eastAsia="en-US"/>
              </w:rPr>
              <w:t>How the platform gets built and who owns each stage</w:t>
            </w:r>
            <w:r>
              <w:rPr>
                <w:noProof/>
                <w:webHidden/>
              </w:rPr>
              <w:tab/>
            </w:r>
            <w:r>
              <w:rPr>
                <w:noProof/>
                <w:webHidden/>
              </w:rPr>
              <w:fldChar w:fldCharType="begin"/>
            </w:r>
            <w:r>
              <w:rPr>
                <w:noProof/>
                <w:webHidden/>
              </w:rPr>
              <w:instrText xml:space="preserve"> PAGEREF _Toc240666326 \h </w:instrText>
            </w:r>
            <w:r>
              <w:rPr>
                <w:noProof/>
                <w:webHidden/>
              </w:rPr>
            </w:r>
            <w:r>
              <w:rPr>
                <w:noProof/>
                <w:webHidden/>
              </w:rPr>
              <w:fldChar w:fldCharType="separate"/>
            </w:r>
            <w:r>
              <w:rPr>
                <w:noProof/>
                <w:webHidden/>
              </w:rPr>
              <w:t>70</w:t>
            </w:r>
            <w:r>
              <w:rPr>
                <w:noProof/>
                <w:webHidden/>
              </w:rPr>
              <w:fldChar w:fldCharType="end"/>
            </w:r>
          </w:hyperlink>
        </w:p>
        <w:p w14:paraId="539FF915" w14:textId="47C82FC8" w:rsidR="002D25EA" w:rsidRDefault="002D25EA">
          <w:r>
            <w:rPr>
              <w:b/>
              <w:bCs/>
            </w:rPr>
            <w:fldChar w:fldCharType="end"/>
          </w:r>
        </w:p>
      </w:sdtContent>
    </w:sdt>
    <w:p w14:paraId="3B238182" w14:textId="77777777" w:rsidR="002D25EA" w:rsidRPr="00066214" w:rsidRDefault="002D25EA" w:rsidP="002D25EA">
      <w:pPr>
        <w:pStyle w:val="Heading1"/>
        <w:pageBreakBefore/>
        <w:spacing w:after="0"/>
        <w:ind w:left="426"/>
        <w:rPr>
          <w:rFonts w:asciiTheme="minorHAnsi" w:hAnsiTheme="minorHAnsi"/>
          <w:b w:val="0"/>
          <w:bCs w:val="0"/>
          <w:color w:val="000000" w:themeColor="text1" w:themeShade="80"/>
          <w:lang w:eastAsia="en-US"/>
        </w:rPr>
      </w:pPr>
      <w:bookmarkStart w:id="0" w:name="_Toc240666270"/>
      <w:r w:rsidRPr="00066214">
        <w:rPr>
          <w:rFonts w:asciiTheme="minorHAnsi" w:hAnsiTheme="minorHAnsi"/>
          <w:b w:val="0"/>
          <w:bCs w:val="0"/>
          <w:lang w:eastAsia="en-US"/>
        </w:rPr>
        <w:lastRenderedPageBreak/>
        <w:t>Document Control</w:t>
      </w:r>
      <w:bookmarkEnd w:id="0"/>
    </w:p>
    <w:p w14:paraId="5C2C1AC3" w14:textId="77777777" w:rsidR="002D25EA" w:rsidRPr="00066214" w:rsidRDefault="002D25EA" w:rsidP="002D25EA">
      <w:pPr>
        <w:pStyle w:val="Heading2"/>
        <w:keepNext/>
        <w:spacing w:before="240" w:after="120"/>
        <w:rPr>
          <w:rFonts w:asciiTheme="minorHAnsi" w:hAnsiTheme="minorHAnsi"/>
          <w:b w:val="0"/>
          <w:bCs w:val="0"/>
          <w:color w:val="1E2761"/>
          <w:sz w:val="24"/>
          <w:szCs w:val="24"/>
          <w:lang w:eastAsia="en-US"/>
        </w:rPr>
      </w:pPr>
      <w:bookmarkStart w:id="1" w:name="_Toc240666271"/>
      <w:r w:rsidRPr="00066214">
        <w:rPr>
          <w:rFonts w:asciiTheme="minorHAnsi" w:hAnsiTheme="minorHAnsi"/>
          <w:b w:val="0"/>
          <w:bCs w:val="0"/>
          <w:color w:val="1E2761"/>
          <w:sz w:val="24"/>
          <w:szCs w:val="24"/>
          <w:lang w:eastAsia="en-US"/>
        </w:rPr>
        <w:t>Document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0B5D82D8" w14:textId="77777777" w:rsidTr="00CD42A9">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0B9012" w14:textId="77777777" w:rsidR="002D25EA" w:rsidRPr="00284C6E" w:rsidRDefault="002D25EA" w:rsidP="00D9409F">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A2C53B" w14:textId="77777777" w:rsidR="002D25EA" w:rsidRPr="00284C6E" w:rsidRDefault="002D25EA" w:rsidP="00D9409F">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8750EDF" w14:textId="77777777" w:rsidR="002D25EA" w:rsidRPr="00284C6E" w:rsidRDefault="002D25EA" w:rsidP="00D9409F">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C861D1" w14:textId="77777777" w:rsidR="002D25EA" w:rsidRPr="00284C6E" w:rsidRDefault="002D25EA" w:rsidP="00D9409F">
            <w:pPr>
              <w:rPr>
                <w:color w:val="000000" w:themeColor="text1"/>
                <w:sz w:val="20"/>
                <w:szCs w:val="20"/>
              </w:rPr>
            </w:pPr>
            <w:r>
              <w:rPr>
                <w:b/>
                <w:bCs/>
                <w:color w:val="000000" w:themeColor="text1"/>
                <w:sz w:val="20"/>
                <w:szCs w:val="20"/>
              </w:rPr>
              <w:t>Change</w:t>
            </w:r>
          </w:p>
        </w:tc>
      </w:tr>
      <w:tr w:rsidR="002D25EA" w14:paraId="66A1AD44" w14:textId="77777777" w:rsidTr="00CD42A9">
        <w:tc>
          <w:tcPr>
            <w:tcW w:w="2325" w:type="dxa"/>
            <w:tcBorders>
              <w:top w:val="single" w:sz="12" w:space="0" w:color="000000" w:themeColor="text1"/>
            </w:tcBorders>
            <w:tcMar>
              <w:top w:w="70" w:type="dxa"/>
              <w:left w:w="100" w:type="dxa"/>
              <w:bottom w:w="70" w:type="dxa"/>
              <w:right w:w="100" w:type="dxa"/>
            </w:tcMar>
            <w:vAlign w:val="center"/>
          </w:tcPr>
          <w:p w14:paraId="1D714BF2" w14:textId="77777777" w:rsidR="002D25EA" w:rsidRPr="00284C6E" w:rsidRDefault="002D25EA" w:rsidP="00D9409F">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1E7B5497" w14:textId="77777777" w:rsidR="002D25EA" w:rsidRPr="00284C6E" w:rsidRDefault="00321A20" w:rsidP="00D9409F">
            <w:pPr>
              <w:rPr>
                <w:sz w:val="20"/>
                <w:szCs w:val="20"/>
              </w:rPr>
            </w:pPr>
            <w:r>
              <w:rPr>
                <w:sz w:val="20"/>
                <w:szCs w:val="20"/>
              </w:rPr>
              <w:t>17 September 2026</w:t>
            </w:r>
          </w:p>
        </w:tc>
        <w:tc>
          <w:tcPr>
            <w:tcW w:w="2325" w:type="dxa"/>
            <w:tcBorders>
              <w:top w:val="single" w:sz="12" w:space="0" w:color="000000" w:themeColor="text1"/>
            </w:tcBorders>
            <w:tcMar>
              <w:top w:w="70" w:type="dxa"/>
              <w:left w:w="100" w:type="dxa"/>
              <w:bottom w:w="70" w:type="dxa"/>
              <w:right w:w="100" w:type="dxa"/>
            </w:tcMar>
            <w:vAlign w:val="center"/>
          </w:tcPr>
          <w:p w14:paraId="7C68D7E1" w14:textId="77777777" w:rsidR="002D25EA" w:rsidRPr="00284C6E" w:rsidRDefault="00321A20" w:rsidP="00D9409F">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5D2EC753" w14:textId="77777777" w:rsidR="002D25EA" w:rsidRPr="00284C6E" w:rsidRDefault="002D25EA" w:rsidP="00D9409F">
            <w:pPr>
              <w:rPr>
                <w:sz w:val="20"/>
                <w:szCs w:val="20"/>
              </w:rPr>
            </w:pPr>
            <w:r>
              <w:rPr>
                <w:sz w:val="20"/>
                <w:szCs w:val="20"/>
              </w:rPr>
              <w:t>Initial draft restructured to the Organization’s HLD template</w:t>
            </w:r>
          </w:p>
        </w:tc>
      </w:tr>
    </w:tbl>
    <w:p w14:paraId="6380FC0B"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2" w:name="_Toc240666272"/>
      <w:r w:rsidRPr="007F1FDD">
        <w:rPr>
          <w:rFonts w:asciiTheme="minorHAnsi" w:hAnsiTheme="minorHAnsi"/>
          <w:b w:val="0"/>
          <w:bCs w:val="0"/>
          <w:color w:val="1E2761"/>
          <w:sz w:val="24"/>
          <w:szCs w:val="24"/>
          <w:lang w:eastAsia="en-US"/>
        </w:rPr>
        <w:t>Document Authors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F81B79F"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5212E0" w14:textId="77777777" w:rsidR="002D25EA" w:rsidRPr="00284C6E" w:rsidRDefault="002D25EA" w:rsidP="00D9409F">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AB1641" w14:textId="77777777" w:rsidR="002D25EA" w:rsidRPr="00284C6E" w:rsidRDefault="002D25EA" w:rsidP="00D9409F">
            <w:pPr>
              <w:rPr>
                <w:b/>
                <w:bCs/>
                <w:color w:val="000000" w:themeColor="text1"/>
                <w:sz w:val="20"/>
                <w:szCs w:val="20"/>
              </w:rPr>
            </w:pPr>
            <w:r>
              <w:rPr>
                <w:b/>
                <w:bCs/>
                <w:color w:val="000000" w:themeColor="text1"/>
                <w:sz w:val="20"/>
                <w:szCs w:val="20"/>
              </w:rPr>
              <w:t>Name / Team</w:t>
            </w:r>
          </w:p>
        </w:tc>
      </w:tr>
      <w:tr w:rsidR="002D25EA" w14:paraId="3D490D5E" w14:textId="77777777" w:rsidTr="00D9409F">
        <w:tc>
          <w:tcPr>
            <w:tcW w:w="4650" w:type="dxa"/>
            <w:tcMar>
              <w:top w:w="70" w:type="dxa"/>
              <w:left w:w="100" w:type="dxa"/>
              <w:bottom w:w="70" w:type="dxa"/>
              <w:right w:w="100" w:type="dxa"/>
            </w:tcMar>
            <w:vAlign w:val="center"/>
          </w:tcPr>
          <w:p w14:paraId="6E6E19EA" w14:textId="77777777" w:rsidR="002D25EA" w:rsidRPr="002C2E30"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10E506F8" w14:textId="77777777" w:rsidR="002D25EA" w:rsidRPr="002C2E30" w:rsidRDefault="002D25EA" w:rsidP="00D9409F">
            <w:pPr>
              <w:rPr>
                <w:color w:val="000000" w:themeColor="text1"/>
                <w:sz w:val="20"/>
                <w:szCs w:val="20"/>
              </w:rPr>
            </w:pPr>
          </w:p>
        </w:tc>
      </w:tr>
      <w:tr w:rsidR="002D25EA" w14:paraId="4A220A51" w14:textId="77777777" w:rsidTr="00D9409F">
        <w:tc>
          <w:tcPr>
            <w:tcW w:w="4650" w:type="dxa"/>
            <w:tcMar>
              <w:top w:w="70" w:type="dxa"/>
              <w:left w:w="100" w:type="dxa"/>
              <w:bottom w:w="70" w:type="dxa"/>
              <w:right w:w="100" w:type="dxa"/>
            </w:tcMar>
            <w:vAlign w:val="center"/>
          </w:tcPr>
          <w:p w14:paraId="3692AE9C" w14:textId="77777777" w:rsidR="002D25EA" w:rsidRPr="002C2E30"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344159E2" w14:textId="77777777" w:rsidR="002D25EA" w:rsidRPr="002C2E30" w:rsidRDefault="002D25EA" w:rsidP="00D9409F">
            <w:pPr>
              <w:rPr>
                <w:color w:val="000000" w:themeColor="text1"/>
                <w:sz w:val="20"/>
                <w:szCs w:val="20"/>
              </w:rPr>
            </w:pPr>
          </w:p>
        </w:tc>
      </w:tr>
    </w:tbl>
    <w:p w14:paraId="16F2AFC0"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3" w:name="_Toc240666273"/>
      <w:r w:rsidRPr="007F1FDD">
        <w:rPr>
          <w:rFonts w:asciiTheme="minorHAnsi" w:hAnsiTheme="minorHAnsi"/>
          <w:b w:val="0"/>
          <w:bCs w:val="0"/>
          <w:color w:val="1E2761"/>
          <w:sz w:val="24"/>
          <w:szCs w:val="24"/>
          <w:lang w:eastAsia="en-US"/>
        </w:rPr>
        <w:t>Document Assurance</w:t>
      </w:r>
      <w:bookmarkEnd w:id="3"/>
    </w:p>
    <w:p w14:paraId="7161B0C8" w14:textId="77777777" w:rsidR="00A071B8" w:rsidRPr="004D5371" w:rsidRDefault="00A071B8" w:rsidP="00A071B8">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4" w:name="_Int_1HYrYzlg"/>
      <w:r w:rsidRPr="004D5371">
        <w:rPr>
          <w:sz w:val="20"/>
          <w:szCs w:val="20"/>
        </w:rPr>
        <w:t>at TDA</w:t>
      </w:r>
      <w:bookmarkEnd w:id="4"/>
      <w:r w:rsidRPr="004D5371">
        <w:rPr>
          <w:sz w:val="20"/>
          <w:szCs w:val="20"/>
        </w:rPr>
        <w:t>.</w:t>
      </w:r>
    </w:p>
    <w:p w14:paraId="4BC7DFDE" w14:textId="77777777" w:rsidR="00A071B8" w:rsidRPr="004D5371" w:rsidRDefault="00A071B8" w:rsidP="00A071B8">
      <w:pPr>
        <w:rPr>
          <w:sz w:val="20"/>
          <w:szCs w:val="20"/>
        </w:rPr>
      </w:pPr>
    </w:p>
    <w:tbl>
      <w:tblPr>
        <w:tblStyle w:val="TableGridLight"/>
        <w:tblW w:w="9209" w:type="dxa"/>
        <w:tblLook w:val="04A0" w:firstRow="1" w:lastRow="0" w:firstColumn="1" w:lastColumn="0" w:noHBand="0" w:noVBand="1"/>
      </w:tblPr>
      <w:tblGrid>
        <w:gridCol w:w="1324"/>
        <w:gridCol w:w="7885"/>
      </w:tblGrid>
      <w:tr w:rsidR="00A071B8" w:rsidRPr="009527A4" w14:paraId="1ED57975" w14:textId="77777777" w:rsidTr="002C1BFD">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E42130" w14:textId="77777777" w:rsidR="00A071B8" w:rsidRPr="004D5371" w:rsidRDefault="00A071B8" w:rsidP="002C1BFD">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DA0A99" w14:textId="77777777" w:rsidR="00A071B8" w:rsidRPr="004D5371" w:rsidRDefault="00A071B8" w:rsidP="002C1BFD">
            <w:pPr>
              <w:jc w:val="center"/>
              <w:rPr>
                <w:b/>
                <w:sz w:val="20"/>
                <w:szCs w:val="20"/>
              </w:rPr>
            </w:pPr>
            <w:r w:rsidRPr="004D5371">
              <w:rPr>
                <w:b/>
                <w:sz w:val="20"/>
                <w:szCs w:val="20"/>
              </w:rPr>
              <w:t>Description</w:t>
            </w:r>
          </w:p>
        </w:tc>
      </w:tr>
      <w:tr w:rsidR="00A071B8" w:rsidRPr="009527A4" w14:paraId="6083B62D" w14:textId="77777777" w:rsidTr="002C1BFD">
        <w:trPr>
          <w:trHeight w:val="285"/>
        </w:trPr>
        <w:tc>
          <w:tcPr>
            <w:tcW w:w="1324" w:type="dxa"/>
            <w:tcBorders>
              <w:top w:val="single" w:sz="4" w:space="0" w:color="000000" w:themeColor="text1"/>
            </w:tcBorders>
          </w:tcPr>
          <w:p w14:paraId="7EA14A3A" w14:textId="77777777" w:rsidR="00A071B8" w:rsidRPr="004D5371" w:rsidRDefault="00A071B8" w:rsidP="002C1BFD">
            <w:pPr>
              <w:jc w:val="center"/>
              <w:rPr>
                <w:rFonts w:asciiTheme="minorHAnsi" w:hAnsiTheme="minorHAnsi" w:hint="eastAsia"/>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0CA99347" w14:textId="77777777" w:rsidR="00A071B8" w:rsidRPr="004D5371" w:rsidRDefault="00A071B8" w:rsidP="002C1BFD">
            <w:pPr>
              <w:rPr>
                <w:rFonts w:asciiTheme="minorHAnsi" w:hAnsiTheme="minorHAnsi" w:hint="eastAsia"/>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A071B8" w:rsidRPr="009527A4" w14:paraId="5013050C" w14:textId="77777777" w:rsidTr="002C1BFD">
        <w:trPr>
          <w:trHeight w:val="285"/>
        </w:trPr>
        <w:tc>
          <w:tcPr>
            <w:tcW w:w="1324" w:type="dxa"/>
          </w:tcPr>
          <w:p w14:paraId="37F0BCB5" w14:textId="77777777" w:rsidR="00A071B8" w:rsidRPr="004D5371" w:rsidRDefault="00A071B8" w:rsidP="002C1BFD">
            <w:pPr>
              <w:jc w:val="center"/>
              <w:rPr>
                <w:rFonts w:asciiTheme="minorHAnsi" w:hAnsiTheme="minorHAnsi" w:hint="eastAsia"/>
                <w:iCs/>
                <w:color w:val="auto"/>
                <w:sz w:val="20"/>
                <w:szCs w:val="20"/>
              </w:rPr>
            </w:pPr>
            <w:r w:rsidRPr="004D5371">
              <w:rPr>
                <w:rFonts w:asciiTheme="minorHAnsi" w:hAnsiTheme="minorHAnsi"/>
                <w:iCs/>
                <w:color w:val="auto"/>
                <w:sz w:val="20"/>
                <w:szCs w:val="20"/>
              </w:rPr>
              <w:t>Reviewer</w:t>
            </w:r>
          </w:p>
        </w:tc>
        <w:tc>
          <w:tcPr>
            <w:tcW w:w="7885" w:type="dxa"/>
          </w:tcPr>
          <w:p w14:paraId="298435DC" w14:textId="77777777" w:rsidR="00A071B8" w:rsidRPr="004D5371" w:rsidRDefault="00A071B8" w:rsidP="002C1BFD">
            <w:pPr>
              <w:rPr>
                <w:rFonts w:asciiTheme="minorHAnsi" w:hAnsiTheme="minorHAnsi" w:hint="eastAsia"/>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A071B8" w:rsidRPr="009527A4" w14:paraId="0C609C4E" w14:textId="77777777" w:rsidTr="002C1BFD">
        <w:trPr>
          <w:trHeight w:val="285"/>
        </w:trPr>
        <w:tc>
          <w:tcPr>
            <w:tcW w:w="1324" w:type="dxa"/>
          </w:tcPr>
          <w:p w14:paraId="04B58C2F" w14:textId="77777777" w:rsidR="00A071B8" w:rsidRPr="004D5371" w:rsidRDefault="00A071B8" w:rsidP="002C1BFD">
            <w:pPr>
              <w:jc w:val="center"/>
              <w:rPr>
                <w:rFonts w:asciiTheme="minorHAnsi" w:hAnsiTheme="minorHAnsi" w:hint="eastAsia"/>
                <w:iCs/>
                <w:color w:val="auto"/>
                <w:sz w:val="20"/>
                <w:szCs w:val="20"/>
              </w:rPr>
            </w:pPr>
            <w:r w:rsidRPr="004D5371">
              <w:rPr>
                <w:rFonts w:asciiTheme="minorHAnsi" w:hAnsiTheme="minorHAnsi"/>
                <w:iCs/>
                <w:color w:val="auto"/>
                <w:sz w:val="20"/>
                <w:szCs w:val="20"/>
              </w:rPr>
              <w:t>Approver</w:t>
            </w:r>
          </w:p>
        </w:tc>
        <w:tc>
          <w:tcPr>
            <w:tcW w:w="7885" w:type="dxa"/>
          </w:tcPr>
          <w:p w14:paraId="43CF8CFD" w14:textId="77777777" w:rsidR="00A071B8" w:rsidRPr="004D5371" w:rsidRDefault="00A071B8" w:rsidP="002C1BFD">
            <w:pPr>
              <w:rPr>
                <w:rFonts w:asciiTheme="minorHAnsi" w:hAnsiTheme="minorHAnsi" w:hint="eastAsia"/>
                <w:sz w:val="20"/>
                <w:szCs w:val="20"/>
              </w:rPr>
            </w:pPr>
            <w:r w:rsidRPr="004D5371">
              <w:rPr>
                <w:rFonts w:asciiTheme="minorHAnsi" w:hAnsiTheme="minorHAnsi"/>
                <w:sz w:val="20"/>
                <w:szCs w:val="20"/>
              </w:rPr>
              <w:t>Provides assurance that their domain is correct in context of the HLSA</w:t>
            </w:r>
          </w:p>
        </w:tc>
      </w:tr>
    </w:tbl>
    <w:p w14:paraId="7159205E" w14:textId="77777777" w:rsidR="00A071B8" w:rsidRDefault="00A071B8" w:rsidP="00A071B8"/>
    <w:tbl>
      <w:tblPr>
        <w:tblStyle w:val="TableGridLight"/>
        <w:tblW w:w="9183" w:type="dxa"/>
        <w:tblLook w:val="04A0" w:firstRow="1" w:lastRow="0" w:firstColumn="1" w:lastColumn="0" w:noHBand="0" w:noVBand="1"/>
      </w:tblPr>
      <w:tblGrid>
        <w:gridCol w:w="1283"/>
        <w:gridCol w:w="1382"/>
        <w:gridCol w:w="2468"/>
        <w:gridCol w:w="4050"/>
      </w:tblGrid>
      <w:tr w:rsidR="00A071B8" w:rsidRPr="009527A4" w14:paraId="7B48462A" w14:textId="77777777" w:rsidTr="002C1BFD">
        <w:trPr>
          <w:cantSplit/>
          <w:trHeight w:val="285"/>
          <w:tblHeader/>
        </w:trPr>
        <w:tc>
          <w:tcPr>
            <w:tcW w:w="123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0A5CDEE" w14:textId="77777777" w:rsidR="00A071B8" w:rsidRPr="004D5371" w:rsidRDefault="00A071B8" w:rsidP="002C1BFD">
            <w:pPr>
              <w:rPr>
                <w:rFonts w:asciiTheme="minorHAnsi" w:hAnsiTheme="minorHAnsi" w:hint="eastAsia"/>
                <w:b/>
                <w:bCs/>
                <w:sz w:val="20"/>
                <w:szCs w:val="20"/>
              </w:rPr>
            </w:pPr>
            <w:r w:rsidRPr="004D5371">
              <w:rPr>
                <w:rFonts w:asciiTheme="minorHAnsi" w:hAnsiTheme="minorHAnsi"/>
                <w:b/>
                <w:bCs/>
                <w:sz w:val="20"/>
                <w:szCs w:val="20"/>
              </w:rPr>
              <w:t>Date</w:t>
            </w:r>
          </w:p>
        </w:tc>
        <w:tc>
          <w:tcPr>
            <w:tcW w:w="13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3D9E71E" w14:textId="77777777" w:rsidR="00A071B8" w:rsidRPr="004D5371" w:rsidRDefault="00A071B8" w:rsidP="002C1BFD">
            <w:pPr>
              <w:rPr>
                <w:rFonts w:asciiTheme="minorHAnsi" w:hAnsiTheme="minorHAnsi" w:hint="eastAsia"/>
                <w:b/>
                <w:bCs/>
                <w:sz w:val="20"/>
                <w:szCs w:val="20"/>
              </w:rPr>
            </w:pPr>
            <w:r w:rsidRPr="004D5371">
              <w:rPr>
                <w:rFonts w:asciiTheme="minorHAnsi" w:hAnsiTheme="minorHAnsi"/>
                <w:b/>
                <w:bCs/>
                <w:sz w:val="20"/>
                <w:szCs w:val="20"/>
              </w:rPr>
              <w:t>Role</w:t>
            </w:r>
          </w:p>
        </w:tc>
        <w:tc>
          <w:tcPr>
            <w:tcW w:w="24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846AEE" w14:textId="77777777" w:rsidR="00A071B8" w:rsidRPr="004D5371" w:rsidRDefault="00A071B8" w:rsidP="002C1BFD">
            <w:pPr>
              <w:rPr>
                <w:rFonts w:asciiTheme="minorHAnsi" w:hAnsiTheme="minorHAnsi" w:hint="eastAsia"/>
                <w:b/>
                <w:bCs/>
                <w:sz w:val="20"/>
                <w:szCs w:val="20"/>
              </w:rPr>
            </w:pPr>
            <w:r w:rsidRPr="004D5371">
              <w:rPr>
                <w:rFonts w:asciiTheme="minorHAnsi" w:hAnsiTheme="minorHAnsi"/>
                <w:b/>
                <w:bCs/>
                <w:sz w:val="20"/>
                <w:szCs w:val="20"/>
              </w:rPr>
              <w:t>Name</w:t>
            </w:r>
          </w:p>
        </w:tc>
        <w:tc>
          <w:tcPr>
            <w:tcW w:w="40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06E33C" w14:textId="77777777" w:rsidR="00A071B8" w:rsidRPr="004D5371" w:rsidRDefault="00A071B8" w:rsidP="002C1BFD">
            <w:pPr>
              <w:rPr>
                <w:rFonts w:asciiTheme="minorHAnsi" w:hAnsiTheme="minorHAnsi" w:hint="eastAsia"/>
                <w:b/>
                <w:bCs/>
                <w:sz w:val="20"/>
                <w:szCs w:val="20"/>
              </w:rPr>
            </w:pPr>
            <w:r w:rsidRPr="004D5371">
              <w:rPr>
                <w:rFonts w:asciiTheme="minorHAnsi" w:hAnsiTheme="minorHAnsi"/>
                <w:b/>
                <w:bCs/>
                <w:sz w:val="20"/>
                <w:szCs w:val="20"/>
              </w:rPr>
              <w:t>Title</w:t>
            </w:r>
          </w:p>
        </w:tc>
      </w:tr>
      <w:tr w:rsidR="00A071B8" w:rsidRPr="009527A4" w14:paraId="7CFF3DAE" w14:textId="77777777" w:rsidTr="002C1BFD">
        <w:trPr>
          <w:trHeight w:val="285"/>
        </w:trPr>
        <w:tc>
          <w:tcPr>
            <w:tcW w:w="1232" w:type="dxa"/>
            <w:tcBorders>
              <w:top w:val="single" w:sz="4" w:space="0" w:color="000000" w:themeColor="text1"/>
            </w:tcBorders>
          </w:tcPr>
          <w:p w14:paraId="1EB8C381" w14:textId="77777777" w:rsidR="00A071B8" w:rsidRPr="00825236" w:rsidRDefault="00A071B8" w:rsidP="002C1BFD">
            <w:pPr>
              <w:rPr>
                <w:rFonts w:asciiTheme="minorHAnsi" w:hAnsiTheme="minorHAnsi" w:hint="eastAsia"/>
                <w:color w:val="808080" w:themeColor="background1" w:themeShade="80"/>
              </w:rPr>
            </w:pPr>
            <w:r w:rsidRPr="00825236">
              <w:rPr>
                <w:rFonts w:asciiTheme="minorHAnsi" w:hAnsiTheme="minorHAnsi"/>
                <w:color w:val="808080" w:themeColor="background1" w:themeShade="80"/>
              </w:rPr>
              <w:t>DD/MM/YY</w:t>
            </w:r>
          </w:p>
        </w:tc>
        <w:tc>
          <w:tcPr>
            <w:tcW w:w="1384" w:type="dxa"/>
            <w:tcBorders>
              <w:top w:val="single" w:sz="4" w:space="0" w:color="000000" w:themeColor="text1"/>
            </w:tcBorders>
          </w:tcPr>
          <w:p w14:paraId="3130E449"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Approver</w:t>
            </w:r>
          </w:p>
        </w:tc>
        <w:tc>
          <w:tcPr>
            <w:tcW w:w="2482" w:type="dxa"/>
            <w:tcBorders>
              <w:top w:val="single" w:sz="4" w:space="0" w:color="000000" w:themeColor="text1"/>
            </w:tcBorders>
          </w:tcPr>
          <w:p w14:paraId="3BB295BE"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Kosta Konstantinov</w:t>
            </w:r>
          </w:p>
        </w:tc>
        <w:tc>
          <w:tcPr>
            <w:tcW w:w="4085" w:type="dxa"/>
            <w:tcBorders>
              <w:top w:val="single" w:sz="4" w:space="0" w:color="000000" w:themeColor="text1"/>
            </w:tcBorders>
          </w:tcPr>
          <w:p w14:paraId="4D276FF7"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Enterprise Architect</w:t>
            </w:r>
          </w:p>
        </w:tc>
      </w:tr>
      <w:tr w:rsidR="00A071B8" w:rsidRPr="009527A4" w14:paraId="13B73100" w14:textId="77777777" w:rsidTr="002C1BFD">
        <w:trPr>
          <w:trHeight w:val="285"/>
        </w:trPr>
        <w:tc>
          <w:tcPr>
            <w:tcW w:w="1232" w:type="dxa"/>
          </w:tcPr>
          <w:p w14:paraId="66EE2C14" w14:textId="77777777" w:rsidR="00A071B8" w:rsidRPr="00A9490C" w:rsidRDefault="00A071B8" w:rsidP="002C1BFD">
            <w:pPr>
              <w:rPr>
                <w:rFonts w:asciiTheme="minorHAnsi" w:hAnsiTheme="minorHAnsi" w:hint="eastAsia"/>
                <w:color w:val="808080" w:themeColor="background1" w:themeShade="80"/>
              </w:rPr>
            </w:pPr>
            <w:r w:rsidRPr="00A9490C">
              <w:rPr>
                <w:rFonts w:asciiTheme="minorHAnsi" w:hAnsiTheme="minorHAnsi"/>
                <w:color w:val="808080" w:themeColor="background1" w:themeShade="80"/>
              </w:rPr>
              <w:t>DD/MM/YY</w:t>
            </w:r>
          </w:p>
        </w:tc>
        <w:tc>
          <w:tcPr>
            <w:tcW w:w="1384" w:type="dxa"/>
          </w:tcPr>
          <w:p w14:paraId="5A1DDC72"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Approver</w:t>
            </w:r>
          </w:p>
        </w:tc>
        <w:tc>
          <w:tcPr>
            <w:tcW w:w="2482" w:type="dxa"/>
          </w:tcPr>
          <w:p w14:paraId="469EF1CE"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Steve Coldwell</w:t>
            </w:r>
          </w:p>
        </w:tc>
        <w:tc>
          <w:tcPr>
            <w:tcW w:w="4085" w:type="dxa"/>
          </w:tcPr>
          <w:p w14:paraId="5AAF575B"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CTO</w:t>
            </w:r>
          </w:p>
        </w:tc>
      </w:tr>
      <w:tr w:rsidR="00A071B8" w:rsidRPr="009527A4" w14:paraId="758F8A97" w14:textId="77777777" w:rsidTr="002C1BFD">
        <w:trPr>
          <w:trHeight w:val="285"/>
        </w:trPr>
        <w:tc>
          <w:tcPr>
            <w:tcW w:w="1232" w:type="dxa"/>
          </w:tcPr>
          <w:p w14:paraId="75DF98E6" w14:textId="77777777" w:rsidR="00A071B8" w:rsidRPr="00A9490C" w:rsidRDefault="00A071B8" w:rsidP="002C1BFD">
            <w:pPr>
              <w:rPr>
                <w:rFonts w:asciiTheme="minorHAnsi" w:hAnsiTheme="minorHAnsi" w:hint="eastAsia"/>
                <w:color w:val="FFFFFF" w:themeColor="background1"/>
              </w:rPr>
            </w:pPr>
            <w:r w:rsidRPr="00A9490C">
              <w:rPr>
                <w:rFonts w:asciiTheme="minorHAnsi" w:hAnsiTheme="minorHAnsi"/>
                <w:color w:val="808080" w:themeColor="background1" w:themeShade="80"/>
              </w:rPr>
              <w:t>DD/MM/YY</w:t>
            </w:r>
          </w:p>
        </w:tc>
        <w:tc>
          <w:tcPr>
            <w:tcW w:w="1384" w:type="dxa"/>
          </w:tcPr>
          <w:p w14:paraId="1DF9AFD6"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Approver</w:t>
            </w:r>
          </w:p>
        </w:tc>
        <w:tc>
          <w:tcPr>
            <w:tcW w:w="2482" w:type="dxa"/>
          </w:tcPr>
          <w:p w14:paraId="0EDB5706"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Kate Enright</w:t>
            </w:r>
          </w:p>
        </w:tc>
        <w:tc>
          <w:tcPr>
            <w:tcW w:w="4085" w:type="dxa"/>
          </w:tcPr>
          <w:p w14:paraId="0FA63017"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Head of Data</w:t>
            </w:r>
          </w:p>
        </w:tc>
      </w:tr>
      <w:tr w:rsidR="00A071B8" w:rsidRPr="009527A4" w14:paraId="2532A2F9" w14:textId="77777777" w:rsidTr="002C1BFD">
        <w:trPr>
          <w:trHeight w:val="285"/>
        </w:trPr>
        <w:tc>
          <w:tcPr>
            <w:tcW w:w="1232" w:type="dxa"/>
          </w:tcPr>
          <w:p w14:paraId="1EC4B174" w14:textId="77777777" w:rsidR="00A071B8" w:rsidRPr="00A9490C" w:rsidRDefault="00A071B8" w:rsidP="002C1BFD">
            <w:pPr>
              <w:rPr>
                <w:color w:val="808080" w:themeColor="background1" w:themeShade="80"/>
              </w:rPr>
            </w:pPr>
            <w:r w:rsidRPr="00A9490C">
              <w:rPr>
                <w:rFonts w:asciiTheme="minorHAnsi" w:hAnsiTheme="minorHAnsi"/>
                <w:color w:val="808080" w:themeColor="background1" w:themeShade="80"/>
              </w:rPr>
              <w:t>DD/MM/YY</w:t>
            </w:r>
          </w:p>
        </w:tc>
        <w:tc>
          <w:tcPr>
            <w:tcW w:w="1384" w:type="dxa"/>
          </w:tcPr>
          <w:p w14:paraId="7AD86682" w14:textId="77777777" w:rsidR="00A071B8" w:rsidRPr="004D5371" w:rsidRDefault="00A071B8" w:rsidP="002C1BFD">
            <w:pPr>
              <w:rPr>
                <w:color w:val="auto"/>
                <w:sz w:val="20"/>
                <w:szCs w:val="20"/>
              </w:rPr>
            </w:pPr>
            <w:r w:rsidRPr="004D5371">
              <w:rPr>
                <w:rFonts w:asciiTheme="minorHAnsi" w:hAnsiTheme="minorHAnsi"/>
                <w:color w:val="auto"/>
                <w:sz w:val="20"/>
                <w:szCs w:val="20"/>
              </w:rPr>
              <w:t>Approver</w:t>
            </w:r>
          </w:p>
        </w:tc>
        <w:tc>
          <w:tcPr>
            <w:tcW w:w="2482" w:type="dxa"/>
          </w:tcPr>
          <w:p w14:paraId="5AE19258" w14:textId="77777777" w:rsidR="00A071B8" w:rsidRPr="004D5371" w:rsidRDefault="00A071B8" w:rsidP="002C1BFD">
            <w:pPr>
              <w:rPr>
                <w:color w:val="auto"/>
                <w:sz w:val="20"/>
                <w:szCs w:val="20"/>
              </w:rPr>
            </w:pPr>
            <w:r w:rsidRPr="004D5371">
              <w:rPr>
                <w:rFonts w:asciiTheme="minorHAnsi" w:hAnsiTheme="minorHAnsi"/>
                <w:color w:val="auto"/>
                <w:sz w:val="20"/>
                <w:szCs w:val="20"/>
              </w:rPr>
              <w:t>Ryan Freund</w:t>
            </w:r>
          </w:p>
        </w:tc>
        <w:tc>
          <w:tcPr>
            <w:tcW w:w="4085" w:type="dxa"/>
          </w:tcPr>
          <w:p w14:paraId="1AB82365" w14:textId="77777777" w:rsidR="00A071B8" w:rsidRPr="004D5371" w:rsidRDefault="00A071B8" w:rsidP="002C1BFD">
            <w:pPr>
              <w:rPr>
                <w:color w:val="auto"/>
                <w:sz w:val="20"/>
                <w:szCs w:val="20"/>
              </w:rPr>
            </w:pPr>
            <w:r w:rsidRPr="004D5371">
              <w:rPr>
                <w:rFonts w:asciiTheme="minorHAnsi" w:hAnsiTheme="minorHAnsi"/>
                <w:color w:val="auto"/>
                <w:sz w:val="20"/>
                <w:szCs w:val="20"/>
              </w:rPr>
              <w:t>Information Security Officer</w:t>
            </w:r>
          </w:p>
        </w:tc>
      </w:tr>
      <w:tr w:rsidR="00A071B8" w:rsidRPr="009527A4" w14:paraId="174C4797" w14:textId="77777777" w:rsidTr="002C1BFD">
        <w:trPr>
          <w:trHeight w:val="285"/>
        </w:trPr>
        <w:tc>
          <w:tcPr>
            <w:tcW w:w="1232" w:type="dxa"/>
          </w:tcPr>
          <w:p w14:paraId="22A2F6A9" w14:textId="77777777" w:rsidR="00A071B8" w:rsidRPr="00825236" w:rsidRDefault="00A071B8" w:rsidP="002C1BFD">
            <w:pPr>
              <w:rPr>
                <w:color w:val="808080" w:themeColor="background1" w:themeShade="80"/>
              </w:rPr>
            </w:pPr>
            <w:r w:rsidRPr="00825236">
              <w:rPr>
                <w:rFonts w:asciiTheme="minorHAnsi" w:hAnsiTheme="minorHAnsi"/>
                <w:color w:val="808080" w:themeColor="background1" w:themeShade="80"/>
              </w:rPr>
              <w:t>DD/MM/YY</w:t>
            </w:r>
          </w:p>
        </w:tc>
        <w:tc>
          <w:tcPr>
            <w:tcW w:w="1384" w:type="dxa"/>
          </w:tcPr>
          <w:p w14:paraId="60DD80D1"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Approver</w:t>
            </w:r>
          </w:p>
        </w:tc>
        <w:tc>
          <w:tcPr>
            <w:tcW w:w="2482" w:type="dxa"/>
          </w:tcPr>
          <w:p w14:paraId="2CA3C072"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Dave Ewles</w:t>
            </w:r>
          </w:p>
        </w:tc>
        <w:tc>
          <w:tcPr>
            <w:tcW w:w="4085" w:type="dxa"/>
          </w:tcPr>
          <w:p w14:paraId="211AAC2F"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Data Architect and Engineering Lead</w:t>
            </w:r>
          </w:p>
        </w:tc>
      </w:tr>
      <w:tr w:rsidR="00A071B8" w:rsidRPr="009527A4" w14:paraId="38452F56" w14:textId="77777777" w:rsidTr="002C1BFD">
        <w:trPr>
          <w:trHeight w:val="285"/>
        </w:trPr>
        <w:tc>
          <w:tcPr>
            <w:tcW w:w="1232" w:type="dxa"/>
          </w:tcPr>
          <w:p w14:paraId="64632E64" w14:textId="77777777" w:rsidR="00A071B8" w:rsidRPr="00825236" w:rsidRDefault="00A071B8" w:rsidP="002C1BFD">
            <w:pPr>
              <w:rPr>
                <w:color w:val="808080" w:themeColor="background1" w:themeShade="80"/>
              </w:rPr>
            </w:pPr>
            <w:r w:rsidRPr="00825236">
              <w:rPr>
                <w:rFonts w:asciiTheme="minorHAnsi" w:hAnsiTheme="minorHAnsi"/>
                <w:color w:val="808080" w:themeColor="background1" w:themeShade="80"/>
              </w:rPr>
              <w:t>DD/MM/YY</w:t>
            </w:r>
          </w:p>
        </w:tc>
        <w:tc>
          <w:tcPr>
            <w:tcW w:w="1384" w:type="dxa"/>
          </w:tcPr>
          <w:p w14:paraId="4BF7978E"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Information</w:t>
            </w:r>
          </w:p>
        </w:tc>
        <w:tc>
          <w:tcPr>
            <w:tcW w:w="2482" w:type="dxa"/>
          </w:tcPr>
          <w:p w14:paraId="747E0BA2"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 xml:space="preserve">Chad </w:t>
            </w:r>
            <w:proofErr w:type="spellStart"/>
            <w:r w:rsidRPr="004D5371">
              <w:rPr>
                <w:rFonts w:asciiTheme="minorHAnsi" w:hAnsiTheme="minorHAnsi"/>
                <w:color w:val="auto"/>
                <w:sz w:val="20"/>
                <w:szCs w:val="20"/>
              </w:rPr>
              <w:t>Ozdil</w:t>
            </w:r>
            <w:proofErr w:type="spellEnd"/>
          </w:p>
        </w:tc>
        <w:tc>
          <w:tcPr>
            <w:tcW w:w="4085" w:type="dxa"/>
          </w:tcPr>
          <w:p w14:paraId="22913905"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Security Architect</w:t>
            </w:r>
          </w:p>
        </w:tc>
      </w:tr>
      <w:tr w:rsidR="00A071B8" w:rsidRPr="009527A4" w14:paraId="427FE7A5" w14:textId="77777777" w:rsidTr="002C1BFD">
        <w:trPr>
          <w:trHeight w:val="285"/>
        </w:trPr>
        <w:tc>
          <w:tcPr>
            <w:tcW w:w="1232" w:type="dxa"/>
          </w:tcPr>
          <w:p w14:paraId="5135CAC3" w14:textId="77777777" w:rsidR="00A071B8" w:rsidRPr="00825236" w:rsidRDefault="00A071B8" w:rsidP="002C1BFD">
            <w:pPr>
              <w:rPr>
                <w:rFonts w:asciiTheme="minorHAnsi" w:hAnsiTheme="minorHAnsi" w:hint="eastAsia"/>
                <w:color w:val="808080" w:themeColor="background1" w:themeShade="80"/>
              </w:rPr>
            </w:pPr>
            <w:r w:rsidRPr="00825236">
              <w:rPr>
                <w:rFonts w:asciiTheme="minorHAnsi" w:hAnsiTheme="minorHAnsi"/>
                <w:color w:val="808080" w:themeColor="background1" w:themeShade="80"/>
              </w:rPr>
              <w:t>DD/MM/YY</w:t>
            </w:r>
          </w:p>
        </w:tc>
        <w:tc>
          <w:tcPr>
            <w:tcW w:w="1384" w:type="dxa"/>
          </w:tcPr>
          <w:p w14:paraId="17B0707C"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Information</w:t>
            </w:r>
          </w:p>
        </w:tc>
        <w:tc>
          <w:tcPr>
            <w:tcW w:w="2482" w:type="dxa"/>
          </w:tcPr>
          <w:p w14:paraId="66D8101F"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J</w:t>
            </w:r>
            <w:r w:rsidRPr="004D5371">
              <w:rPr>
                <w:rFonts w:asciiTheme="minorHAnsi" w:hAnsiTheme="minorHAnsi" w:hint="eastAsia"/>
                <w:color w:val="auto"/>
                <w:sz w:val="20"/>
                <w:szCs w:val="20"/>
              </w:rPr>
              <w:t>a</w:t>
            </w:r>
            <w:r w:rsidRPr="004D5371">
              <w:rPr>
                <w:rFonts w:asciiTheme="minorHAnsi" w:hAnsiTheme="minorHAnsi"/>
                <w:color w:val="auto"/>
                <w:sz w:val="20"/>
                <w:szCs w:val="20"/>
              </w:rPr>
              <w:t>mie Barclay</w:t>
            </w:r>
          </w:p>
        </w:tc>
        <w:tc>
          <w:tcPr>
            <w:tcW w:w="4085" w:type="dxa"/>
          </w:tcPr>
          <w:p w14:paraId="09EF759E"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Cloud Architect</w:t>
            </w:r>
          </w:p>
        </w:tc>
      </w:tr>
      <w:tr w:rsidR="00A071B8" w:rsidRPr="009527A4" w14:paraId="04A2B12E" w14:textId="77777777" w:rsidTr="002C1BFD">
        <w:trPr>
          <w:trHeight w:val="285"/>
        </w:trPr>
        <w:tc>
          <w:tcPr>
            <w:tcW w:w="1232" w:type="dxa"/>
          </w:tcPr>
          <w:p w14:paraId="3FE67617" w14:textId="77777777" w:rsidR="00A071B8" w:rsidRPr="00825236" w:rsidRDefault="00A071B8" w:rsidP="002C1BFD">
            <w:pPr>
              <w:rPr>
                <w:rFonts w:asciiTheme="minorHAnsi" w:hAnsiTheme="minorHAnsi" w:hint="eastAsia"/>
                <w:color w:val="808080" w:themeColor="background1" w:themeShade="80"/>
              </w:rPr>
            </w:pPr>
            <w:r w:rsidRPr="00825236">
              <w:rPr>
                <w:rFonts w:asciiTheme="minorHAnsi" w:hAnsiTheme="minorHAnsi"/>
                <w:color w:val="808080" w:themeColor="background1" w:themeShade="80"/>
              </w:rPr>
              <w:t>DD/MM/YY</w:t>
            </w:r>
          </w:p>
        </w:tc>
        <w:tc>
          <w:tcPr>
            <w:tcW w:w="1384" w:type="dxa"/>
          </w:tcPr>
          <w:p w14:paraId="074D1F55"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Information</w:t>
            </w:r>
          </w:p>
        </w:tc>
        <w:tc>
          <w:tcPr>
            <w:tcW w:w="2482" w:type="dxa"/>
          </w:tcPr>
          <w:p w14:paraId="34B7C497"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Sean Dodd</w:t>
            </w:r>
          </w:p>
        </w:tc>
        <w:tc>
          <w:tcPr>
            <w:tcW w:w="4085" w:type="dxa"/>
          </w:tcPr>
          <w:p w14:paraId="08FD9DFD"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Cloud Architect</w:t>
            </w:r>
          </w:p>
        </w:tc>
      </w:tr>
      <w:tr w:rsidR="00A071B8" w:rsidRPr="009527A4" w14:paraId="7C36BF12" w14:textId="77777777" w:rsidTr="002C1BFD">
        <w:trPr>
          <w:trHeight w:val="285"/>
        </w:trPr>
        <w:tc>
          <w:tcPr>
            <w:tcW w:w="1232" w:type="dxa"/>
          </w:tcPr>
          <w:p w14:paraId="7073E303" w14:textId="77777777" w:rsidR="00A071B8" w:rsidRPr="00825236" w:rsidRDefault="00A071B8" w:rsidP="002C1BFD">
            <w:pPr>
              <w:rPr>
                <w:rFonts w:asciiTheme="minorHAnsi" w:hAnsiTheme="minorHAnsi" w:hint="eastAsia"/>
                <w:color w:val="808080" w:themeColor="background1" w:themeShade="80"/>
              </w:rPr>
            </w:pPr>
            <w:r w:rsidRPr="00825236">
              <w:rPr>
                <w:rFonts w:asciiTheme="minorHAnsi" w:hAnsiTheme="minorHAnsi"/>
                <w:color w:val="808080" w:themeColor="background1" w:themeShade="80"/>
              </w:rPr>
              <w:t>DD/MM/YY</w:t>
            </w:r>
          </w:p>
        </w:tc>
        <w:tc>
          <w:tcPr>
            <w:tcW w:w="1384" w:type="dxa"/>
          </w:tcPr>
          <w:p w14:paraId="28D8D7DD"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Information</w:t>
            </w:r>
          </w:p>
        </w:tc>
        <w:tc>
          <w:tcPr>
            <w:tcW w:w="2482" w:type="dxa"/>
          </w:tcPr>
          <w:p w14:paraId="21DDF0CF"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Diana Constable</w:t>
            </w:r>
          </w:p>
        </w:tc>
        <w:tc>
          <w:tcPr>
            <w:tcW w:w="4085" w:type="dxa"/>
          </w:tcPr>
          <w:p w14:paraId="5A6BFF87"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Head of Engineering</w:t>
            </w:r>
          </w:p>
        </w:tc>
      </w:tr>
      <w:tr w:rsidR="00A071B8" w:rsidRPr="009527A4" w14:paraId="159BE0A8" w14:textId="77777777" w:rsidTr="002C1BFD">
        <w:trPr>
          <w:trHeight w:val="285"/>
        </w:trPr>
        <w:tc>
          <w:tcPr>
            <w:tcW w:w="1232" w:type="dxa"/>
          </w:tcPr>
          <w:p w14:paraId="5B4D1E5B" w14:textId="77777777" w:rsidR="00A071B8" w:rsidRPr="00825236" w:rsidRDefault="00A071B8" w:rsidP="002C1BFD">
            <w:pPr>
              <w:rPr>
                <w:color w:val="808080" w:themeColor="background1" w:themeShade="80"/>
              </w:rPr>
            </w:pPr>
            <w:r w:rsidRPr="00825236">
              <w:rPr>
                <w:rFonts w:asciiTheme="minorHAnsi" w:hAnsiTheme="minorHAnsi"/>
                <w:color w:val="808080" w:themeColor="background1" w:themeShade="80"/>
              </w:rPr>
              <w:t>DD/MM/YY</w:t>
            </w:r>
          </w:p>
        </w:tc>
        <w:tc>
          <w:tcPr>
            <w:tcW w:w="1384" w:type="dxa"/>
          </w:tcPr>
          <w:p w14:paraId="38927CF9"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Information</w:t>
            </w:r>
          </w:p>
        </w:tc>
        <w:tc>
          <w:tcPr>
            <w:tcW w:w="2482" w:type="dxa"/>
          </w:tcPr>
          <w:p w14:paraId="66D13638"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Stuart Clark</w:t>
            </w:r>
          </w:p>
        </w:tc>
        <w:tc>
          <w:tcPr>
            <w:tcW w:w="4085" w:type="dxa"/>
          </w:tcPr>
          <w:p w14:paraId="0319F36A" w14:textId="77777777" w:rsidR="00A071B8" w:rsidRPr="004D5371" w:rsidRDefault="00A071B8" w:rsidP="002C1BFD">
            <w:pPr>
              <w:rPr>
                <w:rFonts w:asciiTheme="minorHAnsi" w:hAnsiTheme="minorHAnsi" w:hint="eastAsia"/>
                <w:color w:val="auto"/>
                <w:sz w:val="20"/>
                <w:szCs w:val="20"/>
              </w:rPr>
            </w:pPr>
            <w:proofErr w:type="spellStart"/>
            <w:r w:rsidRPr="004D5371">
              <w:rPr>
                <w:rFonts w:asciiTheme="minorHAnsi" w:hAnsiTheme="minorHAnsi"/>
                <w:color w:val="auto"/>
                <w:sz w:val="20"/>
                <w:szCs w:val="20"/>
              </w:rPr>
              <w:t>DevSecOps</w:t>
            </w:r>
            <w:proofErr w:type="spellEnd"/>
            <w:r w:rsidRPr="004D5371">
              <w:rPr>
                <w:rFonts w:asciiTheme="minorHAnsi" w:hAnsiTheme="minorHAnsi"/>
                <w:color w:val="auto"/>
                <w:sz w:val="20"/>
                <w:szCs w:val="20"/>
              </w:rPr>
              <w:t xml:space="preserve"> (Software &amp; Data) Lead</w:t>
            </w:r>
          </w:p>
        </w:tc>
      </w:tr>
      <w:tr w:rsidR="00A071B8" w:rsidRPr="009527A4" w14:paraId="544F96F7" w14:textId="77777777" w:rsidTr="002C1BFD">
        <w:trPr>
          <w:trHeight w:val="285"/>
        </w:trPr>
        <w:tc>
          <w:tcPr>
            <w:tcW w:w="1232" w:type="dxa"/>
          </w:tcPr>
          <w:p w14:paraId="18065AE3" w14:textId="77777777" w:rsidR="00A071B8" w:rsidRPr="00825236" w:rsidRDefault="00A071B8" w:rsidP="002C1BFD">
            <w:pPr>
              <w:rPr>
                <w:color w:val="808080" w:themeColor="background1" w:themeShade="80"/>
              </w:rPr>
            </w:pPr>
            <w:r w:rsidRPr="00825236">
              <w:rPr>
                <w:rFonts w:asciiTheme="minorHAnsi" w:hAnsiTheme="minorHAnsi"/>
                <w:color w:val="808080" w:themeColor="background1" w:themeShade="80"/>
              </w:rPr>
              <w:t>DD/MM/YY</w:t>
            </w:r>
          </w:p>
        </w:tc>
        <w:tc>
          <w:tcPr>
            <w:tcW w:w="1384" w:type="dxa"/>
          </w:tcPr>
          <w:p w14:paraId="46D97661"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Information</w:t>
            </w:r>
          </w:p>
        </w:tc>
        <w:tc>
          <w:tcPr>
            <w:tcW w:w="2482" w:type="dxa"/>
          </w:tcPr>
          <w:p w14:paraId="1F9F3EC2"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Pragnesh Solanki</w:t>
            </w:r>
          </w:p>
        </w:tc>
        <w:tc>
          <w:tcPr>
            <w:tcW w:w="4085" w:type="dxa"/>
          </w:tcPr>
          <w:p w14:paraId="3B3751F2" w14:textId="77777777" w:rsidR="00A071B8" w:rsidRPr="004D5371" w:rsidRDefault="00A071B8" w:rsidP="002C1BFD">
            <w:pPr>
              <w:rPr>
                <w:rFonts w:asciiTheme="minorHAnsi" w:hAnsiTheme="minorHAnsi" w:hint="eastAsia"/>
                <w:color w:val="auto"/>
                <w:sz w:val="20"/>
                <w:szCs w:val="20"/>
              </w:rPr>
            </w:pPr>
            <w:proofErr w:type="spellStart"/>
            <w:r w:rsidRPr="004D5371">
              <w:rPr>
                <w:rFonts w:asciiTheme="minorHAnsi" w:hAnsiTheme="minorHAnsi"/>
                <w:color w:val="auto"/>
                <w:sz w:val="20"/>
                <w:szCs w:val="20"/>
              </w:rPr>
              <w:t>DevSecOps</w:t>
            </w:r>
            <w:proofErr w:type="spellEnd"/>
            <w:r w:rsidRPr="004D5371">
              <w:rPr>
                <w:rFonts w:asciiTheme="minorHAnsi" w:hAnsiTheme="minorHAnsi"/>
                <w:color w:val="auto"/>
                <w:sz w:val="20"/>
                <w:szCs w:val="20"/>
              </w:rPr>
              <w:t xml:space="preserve"> (Build) Lead</w:t>
            </w:r>
          </w:p>
        </w:tc>
      </w:tr>
      <w:tr w:rsidR="00A071B8" w:rsidRPr="009527A4" w14:paraId="3E2FBF6E" w14:textId="77777777" w:rsidTr="002C1BFD">
        <w:trPr>
          <w:trHeight w:val="285"/>
        </w:trPr>
        <w:tc>
          <w:tcPr>
            <w:tcW w:w="1232" w:type="dxa"/>
          </w:tcPr>
          <w:p w14:paraId="0C5F6AB5" w14:textId="77777777" w:rsidR="00A071B8" w:rsidRPr="00825236" w:rsidRDefault="00A071B8" w:rsidP="002C1BFD">
            <w:pPr>
              <w:rPr>
                <w:rFonts w:asciiTheme="minorHAnsi" w:hAnsiTheme="minorHAnsi" w:hint="eastAsia"/>
                <w:color w:val="808080" w:themeColor="background1" w:themeShade="80"/>
              </w:rPr>
            </w:pPr>
            <w:r w:rsidRPr="00825236">
              <w:rPr>
                <w:rFonts w:asciiTheme="minorHAnsi" w:hAnsiTheme="minorHAnsi"/>
                <w:color w:val="808080" w:themeColor="background1" w:themeShade="80"/>
              </w:rPr>
              <w:t>DD/MM/YY</w:t>
            </w:r>
          </w:p>
        </w:tc>
        <w:tc>
          <w:tcPr>
            <w:tcW w:w="1384" w:type="dxa"/>
          </w:tcPr>
          <w:p w14:paraId="438D6796"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Information</w:t>
            </w:r>
          </w:p>
        </w:tc>
        <w:tc>
          <w:tcPr>
            <w:tcW w:w="2482" w:type="dxa"/>
          </w:tcPr>
          <w:p w14:paraId="22CBCA6C"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Ian Danbury</w:t>
            </w:r>
          </w:p>
        </w:tc>
        <w:tc>
          <w:tcPr>
            <w:tcW w:w="4085" w:type="dxa"/>
          </w:tcPr>
          <w:p w14:paraId="7F215E68" w14:textId="77777777" w:rsidR="00A071B8" w:rsidRPr="004D5371" w:rsidRDefault="00A071B8" w:rsidP="002C1BFD">
            <w:pPr>
              <w:rPr>
                <w:rFonts w:asciiTheme="minorHAnsi" w:hAnsiTheme="minorHAnsi" w:hint="eastAsia"/>
                <w:color w:val="auto"/>
                <w:sz w:val="20"/>
                <w:szCs w:val="20"/>
              </w:rPr>
            </w:pPr>
            <w:proofErr w:type="spellStart"/>
            <w:r w:rsidRPr="004D5371">
              <w:rPr>
                <w:rFonts w:asciiTheme="minorHAnsi" w:hAnsiTheme="minorHAnsi"/>
                <w:color w:val="auto"/>
                <w:sz w:val="20"/>
                <w:szCs w:val="20"/>
              </w:rPr>
              <w:t>DevSecOps</w:t>
            </w:r>
            <w:proofErr w:type="spellEnd"/>
            <w:r w:rsidRPr="004D5371">
              <w:rPr>
                <w:rFonts w:asciiTheme="minorHAnsi" w:hAnsiTheme="minorHAnsi"/>
                <w:color w:val="auto"/>
                <w:sz w:val="20"/>
                <w:szCs w:val="20"/>
              </w:rPr>
              <w:t xml:space="preserve"> (Platform) Lead</w:t>
            </w:r>
          </w:p>
        </w:tc>
      </w:tr>
      <w:tr w:rsidR="00A071B8" w:rsidRPr="009527A4" w14:paraId="47E2EA5E" w14:textId="77777777" w:rsidTr="002C1BFD">
        <w:trPr>
          <w:trHeight w:val="285"/>
        </w:trPr>
        <w:tc>
          <w:tcPr>
            <w:tcW w:w="1232" w:type="dxa"/>
          </w:tcPr>
          <w:p w14:paraId="48CFBE58" w14:textId="77777777" w:rsidR="00A071B8" w:rsidRPr="00825236" w:rsidRDefault="00A071B8" w:rsidP="002C1BFD">
            <w:pPr>
              <w:rPr>
                <w:rFonts w:asciiTheme="minorHAnsi" w:hAnsiTheme="minorHAnsi" w:hint="eastAsia"/>
                <w:color w:val="808080" w:themeColor="background1" w:themeShade="80"/>
              </w:rPr>
            </w:pPr>
            <w:r w:rsidRPr="00825236">
              <w:rPr>
                <w:rFonts w:asciiTheme="minorHAnsi" w:hAnsiTheme="minorHAnsi"/>
                <w:color w:val="808080" w:themeColor="background1" w:themeShade="80"/>
              </w:rPr>
              <w:t>DD/MM/YY</w:t>
            </w:r>
          </w:p>
        </w:tc>
        <w:tc>
          <w:tcPr>
            <w:tcW w:w="1384" w:type="dxa"/>
          </w:tcPr>
          <w:p w14:paraId="64C61893"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Information</w:t>
            </w:r>
          </w:p>
        </w:tc>
        <w:tc>
          <w:tcPr>
            <w:tcW w:w="2482" w:type="dxa"/>
          </w:tcPr>
          <w:p w14:paraId="1EA99ABE"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Kevin Harrop</w:t>
            </w:r>
          </w:p>
        </w:tc>
        <w:tc>
          <w:tcPr>
            <w:tcW w:w="4085" w:type="dxa"/>
          </w:tcPr>
          <w:p w14:paraId="6BA22E9B" w14:textId="77777777" w:rsidR="00A071B8" w:rsidRPr="004D5371" w:rsidRDefault="00A071B8" w:rsidP="002C1BFD">
            <w:pPr>
              <w:rPr>
                <w:rFonts w:asciiTheme="minorHAnsi" w:hAnsiTheme="minorHAnsi" w:hint="eastAsia"/>
                <w:color w:val="auto"/>
                <w:sz w:val="20"/>
                <w:szCs w:val="20"/>
              </w:rPr>
            </w:pPr>
            <w:r w:rsidRPr="004D5371">
              <w:rPr>
                <w:rFonts w:asciiTheme="minorHAnsi" w:hAnsiTheme="minorHAnsi"/>
                <w:color w:val="auto"/>
                <w:sz w:val="20"/>
                <w:szCs w:val="20"/>
              </w:rPr>
              <w:t>Security Engineering Lead</w:t>
            </w:r>
          </w:p>
        </w:tc>
      </w:tr>
    </w:tbl>
    <w:p w14:paraId="13AD7673" w14:textId="77777777" w:rsidR="00A071B8" w:rsidRDefault="00A071B8" w:rsidP="00A071B8"/>
    <w:p w14:paraId="6627CD35"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5" w:name="_Toc240666274"/>
      <w:r w:rsidRPr="007F1FDD">
        <w:rPr>
          <w:rFonts w:asciiTheme="minorHAnsi" w:hAnsiTheme="minorHAnsi"/>
          <w:b w:val="0"/>
          <w:bCs w:val="0"/>
          <w:color w:val="1E2761"/>
          <w:sz w:val="24"/>
          <w:szCs w:val="24"/>
          <w:lang w:eastAsia="en-US"/>
        </w:rPr>
        <w:t>TDA Approval</w:t>
      </w:r>
      <w:bookmarkEnd w:id="5"/>
    </w:p>
    <w:p w14:paraId="401AD2C9" w14:textId="77777777" w:rsidR="00A071B8" w:rsidRPr="004D5371" w:rsidRDefault="00A071B8" w:rsidP="00A071B8">
      <w:pPr>
        <w:jc w:val="both"/>
        <w:rPr>
          <w:sz w:val="20"/>
          <w:szCs w:val="20"/>
        </w:rPr>
      </w:pPr>
      <w:r w:rsidRPr="004D5371">
        <w:rPr>
          <w:sz w:val="20"/>
          <w:szCs w:val="20"/>
        </w:rPr>
        <w:t xml:space="preserve">The TDA approval date to be updated by the author once full TDA approval has been granted. </w:t>
      </w:r>
    </w:p>
    <w:p w14:paraId="601548DA" w14:textId="77777777" w:rsidR="00A071B8" w:rsidRPr="004D5371" w:rsidRDefault="00A071B8" w:rsidP="00A071B8">
      <w:pPr>
        <w:jc w:val="both"/>
        <w:rPr>
          <w:sz w:val="20"/>
          <w:szCs w:val="20"/>
        </w:rPr>
      </w:pPr>
      <w:r w:rsidRPr="004D5371">
        <w:rPr>
          <w:sz w:val="20"/>
          <w:szCs w:val="20"/>
        </w:rPr>
        <w:t>The document should then be updated to a major revision number and stored in the solution repository.</w:t>
      </w:r>
    </w:p>
    <w:p w14:paraId="2B98B940" w14:textId="77777777" w:rsidR="00A071B8" w:rsidRDefault="00A071B8" w:rsidP="00A071B8"/>
    <w:tbl>
      <w:tblPr>
        <w:tblStyle w:val="TableGridLight"/>
        <w:tblW w:w="9209" w:type="dxa"/>
        <w:tblLook w:val="04A0" w:firstRow="1" w:lastRow="0" w:firstColumn="1" w:lastColumn="0" w:noHBand="0" w:noVBand="1"/>
      </w:tblPr>
      <w:tblGrid>
        <w:gridCol w:w="1399"/>
        <w:gridCol w:w="2552"/>
        <w:gridCol w:w="2547"/>
        <w:gridCol w:w="2711"/>
      </w:tblGrid>
      <w:tr w:rsidR="00A071B8" w:rsidRPr="00595998" w14:paraId="57015C16" w14:textId="77777777" w:rsidTr="002C1BFD">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078EDD" w14:textId="77777777" w:rsidR="00A071B8" w:rsidRPr="004D5371" w:rsidRDefault="00A071B8" w:rsidP="002C1BFD">
            <w:pPr>
              <w:rPr>
                <w:rFonts w:asciiTheme="minorHAnsi" w:hAnsiTheme="minorHAnsi" w:hint="eastAsia"/>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6007A1E" w14:textId="77777777" w:rsidR="00A071B8" w:rsidRPr="004D5371" w:rsidRDefault="00A071B8" w:rsidP="002C1BFD">
            <w:pPr>
              <w:rPr>
                <w:rFonts w:asciiTheme="minorHAnsi" w:hAnsiTheme="minorHAnsi" w:hint="eastAsia"/>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59B5D4" w14:textId="77777777" w:rsidR="00A071B8" w:rsidRPr="004D5371" w:rsidRDefault="00A071B8" w:rsidP="002C1BFD">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BA15331" w14:textId="77777777" w:rsidR="00A071B8" w:rsidRPr="004D5371" w:rsidRDefault="00A071B8" w:rsidP="002C1BFD">
            <w:pPr>
              <w:rPr>
                <w:b/>
                <w:bCs/>
                <w:sz w:val="20"/>
                <w:szCs w:val="20"/>
              </w:rPr>
            </w:pPr>
            <w:r w:rsidRPr="004D5371">
              <w:rPr>
                <w:b/>
                <w:bCs/>
                <w:sz w:val="20"/>
                <w:szCs w:val="20"/>
              </w:rPr>
              <w:t>TDA Chair Title</w:t>
            </w:r>
          </w:p>
        </w:tc>
      </w:tr>
      <w:tr w:rsidR="00A071B8" w:rsidRPr="00825236" w14:paraId="4C8B7A9B" w14:textId="77777777" w:rsidTr="002C1BFD">
        <w:trPr>
          <w:trHeight w:val="285"/>
        </w:trPr>
        <w:tc>
          <w:tcPr>
            <w:tcW w:w="1399" w:type="dxa"/>
            <w:tcBorders>
              <w:top w:val="single" w:sz="4" w:space="0" w:color="000000" w:themeColor="text1"/>
            </w:tcBorders>
          </w:tcPr>
          <w:p w14:paraId="6A36974C" w14:textId="77777777" w:rsidR="00A071B8" w:rsidRPr="00825236" w:rsidRDefault="00A071B8" w:rsidP="002C1BFD">
            <w:pPr>
              <w:rPr>
                <w:rFonts w:asciiTheme="minorHAnsi" w:hAnsiTheme="minorHAnsi" w:hint="eastAsia"/>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4B57409C" w14:textId="77777777" w:rsidR="00A071B8" w:rsidRPr="00825236" w:rsidRDefault="00A071B8" w:rsidP="002C1BFD">
            <w:pPr>
              <w:rPr>
                <w:rFonts w:asciiTheme="minorHAnsi" w:hAnsiTheme="minorHAnsi" w:hint="eastAsia"/>
                <w:color w:val="auto"/>
              </w:rPr>
            </w:pPr>
          </w:p>
        </w:tc>
        <w:tc>
          <w:tcPr>
            <w:tcW w:w="2547" w:type="dxa"/>
            <w:tcBorders>
              <w:top w:val="single" w:sz="4" w:space="0" w:color="000000" w:themeColor="text1"/>
            </w:tcBorders>
          </w:tcPr>
          <w:p w14:paraId="6D568021" w14:textId="77777777" w:rsidR="00A071B8" w:rsidRPr="00825236" w:rsidRDefault="00A071B8" w:rsidP="002C1BFD">
            <w:pPr>
              <w:rPr>
                <w:color w:val="auto"/>
              </w:rPr>
            </w:pPr>
          </w:p>
        </w:tc>
        <w:tc>
          <w:tcPr>
            <w:tcW w:w="2711" w:type="dxa"/>
            <w:tcBorders>
              <w:top w:val="single" w:sz="4" w:space="0" w:color="000000" w:themeColor="text1"/>
            </w:tcBorders>
          </w:tcPr>
          <w:p w14:paraId="2A7E5B90" w14:textId="77777777" w:rsidR="00A071B8" w:rsidRPr="00825236" w:rsidRDefault="00A071B8" w:rsidP="002C1BFD">
            <w:pPr>
              <w:rPr>
                <w:color w:val="auto"/>
              </w:rPr>
            </w:pPr>
          </w:p>
        </w:tc>
      </w:tr>
    </w:tbl>
    <w:p w14:paraId="1DEB573D" w14:textId="77777777" w:rsidR="00A071B8" w:rsidRDefault="00A071B8" w:rsidP="00A071B8"/>
    <w:p w14:paraId="687E8B36" w14:textId="77777777" w:rsidR="00A071B8" w:rsidRPr="004D5371" w:rsidRDefault="00A071B8" w:rsidP="00A071B8">
      <w:pPr>
        <w:rPr>
          <w:sz w:val="20"/>
          <w:szCs w:val="20"/>
        </w:rPr>
      </w:pPr>
      <w:r w:rsidRPr="004D5371">
        <w:rPr>
          <w:sz w:val="20"/>
          <w:szCs w:val="20"/>
        </w:rPr>
        <w:lastRenderedPageBreak/>
        <w:t>Note – documents that have conditional TDA approval must be completed before the Date of TDA Approval can be entered by the author, and the major revision saved in the solution repository.</w:t>
      </w:r>
    </w:p>
    <w:p w14:paraId="1738A644" w14:textId="77777777" w:rsidR="002D25EA" w:rsidRDefault="002D25EA" w:rsidP="002D25EA">
      <w:pPr>
        <w:pStyle w:val="Heading2"/>
        <w:keepNext/>
        <w:spacing w:before="240" w:after="120"/>
        <w:rPr>
          <w:rFonts w:asciiTheme="minorHAnsi" w:hAnsiTheme="minorHAnsi"/>
          <w:b w:val="0"/>
          <w:bCs w:val="0"/>
          <w:color w:val="1E2761"/>
          <w:sz w:val="24"/>
          <w:szCs w:val="24"/>
          <w:lang w:eastAsia="en-US"/>
        </w:rPr>
      </w:pPr>
      <w:bookmarkStart w:id="6" w:name="_Toc240666275"/>
      <w:r w:rsidRPr="007F1FDD">
        <w:rPr>
          <w:rFonts w:asciiTheme="minorHAnsi" w:hAnsiTheme="minorHAnsi"/>
          <w:b w:val="0"/>
          <w:bCs w:val="0"/>
          <w:color w:val="1E2761"/>
          <w:sz w:val="24"/>
          <w:szCs w:val="24"/>
          <w:lang w:eastAsia="en-US"/>
        </w:rPr>
        <w:t>Document References</w:t>
      </w:r>
      <w:bookmarkEnd w:id="6"/>
    </w:p>
    <w:p w14:paraId="6046F525" w14:textId="77777777" w:rsidR="00A071B8" w:rsidRDefault="00A071B8" w:rsidP="00A071B8">
      <w:r>
        <w:t>The following documents should be read in conjunction with this document:</w:t>
      </w:r>
    </w:p>
    <w:p w14:paraId="1D3785FA" w14:textId="77777777" w:rsidR="00A071B8" w:rsidRDefault="00A071B8" w:rsidP="00A071B8"/>
    <w:tbl>
      <w:tblPr>
        <w:tblStyle w:val="TableGridLight"/>
        <w:tblW w:w="9634" w:type="dxa"/>
        <w:tblLook w:val="04A0" w:firstRow="1" w:lastRow="0" w:firstColumn="1" w:lastColumn="0" w:noHBand="0" w:noVBand="1"/>
      </w:tblPr>
      <w:tblGrid>
        <w:gridCol w:w="1184"/>
        <w:gridCol w:w="3724"/>
        <w:gridCol w:w="1059"/>
        <w:gridCol w:w="1740"/>
        <w:gridCol w:w="1927"/>
      </w:tblGrid>
      <w:tr w:rsidR="00A071B8" w:rsidRPr="009527A4" w14:paraId="6C08069C" w14:textId="77777777" w:rsidTr="00A4217C">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1B931F" w14:textId="77777777" w:rsidR="00A071B8" w:rsidRPr="00595998" w:rsidRDefault="00A071B8" w:rsidP="002C1BFD">
            <w:pPr>
              <w:jc w:val="center"/>
              <w:rPr>
                <w:rFonts w:asciiTheme="minorHAnsi" w:hAnsiTheme="minorHAnsi" w:hint="eastAsia"/>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AE7FB28" w14:textId="77777777" w:rsidR="00A071B8" w:rsidRPr="00595998" w:rsidRDefault="00A071B8" w:rsidP="002C1BFD">
            <w:pPr>
              <w:jc w:val="center"/>
              <w:rPr>
                <w:rFonts w:asciiTheme="minorHAnsi" w:hAnsiTheme="minorHAnsi" w:hint="eastAsia"/>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B00C7" w14:textId="77777777" w:rsidR="00A071B8" w:rsidRPr="00595998" w:rsidRDefault="00A071B8" w:rsidP="002C1BFD">
            <w:pPr>
              <w:jc w:val="center"/>
              <w:rPr>
                <w:rFonts w:asciiTheme="minorHAnsi" w:hAnsiTheme="minorHAnsi" w:hint="eastAsia"/>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579A490" w14:textId="77777777" w:rsidR="00A071B8" w:rsidRPr="00595998" w:rsidRDefault="00A071B8" w:rsidP="002C1BFD">
            <w:pPr>
              <w:jc w:val="center"/>
              <w:rPr>
                <w:rFonts w:asciiTheme="minorHAnsi" w:hAnsiTheme="minorHAnsi" w:hint="eastAsia"/>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6AB1317" w14:textId="77777777" w:rsidR="00A071B8" w:rsidRPr="00595998" w:rsidRDefault="00A071B8" w:rsidP="002C1BFD">
            <w:pPr>
              <w:jc w:val="center"/>
              <w:rPr>
                <w:rFonts w:asciiTheme="minorHAnsi" w:hAnsiTheme="minorHAnsi" w:hint="eastAsia"/>
                <w:b/>
              </w:rPr>
            </w:pPr>
            <w:r w:rsidRPr="00595998">
              <w:rPr>
                <w:rFonts w:asciiTheme="minorHAnsi" w:hAnsiTheme="minorHAnsi"/>
                <w:b/>
              </w:rPr>
              <w:t>Source</w:t>
            </w:r>
          </w:p>
        </w:tc>
      </w:tr>
      <w:tr w:rsidR="00A071B8" w:rsidRPr="009527A4" w14:paraId="4898E398" w14:textId="77777777" w:rsidTr="00A4217C">
        <w:tc>
          <w:tcPr>
            <w:tcW w:w="1184" w:type="dxa"/>
            <w:tcBorders>
              <w:top w:val="single" w:sz="4" w:space="0" w:color="000000" w:themeColor="text1"/>
            </w:tcBorders>
          </w:tcPr>
          <w:p w14:paraId="0AF283CA" w14:textId="7B2F51D5" w:rsidR="00A071B8" w:rsidRPr="004501EA" w:rsidRDefault="00A071B8" w:rsidP="002C1BFD">
            <w:pPr>
              <w:rPr>
                <w:rFonts w:asciiTheme="minorHAnsi" w:hAnsiTheme="minorHAnsi" w:hint="eastAsia"/>
              </w:rPr>
            </w:pPr>
          </w:p>
        </w:tc>
        <w:tc>
          <w:tcPr>
            <w:tcW w:w="3724" w:type="dxa"/>
            <w:tcBorders>
              <w:top w:val="single" w:sz="4" w:space="0" w:color="000000" w:themeColor="text1"/>
            </w:tcBorders>
          </w:tcPr>
          <w:p w14:paraId="14B68C44" w14:textId="4685197B" w:rsidR="00A071B8" w:rsidRPr="004501EA" w:rsidRDefault="00A071B8" w:rsidP="002C1BFD">
            <w:pPr>
              <w:rPr>
                <w:rFonts w:asciiTheme="minorHAnsi" w:hAnsiTheme="minorHAnsi" w:hint="eastAsia"/>
              </w:rPr>
            </w:pPr>
          </w:p>
        </w:tc>
        <w:tc>
          <w:tcPr>
            <w:tcW w:w="1059" w:type="dxa"/>
            <w:tcBorders>
              <w:top w:val="single" w:sz="4" w:space="0" w:color="000000" w:themeColor="text1"/>
            </w:tcBorders>
          </w:tcPr>
          <w:p w14:paraId="3A2FC2CD" w14:textId="6C4C4F24" w:rsidR="00A071B8" w:rsidRPr="004501EA" w:rsidRDefault="00A071B8" w:rsidP="002C1BFD">
            <w:pPr>
              <w:rPr>
                <w:rFonts w:asciiTheme="minorHAnsi" w:hAnsiTheme="minorHAnsi" w:hint="eastAsia"/>
              </w:rPr>
            </w:pPr>
          </w:p>
        </w:tc>
        <w:tc>
          <w:tcPr>
            <w:tcW w:w="1740" w:type="dxa"/>
            <w:tcBorders>
              <w:top w:val="single" w:sz="4" w:space="0" w:color="000000" w:themeColor="text1"/>
            </w:tcBorders>
          </w:tcPr>
          <w:p w14:paraId="555111DB" w14:textId="75DE4D67" w:rsidR="00A071B8" w:rsidRPr="004501EA" w:rsidRDefault="00A071B8" w:rsidP="002C1BFD">
            <w:pPr>
              <w:rPr>
                <w:rFonts w:asciiTheme="minorHAnsi" w:hAnsiTheme="minorHAnsi" w:hint="eastAsia"/>
              </w:rPr>
            </w:pPr>
          </w:p>
        </w:tc>
        <w:tc>
          <w:tcPr>
            <w:tcW w:w="1927" w:type="dxa"/>
            <w:tcBorders>
              <w:top w:val="single" w:sz="4" w:space="0" w:color="000000" w:themeColor="text1"/>
            </w:tcBorders>
          </w:tcPr>
          <w:p w14:paraId="2226E12B" w14:textId="59912EA2" w:rsidR="00A071B8" w:rsidRPr="004501EA" w:rsidRDefault="00A071B8" w:rsidP="002C1BFD">
            <w:pPr>
              <w:rPr>
                <w:rFonts w:asciiTheme="minorHAnsi" w:hAnsiTheme="minorHAnsi" w:hint="eastAsia"/>
                <w:szCs w:val="20"/>
              </w:rPr>
            </w:pPr>
          </w:p>
        </w:tc>
      </w:tr>
      <w:tr w:rsidR="00A071B8" w:rsidRPr="009527A4" w14:paraId="7B144FA5" w14:textId="77777777" w:rsidTr="00A4217C">
        <w:tc>
          <w:tcPr>
            <w:tcW w:w="1184" w:type="dxa"/>
          </w:tcPr>
          <w:p w14:paraId="2C60282B" w14:textId="5E194A49" w:rsidR="00A071B8" w:rsidRPr="004501EA" w:rsidRDefault="00A071B8" w:rsidP="002C1BFD">
            <w:pPr>
              <w:rPr>
                <w:rFonts w:asciiTheme="minorHAnsi" w:hAnsiTheme="minorHAnsi" w:hint="eastAsia"/>
              </w:rPr>
            </w:pPr>
          </w:p>
        </w:tc>
        <w:tc>
          <w:tcPr>
            <w:tcW w:w="3724" w:type="dxa"/>
          </w:tcPr>
          <w:p w14:paraId="7FF1CD50" w14:textId="7428D8FD" w:rsidR="00A071B8" w:rsidRPr="004501EA" w:rsidRDefault="00A071B8" w:rsidP="002C1BFD">
            <w:pPr>
              <w:rPr>
                <w:rFonts w:asciiTheme="minorHAnsi" w:hAnsiTheme="minorHAnsi" w:hint="eastAsia"/>
              </w:rPr>
            </w:pPr>
          </w:p>
        </w:tc>
        <w:tc>
          <w:tcPr>
            <w:tcW w:w="1059" w:type="dxa"/>
          </w:tcPr>
          <w:p w14:paraId="7A5E7224" w14:textId="24192839" w:rsidR="00A071B8" w:rsidRPr="004501EA" w:rsidRDefault="00A071B8" w:rsidP="002C1BFD">
            <w:pPr>
              <w:rPr>
                <w:rFonts w:asciiTheme="minorHAnsi" w:hAnsiTheme="minorHAnsi" w:hint="eastAsia"/>
              </w:rPr>
            </w:pPr>
          </w:p>
        </w:tc>
        <w:tc>
          <w:tcPr>
            <w:tcW w:w="1740" w:type="dxa"/>
          </w:tcPr>
          <w:p w14:paraId="144DC77E" w14:textId="11AC8FE6" w:rsidR="00A071B8" w:rsidRPr="004501EA" w:rsidRDefault="00A071B8" w:rsidP="002C1BFD">
            <w:pPr>
              <w:rPr>
                <w:rFonts w:asciiTheme="minorHAnsi" w:hAnsiTheme="minorHAnsi" w:hint="eastAsia"/>
              </w:rPr>
            </w:pPr>
          </w:p>
        </w:tc>
        <w:tc>
          <w:tcPr>
            <w:tcW w:w="1927" w:type="dxa"/>
          </w:tcPr>
          <w:p w14:paraId="06EADC5B" w14:textId="774AF52C" w:rsidR="00A071B8" w:rsidRPr="004501EA" w:rsidRDefault="00A071B8" w:rsidP="002C1BFD">
            <w:pPr>
              <w:rPr>
                <w:rFonts w:asciiTheme="minorHAnsi" w:hAnsiTheme="minorHAnsi" w:hint="eastAsia"/>
              </w:rPr>
            </w:pPr>
          </w:p>
        </w:tc>
      </w:tr>
    </w:tbl>
    <w:p w14:paraId="734F4043" w14:textId="77777777" w:rsidR="002D25EA" w:rsidRDefault="002D25EA" w:rsidP="002D25EA">
      <w:pPr>
        <w:spacing w:after="140"/>
      </w:pPr>
      <w:r>
        <w:rPr>
          <w:i/>
          <w:iCs/>
          <w:color w:val="555555"/>
        </w:rPr>
        <w:t>Diagrams in this document are the Organization-adapted renderings of the pattern each article describes, not reproductions of Microsoft's own diagrams. Refer to the linked articles for Microsoft's original diagrams and downloadable Visio files.</w:t>
      </w:r>
    </w:p>
    <w:p w14:paraId="42614812" w14:textId="77777777" w:rsidR="002D25EA" w:rsidRDefault="002D25EA">
      <w:pPr>
        <w:pStyle w:val="ListParagraph"/>
        <w:numPr>
          <w:ilvl w:val="0"/>
          <w:numId w:val="1"/>
        </w:numPr>
        <w:spacing w:after="70"/>
      </w:pPr>
      <w:r>
        <w:t>Basic enterprise integration on Azure: learn.microsoft.com/azure/architecture/reference-architectures/enterprise-integration/basic-enterprise-integration</w:t>
      </w:r>
    </w:p>
    <w:p w14:paraId="2916AC96" w14:textId="77777777" w:rsidR="002D25EA" w:rsidRDefault="002D25EA">
      <w:pPr>
        <w:pStyle w:val="ListParagraph"/>
        <w:numPr>
          <w:ilvl w:val="0"/>
          <w:numId w:val="1"/>
        </w:numPr>
        <w:spacing w:after="70"/>
      </w:pPr>
      <w:r>
        <w:t>Protect APIs with Application Gateway and API Management: learn.microsoft.com/azure/architecture/web-apps/api-management/architectures/protect-apis</w:t>
      </w:r>
    </w:p>
    <w:p w14:paraId="65E7CC5C" w14:textId="77777777" w:rsidR="002D25EA" w:rsidRDefault="002D25EA">
      <w:pPr>
        <w:pStyle w:val="ListParagraph"/>
        <w:numPr>
          <w:ilvl w:val="0"/>
          <w:numId w:val="1"/>
        </w:numPr>
        <w:spacing w:after="70"/>
      </w:pPr>
      <w:r>
        <w:t>Azure API Management landing zone accelerator: learn.microsoft.com/azure/cloud-adoption-framework/scenarios/app-platform/api-management/landing-zone-accelerator</w:t>
      </w:r>
    </w:p>
    <w:p w14:paraId="0897C569" w14:textId="77777777" w:rsidR="002D25EA" w:rsidRPr="007F1FDD" w:rsidRDefault="002D25EA" w:rsidP="0086214C">
      <w:pPr>
        <w:pStyle w:val="Heading1"/>
        <w:pageBreakBefore/>
        <w:spacing w:after="0"/>
        <w:ind w:left="426"/>
        <w:rPr>
          <w:rFonts w:asciiTheme="minorHAnsi" w:hAnsiTheme="minorHAnsi"/>
          <w:b w:val="0"/>
          <w:bCs w:val="0"/>
          <w:lang w:eastAsia="en-US"/>
        </w:rPr>
      </w:pPr>
      <w:bookmarkStart w:id="7" w:name="_Toc240666276"/>
      <w:r w:rsidRPr="007F1FDD">
        <w:rPr>
          <w:rFonts w:asciiTheme="minorHAnsi" w:hAnsiTheme="minorHAnsi"/>
          <w:b w:val="0"/>
          <w:bCs w:val="0"/>
          <w:lang w:eastAsia="en-US"/>
        </w:rPr>
        <w:lastRenderedPageBreak/>
        <w:t>Executive Summary</w:t>
      </w:r>
      <w:bookmarkEnd w:id="7"/>
    </w:p>
    <w:p w14:paraId="417CF468" w14:textId="77777777" w:rsidR="00FC4645" w:rsidRPr="00FC4645" w:rsidRDefault="00FC4645" w:rsidP="00FC4645">
      <w:pPr>
        <w:spacing w:after="140"/>
      </w:pPr>
      <w:r>
        <w:t>Azure API Management provides a single secure and governed platform for all organisational APIs, including internal, external, and partner integrations. This document describes the recommended implementation approach, covering architecture, security, operational governance, and cost considerations, drawing on proven practices from a comparable enterprise integration programme.</w:t>
      </w:r>
    </w:p>
    <w:p w14:paraId="71B91A83" w14:textId="77777777" w:rsidR="002D25EA" w:rsidRDefault="002D25EA" w:rsidP="002D25EA">
      <w:pPr>
        <w:spacing w:after="14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90C863C" w14:textId="77777777" w:rsidTr="00284C6E">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3B0089" w14:textId="77777777" w:rsidR="002D25EA" w:rsidRPr="00284C6E" w:rsidRDefault="002D25EA" w:rsidP="00D9409F">
            <w:pPr>
              <w:rPr>
                <w:b/>
                <w:bCs/>
                <w:color w:val="000000" w:themeColor="text1"/>
                <w:sz w:val="20"/>
                <w:szCs w:val="20"/>
              </w:rPr>
            </w:pPr>
            <w:r>
              <w:rPr>
                <w:b/>
                <w:bCs/>
                <w:color w:val="000000" w:themeColor="text1"/>
                <w:sz w:val="20"/>
                <w:szCs w:val="20"/>
              </w:rPr>
              <w:t>The Ask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9065CE" w14:textId="77777777" w:rsidR="002D25EA" w:rsidRPr="00284C6E" w:rsidRDefault="002D25EA" w:rsidP="00D9409F">
            <w:pPr>
              <w:rPr>
                <w:b/>
                <w:bCs/>
                <w:color w:val="000000" w:themeColor="text1"/>
                <w:sz w:val="20"/>
                <w:szCs w:val="20"/>
              </w:rPr>
            </w:pPr>
            <w:r>
              <w:rPr>
                <w:b/>
                <w:bCs/>
                <w:color w:val="000000" w:themeColor="text1"/>
                <w:sz w:val="20"/>
                <w:szCs w:val="20"/>
              </w:rPr>
              <w:t>Our Response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E6819" w14:textId="77777777" w:rsidR="002D25EA" w:rsidRPr="00284C6E" w:rsidRDefault="002D25EA" w:rsidP="00D9409F">
            <w:pPr>
              <w:rPr>
                <w:b/>
                <w:bCs/>
                <w:color w:val="000000" w:themeColor="text1"/>
                <w:sz w:val="20"/>
                <w:szCs w:val="20"/>
              </w:rPr>
            </w:pPr>
            <w:r>
              <w:rPr>
                <w:b/>
                <w:bCs/>
                <w:color w:val="000000" w:themeColor="text1"/>
                <w:sz w:val="20"/>
                <w:szCs w:val="20"/>
              </w:rPr>
              <w:t>The Outcome</w:t>
            </w:r>
          </w:p>
        </w:tc>
      </w:tr>
      <w:tr w:rsidR="00D36A15" w:rsidRPr="008E7F3F" w14:paraId="6A1DA954" w14:textId="77777777">
        <w:tc>
          <w:tcPr>
            <w:tcW w:w="3100" w:type="dxa"/>
            <w:tcMar>
              <w:top w:w="70" w:type="dxa"/>
              <w:left w:w="100" w:type="dxa"/>
              <w:bottom w:w="70" w:type="dxa"/>
              <w:right w:w="100" w:type="dxa"/>
            </w:tcMar>
            <w:vAlign w:val="center"/>
          </w:tcPr>
          <w:p w14:paraId="50868F14" w14:textId="77777777" w:rsidR="00D36A15" w:rsidRPr="0086214C" w:rsidRDefault="00000000">
            <w:r w:rsidRPr="0086214C">
              <w:t>The Organization has no API layer today. Systems connect through point-to-point integrations, each built and secured from scratch.</w:t>
            </w:r>
          </w:p>
        </w:tc>
        <w:tc>
          <w:tcPr>
            <w:tcW w:w="3100" w:type="dxa"/>
            <w:tcMar>
              <w:top w:w="70" w:type="dxa"/>
              <w:left w:w="100" w:type="dxa"/>
              <w:bottom w:w="70" w:type="dxa"/>
              <w:right w:w="100" w:type="dxa"/>
            </w:tcMar>
            <w:vAlign w:val="center"/>
          </w:tcPr>
          <w:p w14:paraId="552BBF97" w14:textId="77777777" w:rsidR="00D36A15" w:rsidRPr="0086214C" w:rsidRDefault="00000000">
            <w:r w:rsidRPr="0086214C">
              <w:t>A hardened Azure APIM platform, Entra ID identity, Key Vault secrets, Zero Trust security, delivered in a phased rollout on top of the existing integration estate.</w:t>
            </w:r>
          </w:p>
        </w:tc>
        <w:tc>
          <w:tcPr>
            <w:tcW w:w="3100" w:type="dxa"/>
            <w:tcMar>
              <w:top w:w="70" w:type="dxa"/>
              <w:left w:w="100" w:type="dxa"/>
              <w:bottom w:w="70" w:type="dxa"/>
              <w:right w:w="100" w:type="dxa"/>
            </w:tcMar>
            <w:vAlign w:val="center"/>
          </w:tcPr>
          <w:p w14:paraId="0A61EF15" w14:textId="77777777" w:rsidR="00D36A15" w:rsidRPr="0086214C" w:rsidRDefault="00000000">
            <w:r w:rsidRPr="0086214C">
              <w:t>Faster API onboarding, one place to see and control every integration, and an audit-ready security posture.</w:t>
            </w:r>
          </w:p>
        </w:tc>
      </w:tr>
    </w:tbl>
    <w:p w14:paraId="43BB8D78" w14:textId="77777777" w:rsidR="008E7F3F" w:rsidRDefault="008E7F3F" w:rsidP="008E7F3F">
      <w:pPr>
        <w:pStyle w:val="Heading1"/>
        <w:numPr>
          <w:ilvl w:val="0"/>
          <w:numId w:val="0"/>
        </w:numPr>
        <w:rPr>
          <w:b w:val="0"/>
          <w:bCs w:val="0"/>
          <w:lang w:eastAsia="en-US"/>
        </w:rPr>
      </w:pPr>
    </w:p>
    <w:p w14:paraId="5E6C8AF9" w14:textId="77777777" w:rsidR="008E7F3F" w:rsidRDefault="008E7F3F" w:rsidP="008E7F3F">
      <w:pPr>
        <w:pStyle w:val="Heading1"/>
        <w:numPr>
          <w:ilvl w:val="0"/>
          <w:numId w:val="0"/>
        </w:numPr>
        <w:rPr>
          <w:b w:val="0"/>
          <w:bCs w:val="0"/>
          <w:lang w:eastAsia="en-US"/>
        </w:rPr>
      </w:pPr>
    </w:p>
    <w:p w14:paraId="0EF5FE45" w14:textId="0D2EFB54" w:rsidR="00D36A15" w:rsidRPr="008E7F3F" w:rsidRDefault="00000000" w:rsidP="008E7F3F">
      <w:pPr>
        <w:pStyle w:val="Heading1"/>
        <w:numPr>
          <w:ilvl w:val="0"/>
          <w:numId w:val="0"/>
        </w:numPr>
        <w:rPr>
          <w:b w:val="0"/>
          <w:bCs w:val="0"/>
          <w:lang w:eastAsia="en-US"/>
        </w:rPr>
      </w:pPr>
      <w:bookmarkStart w:id="8" w:name="_Toc240666277"/>
      <w:r w:rsidRPr="008E7F3F">
        <w:rPr>
          <w:b w:val="0"/>
          <w:bCs w:val="0"/>
          <w:lang w:eastAsia="en-US"/>
        </w:rPr>
        <w:t>Design Decision</w:t>
      </w:r>
      <w:bookmarkEnd w:id="8"/>
    </w:p>
    <w:p w14:paraId="0E284F1F" w14:textId="77777777" w:rsidR="00D36A15" w:rsidRPr="007F1FDD" w:rsidRDefault="00000000" w:rsidP="0086214C">
      <w:pPr>
        <w:pStyle w:val="Heading2"/>
        <w:keepNext/>
        <w:spacing w:before="240" w:after="120"/>
        <w:rPr>
          <w:rFonts w:asciiTheme="minorHAnsi" w:hAnsiTheme="minorHAnsi"/>
          <w:b w:val="0"/>
          <w:bCs w:val="0"/>
          <w:color w:val="1E2761"/>
          <w:sz w:val="24"/>
          <w:szCs w:val="24"/>
          <w:lang w:eastAsia="en-US"/>
        </w:rPr>
      </w:pPr>
      <w:bookmarkStart w:id="9" w:name="_Toc240666278"/>
      <w:r w:rsidRPr="007F1FDD">
        <w:rPr>
          <w:rFonts w:asciiTheme="minorHAnsi" w:hAnsiTheme="minorHAnsi"/>
          <w:b w:val="0"/>
          <w:bCs w:val="0"/>
          <w:color w:val="1E2761"/>
          <w:sz w:val="24"/>
          <w:szCs w:val="24"/>
          <w:lang w:eastAsia="en-US"/>
        </w:rPr>
        <w:t>Architectural Decisions</w:t>
      </w:r>
      <w:bookmarkEnd w:id="9"/>
    </w:p>
    <w:p w14:paraId="3B7018A0" w14:textId="77777777" w:rsidR="00D36A15" w:rsidRPr="004D5371" w:rsidRDefault="00000000">
      <w:pPr>
        <w:spacing w:after="140"/>
        <w:rPr>
          <w:sz w:val="20"/>
          <w:szCs w:val="20"/>
        </w:rPr>
      </w:pPr>
      <w:r w:rsidRPr="004D5371">
        <w:rPr>
          <w:sz w:val="20"/>
          <w:szCs w:val="20"/>
        </w:rPr>
        <w:t xml:space="preserve">This section records the design decision </w:t>
      </w:r>
      <w:proofErr w:type="gramStart"/>
      <w:r w:rsidRPr="004D5371">
        <w:rPr>
          <w:sz w:val="20"/>
          <w:szCs w:val="20"/>
        </w:rPr>
        <w:t>actually chosen</w:t>
      </w:r>
      <w:proofErr w:type="gramEnd"/>
      <w:r w:rsidRPr="004D5371">
        <w:rPr>
          <w:sz w:val="20"/>
          <w:szCs w:val="20"/>
        </w:rPr>
        <w:t xml:space="preserve"> for each key architectural area. Each row states the option selected, not the full set of alternatives considered; the fuller matrix of options, with the alternatives, trade-offs and scoring behind each choice, is set out where that decision is made in detail: the tier and cost options are compared in section 16 (Capacity, Cost and Service Tiers). This table exists so a reader can see every chosen decision in one place; the two most consequential choices, the edge service and the APIM deployment mode, are set out in full in the subsections that follow.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4700"/>
        <w:gridCol w:w="3000"/>
      </w:tblGrid>
      <w:tr w:rsidR="00D36A15" w:rsidRPr="004D5371" w14:paraId="3DB7A277"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66D8D16" w14:textId="77777777" w:rsidR="00D36A15" w:rsidRPr="004D5371" w:rsidRDefault="00000000">
            <w:pPr>
              <w:rPr>
                <w:sz w:val="20"/>
                <w:szCs w:val="20"/>
              </w:rPr>
            </w:pPr>
            <w:r w:rsidRPr="004D5371">
              <w:rPr>
                <w:b/>
                <w:bCs/>
                <w:color w:val="000000" w:themeColor="text1"/>
                <w:sz w:val="20"/>
                <w:szCs w:val="20"/>
              </w:rPr>
              <w:t>Area</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CA7276" w14:textId="77777777" w:rsidR="00D36A15" w:rsidRPr="004D5371" w:rsidRDefault="00000000">
            <w:pPr>
              <w:rPr>
                <w:sz w:val="20"/>
                <w:szCs w:val="20"/>
              </w:rPr>
            </w:pPr>
            <w:r w:rsidRPr="004D5371">
              <w:rPr>
                <w:b/>
                <w:bCs/>
                <w:color w:val="000000" w:themeColor="text1"/>
                <w:sz w:val="20"/>
                <w:szCs w:val="20"/>
              </w:rPr>
              <w:t>Choice</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896012B" w14:textId="77777777" w:rsidR="00D36A15" w:rsidRPr="004D5371" w:rsidRDefault="00000000">
            <w:pPr>
              <w:rPr>
                <w:sz w:val="20"/>
                <w:szCs w:val="20"/>
              </w:rPr>
            </w:pPr>
            <w:r w:rsidRPr="004D5371">
              <w:rPr>
                <w:b/>
                <w:bCs/>
                <w:color w:val="000000" w:themeColor="text1"/>
                <w:sz w:val="20"/>
                <w:szCs w:val="20"/>
              </w:rPr>
              <w:t>Trade-off accepted</w:t>
            </w:r>
          </w:p>
        </w:tc>
      </w:tr>
      <w:tr w:rsidR="00D36A15" w:rsidRPr="004D5371" w14:paraId="2F890384" w14:textId="77777777">
        <w:tc>
          <w:tcPr>
            <w:tcW w:w="1600" w:type="dxa"/>
            <w:tcMar>
              <w:top w:w="70" w:type="dxa"/>
              <w:left w:w="100" w:type="dxa"/>
              <w:bottom w:w="70" w:type="dxa"/>
              <w:right w:w="100" w:type="dxa"/>
            </w:tcMar>
            <w:vAlign w:val="center"/>
          </w:tcPr>
          <w:p w14:paraId="48E092E3" w14:textId="77777777" w:rsidR="00D36A15" w:rsidRPr="004D5371" w:rsidRDefault="00000000">
            <w:pPr>
              <w:rPr>
                <w:sz w:val="20"/>
                <w:szCs w:val="20"/>
              </w:rPr>
            </w:pPr>
            <w:r w:rsidRPr="004D5371">
              <w:rPr>
                <w:sz w:val="20"/>
                <w:szCs w:val="20"/>
              </w:rPr>
              <w:t>API Exposure</w:t>
            </w:r>
          </w:p>
        </w:tc>
        <w:tc>
          <w:tcPr>
            <w:tcW w:w="4700" w:type="dxa"/>
            <w:tcMar>
              <w:top w:w="70" w:type="dxa"/>
              <w:left w:w="100" w:type="dxa"/>
              <w:bottom w:w="70" w:type="dxa"/>
              <w:right w:w="100" w:type="dxa"/>
            </w:tcMar>
            <w:vAlign w:val="center"/>
          </w:tcPr>
          <w:p w14:paraId="6A6FD844" w14:textId="77777777" w:rsidR="00D36A15" w:rsidRPr="004D5371" w:rsidRDefault="00000000">
            <w:pPr>
              <w:rPr>
                <w:sz w:val="20"/>
                <w:szCs w:val="20"/>
              </w:rPr>
            </w:pPr>
            <w:r w:rsidRPr="004D5371">
              <w:rPr>
                <w:sz w:val="20"/>
                <w:szCs w:val="20"/>
              </w:rPr>
              <w:t>All managed APIs are exposed through Azure API Management.</w:t>
            </w:r>
          </w:p>
        </w:tc>
        <w:tc>
          <w:tcPr>
            <w:tcW w:w="3000" w:type="dxa"/>
            <w:tcMar>
              <w:top w:w="70" w:type="dxa"/>
              <w:left w:w="100" w:type="dxa"/>
              <w:bottom w:w="70" w:type="dxa"/>
              <w:right w:w="100" w:type="dxa"/>
            </w:tcMar>
            <w:vAlign w:val="center"/>
          </w:tcPr>
          <w:p w14:paraId="5FC8A5AF" w14:textId="77777777" w:rsidR="00D36A15" w:rsidRPr="004D5371" w:rsidRDefault="00000000">
            <w:pPr>
              <w:rPr>
                <w:sz w:val="20"/>
                <w:szCs w:val="20"/>
              </w:rPr>
            </w:pPr>
            <w:r w:rsidRPr="004D5371">
              <w:rPr>
                <w:sz w:val="20"/>
                <w:szCs w:val="20"/>
              </w:rPr>
              <w:t>Every API must go through one platform; nothing can quietly bypass it</w:t>
            </w:r>
          </w:p>
        </w:tc>
      </w:tr>
      <w:tr w:rsidR="00D36A15" w:rsidRPr="004D5371" w14:paraId="72AD76CF" w14:textId="77777777">
        <w:tc>
          <w:tcPr>
            <w:tcW w:w="1600" w:type="dxa"/>
            <w:tcMar>
              <w:top w:w="70" w:type="dxa"/>
              <w:left w:w="100" w:type="dxa"/>
              <w:bottom w:w="70" w:type="dxa"/>
              <w:right w:w="100" w:type="dxa"/>
            </w:tcMar>
            <w:vAlign w:val="center"/>
          </w:tcPr>
          <w:p w14:paraId="3658A9BC" w14:textId="77777777" w:rsidR="00D36A15" w:rsidRPr="004D5371" w:rsidRDefault="00000000">
            <w:pPr>
              <w:rPr>
                <w:sz w:val="20"/>
                <w:szCs w:val="20"/>
              </w:rPr>
            </w:pPr>
            <w:r w:rsidRPr="004D5371">
              <w:rPr>
                <w:sz w:val="20"/>
                <w:szCs w:val="20"/>
              </w:rPr>
              <w:t>External Access</w:t>
            </w:r>
          </w:p>
        </w:tc>
        <w:tc>
          <w:tcPr>
            <w:tcW w:w="4700" w:type="dxa"/>
            <w:tcMar>
              <w:top w:w="70" w:type="dxa"/>
              <w:left w:w="100" w:type="dxa"/>
              <w:bottom w:w="70" w:type="dxa"/>
              <w:right w:w="100" w:type="dxa"/>
            </w:tcMar>
            <w:vAlign w:val="center"/>
          </w:tcPr>
          <w:p w14:paraId="02744F6B" w14:textId="77777777" w:rsidR="00D36A15" w:rsidRPr="004D5371" w:rsidRDefault="00000000">
            <w:pPr>
              <w:rPr>
                <w:sz w:val="20"/>
                <w:szCs w:val="20"/>
              </w:rPr>
            </w:pPr>
            <w:r w:rsidRPr="004D5371">
              <w:rPr>
                <w:sz w:val="20"/>
                <w:szCs w:val="20"/>
              </w:rPr>
              <w:t>Azure Front Door Premium with WAF, chosen over Application Gateway v2 alone and over a combined Front Door plus Application Gateway pattern (see the Edge Service Selection Decision below).</w:t>
            </w:r>
          </w:p>
        </w:tc>
        <w:tc>
          <w:tcPr>
            <w:tcW w:w="3000" w:type="dxa"/>
            <w:tcMar>
              <w:top w:w="70" w:type="dxa"/>
              <w:left w:w="100" w:type="dxa"/>
              <w:bottom w:w="70" w:type="dxa"/>
              <w:right w:w="100" w:type="dxa"/>
            </w:tcMar>
            <w:vAlign w:val="center"/>
          </w:tcPr>
          <w:p w14:paraId="43175F3D" w14:textId="77777777" w:rsidR="00D36A15" w:rsidRPr="004D5371" w:rsidRDefault="00000000">
            <w:pPr>
              <w:rPr>
                <w:sz w:val="20"/>
                <w:szCs w:val="20"/>
              </w:rPr>
            </w:pPr>
            <w:r w:rsidRPr="004D5371">
              <w:rPr>
                <w:sz w:val="20"/>
                <w:szCs w:val="20"/>
              </w:rPr>
              <w:t>Higher cost than App Gateway alone, accepted for global reach and built-in multi-region failover</w:t>
            </w:r>
          </w:p>
        </w:tc>
      </w:tr>
      <w:tr w:rsidR="00D36A15" w:rsidRPr="004D5371" w14:paraId="0C39CDA8" w14:textId="77777777">
        <w:tc>
          <w:tcPr>
            <w:tcW w:w="1600" w:type="dxa"/>
            <w:tcMar>
              <w:top w:w="70" w:type="dxa"/>
              <w:left w:w="100" w:type="dxa"/>
              <w:bottom w:w="70" w:type="dxa"/>
              <w:right w:w="100" w:type="dxa"/>
            </w:tcMar>
            <w:vAlign w:val="center"/>
          </w:tcPr>
          <w:p w14:paraId="03B3D744" w14:textId="77777777" w:rsidR="00D36A15" w:rsidRPr="004D5371" w:rsidRDefault="00000000">
            <w:pPr>
              <w:rPr>
                <w:sz w:val="20"/>
                <w:szCs w:val="20"/>
              </w:rPr>
            </w:pPr>
            <w:r w:rsidRPr="004D5371">
              <w:rPr>
                <w:sz w:val="20"/>
                <w:szCs w:val="20"/>
              </w:rPr>
              <w:t>APIM Tier</w:t>
            </w:r>
          </w:p>
        </w:tc>
        <w:tc>
          <w:tcPr>
            <w:tcW w:w="4700" w:type="dxa"/>
            <w:tcMar>
              <w:top w:w="70" w:type="dxa"/>
              <w:left w:w="100" w:type="dxa"/>
              <w:bottom w:w="70" w:type="dxa"/>
              <w:right w:w="100" w:type="dxa"/>
            </w:tcMar>
            <w:vAlign w:val="center"/>
          </w:tcPr>
          <w:p w14:paraId="25560D1E" w14:textId="77777777" w:rsidR="00D36A15" w:rsidRPr="004D5371" w:rsidRDefault="00000000">
            <w:pPr>
              <w:rPr>
                <w:sz w:val="20"/>
                <w:szCs w:val="20"/>
              </w:rPr>
            </w:pPr>
            <w:r w:rsidRPr="004D5371">
              <w:rPr>
                <w:sz w:val="20"/>
                <w:szCs w:val="20"/>
              </w:rPr>
              <w:t>Classic Premium, multi-region.</w:t>
            </w:r>
          </w:p>
        </w:tc>
        <w:tc>
          <w:tcPr>
            <w:tcW w:w="3000" w:type="dxa"/>
            <w:tcMar>
              <w:top w:w="70" w:type="dxa"/>
              <w:left w:w="100" w:type="dxa"/>
              <w:bottom w:w="70" w:type="dxa"/>
              <w:right w:w="100" w:type="dxa"/>
            </w:tcMar>
            <w:vAlign w:val="center"/>
          </w:tcPr>
          <w:p w14:paraId="71420153" w14:textId="77777777" w:rsidR="00D36A15" w:rsidRPr="004D5371" w:rsidRDefault="00000000">
            <w:pPr>
              <w:rPr>
                <w:sz w:val="20"/>
                <w:szCs w:val="20"/>
              </w:rPr>
            </w:pPr>
            <w:r w:rsidRPr="004D5371">
              <w:rPr>
                <w:sz w:val="20"/>
                <w:szCs w:val="20"/>
              </w:rPr>
              <w:t>Carries migration debt versus the newer Premium v2 line (see the APIM Tier Decision below)</w:t>
            </w:r>
          </w:p>
        </w:tc>
      </w:tr>
      <w:tr w:rsidR="00D36A15" w:rsidRPr="004D5371" w14:paraId="5BD440AB" w14:textId="77777777">
        <w:tc>
          <w:tcPr>
            <w:tcW w:w="1600" w:type="dxa"/>
            <w:tcMar>
              <w:top w:w="70" w:type="dxa"/>
              <w:left w:w="100" w:type="dxa"/>
              <w:bottom w:w="70" w:type="dxa"/>
              <w:right w:w="100" w:type="dxa"/>
            </w:tcMar>
            <w:vAlign w:val="center"/>
          </w:tcPr>
          <w:p w14:paraId="20936D4A" w14:textId="77777777" w:rsidR="00D36A15" w:rsidRPr="004D5371" w:rsidRDefault="00000000">
            <w:pPr>
              <w:rPr>
                <w:sz w:val="20"/>
                <w:szCs w:val="20"/>
              </w:rPr>
            </w:pPr>
            <w:r w:rsidRPr="004D5371">
              <w:rPr>
                <w:sz w:val="20"/>
                <w:szCs w:val="20"/>
              </w:rPr>
              <w:t>Network Model</w:t>
            </w:r>
          </w:p>
        </w:tc>
        <w:tc>
          <w:tcPr>
            <w:tcW w:w="4700" w:type="dxa"/>
            <w:tcMar>
              <w:top w:w="70" w:type="dxa"/>
              <w:left w:w="100" w:type="dxa"/>
              <w:bottom w:w="70" w:type="dxa"/>
              <w:right w:w="100" w:type="dxa"/>
            </w:tcMar>
            <w:vAlign w:val="center"/>
          </w:tcPr>
          <w:p w14:paraId="52D47FC1" w14:textId="77777777" w:rsidR="00D36A15" w:rsidRPr="004D5371" w:rsidRDefault="00000000">
            <w:pPr>
              <w:rPr>
                <w:sz w:val="20"/>
                <w:szCs w:val="20"/>
              </w:rPr>
            </w:pPr>
            <w:r w:rsidRPr="004D5371">
              <w:rPr>
                <w:sz w:val="20"/>
                <w:szCs w:val="20"/>
              </w:rPr>
              <w:t>Private backends with controlled ingress and egress paths.</w:t>
            </w:r>
          </w:p>
        </w:tc>
        <w:tc>
          <w:tcPr>
            <w:tcW w:w="3000" w:type="dxa"/>
            <w:tcMar>
              <w:top w:w="70" w:type="dxa"/>
              <w:left w:w="100" w:type="dxa"/>
              <w:bottom w:w="70" w:type="dxa"/>
              <w:right w:w="100" w:type="dxa"/>
            </w:tcMar>
            <w:vAlign w:val="center"/>
          </w:tcPr>
          <w:p w14:paraId="3D360114" w14:textId="77777777" w:rsidR="00D36A15" w:rsidRPr="004D5371" w:rsidRDefault="00000000">
            <w:pPr>
              <w:rPr>
                <w:sz w:val="20"/>
                <w:szCs w:val="20"/>
              </w:rPr>
            </w:pPr>
            <w:r w:rsidRPr="004D5371">
              <w:rPr>
                <w:sz w:val="20"/>
                <w:szCs w:val="20"/>
              </w:rPr>
              <w:t>More network configuration up front, in exchange for no direct internet exposure anywhere</w:t>
            </w:r>
          </w:p>
        </w:tc>
      </w:tr>
      <w:tr w:rsidR="00D36A15" w:rsidRPr="004D5371" w14:paraId="79D5B682" w14:textId="77777777">
        <w:tc>
          <w:tcPr>
            <w:tcW w:w="1600" w:type="dxa"/>
            <w:tcMar>
              <w:top w:w="70" w:type="dxa"/>
              <w:left w:w="100" w:type="dxa"/>
              <w:bottom w:w="70" w:type="dxa"/>
              <w:right w:w="100" w:type="dxa"/>
            </w:tcMar>
            <w:vAlign w:val="center"/>
          </w:tcPr>
          <w:p w14:paraId="78C1C93E" w14:textId="77777777" w:rsidR="00D36A15" w:rsidRPr="004D5371" w:rsidRDefault="00000000">
            <w:pPr>
              <w:rPr>
                <w:sz w:val="20"/>
                <w:szCs w:val="20"/>
              </w:rPr>
            </w:pPr>
            <w:r w:rsidRPr="004D5371">
              <w:rPr>
                <w:sz w:val="20"/>
                <w:szCs w:val="20"/>
              </w:rPr>
              <w:t>Resilience</w:t>
            </w:r>
          </w:p>
        </w:tc>
        <w:tc>
          <w:tcPr>
            <w:tcW w:w="4700" w:type="dxa"/>
            <w:tcMar>
              <w:top w:w="70" w:type="dxa"/>
              <w:left w:w="100" w:type="dxa"/>
              <w:bottom w:w="70" w:type="dxa"/>
              <w:right w:w="100" w:type="dxa"/>
            </w:tcMar>
            <w:vAlign w:val="center"/>
          </w:tcPr>
          <w:p w14:paraId="3D5249A8" w14:textId="77777777" w:rsidR="00D36A15" w:rsidRPr="004D5371" w:rsidRDefault="00000000">
            <w:pPr>
              <w:rPr>
                <w:sz w:val="20"/>
                <w:szCs w:val="20"/>
              </w:rPr>
            </w:pPr>
            <w:r w:rsidRPr="004D5371">
              <w:rPr>
                <w:b/>
                <w:bCs/>
                <w:sz w:val="20"/>
                <w:szCs w:val="20"/>
              </w:rPr>
              <w:t>Resilience tiered by API criticality:</w:t>
            </w:r>
            <w:r w:rsidRPr="004D5371">
              <w:rPr>
                <w:sz w:val="20"/>
                <w:szCs w:val="20"/>
              </w:rPr>
              <w:t xml:space="preserve"> zone redundancy for all production APIs, active-active multi-region reserved only for the most business-critical (see Resilience options below).</w:t>
            </w:r>
          </w:p>
        </w:tc>
        <w:tc>
          <w:tcPr>
            <w:tcW w:w="3000" w:type="dxa"/>
            <w:tcMar>
              <w:top w:w="70" w:type="dxa"/>
              <w:left w:w="100" w:type="dxa"/>
              <w:bottom w:w="70" w:type="dxa"/>
              <w:right w:w="100" w:type="dxa"/>
            </w:tcMar>
            <w:vAlign w:val="center"/>
          </w:tcPr>
          <w:p w14:paraId="18E08EDF" w14:textId="77777777" w:rsidR="00D36A15" w:rsidRPr="004D5371" w:rsidRDefault="00000000">
            <w:pPr>
              <w:rPr>
                <w:sz w:val="20"/>
                <w:szCs w:val="20"/>
              </w:rPr>
            </w:pPr>
            <w:r w:rsidRPr="004D5371">
              <w:rPr>
                <w:sz w:val="20"/>
                <w:szCs w:val="20"/>
              </w:rPr>
              <w:t>Avoids doubling run cost across the whole estate; the multi-region premium is paid only where the business case justifies it</w:t>
            </w:r>
          </w:p>
        </w:tc>
      </w:tr>
      <w:tr w:rsidR="00D36A15" w:rsidRPr="004D5371" w14:paraId="3AC8149B" w14:textId="77777777">
        <w:tc>
          <w:tcPr>
            <w:tcW w:w="1600" w:type="dxa"/>
            <w:tcMar>
              <w:top w:w="70" w:type="dxa"/>
              <w:left w:w="100" w:type="dxa"/>
              <w:bottom w:w="70" w:type="dxa"/>
              <w:right w:w="100" w:type="dxa"/>
            </w:tcMar>
            <w:vAlign w:val="center"/>
          </w:tcPr>
          <w:p w14:paraId="16C78D98" w14:textId="77777777" w:rsidR="00D36A15" w:rsidRPr="004D5371" w:rsidRDefault="00000000">
            <w:pPr>
              <w:rPr>
                <w:sz w:val="20"/>
                <w:szCs w:val="20"/>
              </w:rPr>
            </w:pPr>
            <w:r w:rsidRPr="004D5371">
              <w:rPr>
                <w:sz w:val="20"/>
                <w:szCs w:val="20"/>
              </w:rPr>
              <w:t>Identity</w:t>
            </w:r>
          </w:p>
        </w:tc>
        <w:tc>
          <w:tcPr>
            <w:tcW w:w="4700" w:type="dxa"/>
            <w:tcMar>
              <w:top w:w="70" w:type="dxa"/>
              <w:left w:w="100" w:type="dxa"/>
              <w:bottom w:w="70" w:type="dxa"/>
              <w:right w:w="100" w:type="dxa"/>
            </w:tcMar>
            <w:vAlign w:val="center"/>
          </w:tcPr>
          <w:p w14:paraId="008FB725" w14:textId="77777777" w:rsidR="00D36A15" w:rsidRPr="004D5371" w:rsidRDefault="00000000">
            <w:pPr>
              <w:rPr>
                <w:sz w:val="20"/>
                <w:szCs w:val="20"/>
              </w:rPr>
            </w:pPr>
            <w:r w:rsidRPr="004D5371">
              <w:rPr>
                <w:sz w:val="20"/>
                <w:szCs w:val="20"/>
              </w:rPr>
              <w:t>Entra ID and OAuth 2.0 as the default authentication mechanism.</w:t>
            </w:r>
          </w:p>
        </w:tc>
        <w:tc>
          <w:tcPr>
            <w:tcW w:w="3000" w:type="dxa"/>
            <w:tcMar>
              <w:top w:w="70" w:type="dxa"/>
              <w:left w:w="100" w:type="dxa"/>
              <w:bottom w:w="70" w:type="dxa"/>
              <w:right w:w="100" w:type="dxa"/>
            </w:tcMar>
            <w:vAlign w:val="center"/>
          </w:tcPr>
          <w:p w14:paraId="2471BF64" w14:textId="77777777" w:rsidR="00D36A15" w:rsidRPr="004D5371" w:rsidRDefault="00000000">
            <w:pPr>
              <w:rPr>
                <w:sz w:val="20"/>
                <w:szCs w:val="20"/>
              </w:rPr>
            </w:pPr>
            <w:r w:rsidRPr="004D5371">
              <w:rPr>
                <w:sz w:val="20"/>
                <w:szCs w:val="20"/>
              </w:rPr>
              <w:t>Non-OAuth partners need a formally governed exception, not a quiet workaround</w:t>
            </w:r>
          </w:p>
        </w:tc>
      </w:tr>
      <w:tr w:rsidR="00D36A15" w:rsidRPr="004D5371" w14:paraId="502F9DE9" w14:textId="77777777">
        <w:tc>
          <w:tcPr>
            <w:tcW w:w="1600" w:type="dxa"/>
            <w:tcMar>
              <w:top w:w="70" w:type="dxa"/>
              <w:left w:w="100" w:type="dxa"/>
              <w:bottom w:w="70" w:type="dxa"/>
              <w:right w:w="100" w:type="dxa"/>
            </w:tcMar>
            <w:vAlign w:val="center"/>
          </w:tcPr>
          <w:p w14:paraId="28CB42E8" w14:textId="77777777" w:rsidR="00D36A15" w:rsidRPr="004D5371" w:rsidRDefault="00000000">
            <w:pPr>
              <w:rPr>
                <w:sz w:val="20"/>
                <w:szCs w:val="20"/>
              </w:rPr>
            </w:pPr>
            <w:r w:rsidRPr="004D5371">
              <w:rPr>
                <w:sz w:val="20"/>
                <w:szCs w:val="20"/>
              </w:rPr>
              <w:lastRenderedPageBreak/>
              <w:t>Delivery</w:t>
            </w:r>
          </w:p>
        </w:tc>
        <w:tc>
          <w:tcPr>
            <w:tcW w:w="4700" w:type="dxa"/>
            <w:tcMar>
              <w:top w:w="70" w:type="dxa"/>
              <w:left w:w="100" w:type="dxa"/>
              <w:bottom w:w="70" w:type="dxa"/>
              <w:right w:w="100" w:type="dxa"/>
            </w:tcMar>
            <w:vAlign w:val="center"/>
          </w:tcPr>
          <w:p w14:paraId="18D2901B" w14:textId="77777777" w:rsidR="00D36A15" w:rsidRPr="004D5371" w:rsidRDefault="00000000">
            <w:pPr>
              <w:rPr>
                <w:sz w:val="20"/>
                <w:szCs w:val="20"/>
              </w:rPr>
            </w:pPr>
            <w:r w:rsidRPr="004D5371">
              <w:rPr>
                <w:sz w:val="20"/>
                <w:szCs w:val="20"/>
              </w:rPr>
              <w:t>Infrastructure and APIM configuration managed through code and automated pipelines.</w:t>
            </w:r>
          </w:p>
        </w:tc>
        <w:tc>
          <w:tcPr>
            <w:tcW w:w="3000" w:type="dxa"/>
            <w:tcMar>
              <w:top w:w="70" w:type="dxa"/>
              <w:left w:w="100" w:type="dxa"/>
              <w:bottom w:w="70" w:type="dxa"/>
              <w:right w:w="100" w:type="dxa"/>
            </w:tcMar>
            <w:vAlign w:val="center"/>
          </w:tcPr>
          <w:p w14:paraId="60EF1CC5" w14:textId="77777777" w:rsidR="00D36A15" w:rsidRPr="004D5371" w:rsidRDefault="00000000">
            <w:pPr>
              <w:rPr>
                <w:sz w:val="20"/>
                <w:szCs w:val="20"/>
              </w:rPr>
            </w:pPr>
            <w:r w:rsidRPr="004D5371">
              <w:rPr>
                <w:sz w:val="20"/>
                <w:szCs w:val="20"/>
              </w:rPr>
              <w:t>Slower initial setup than manual configuration, in exchange for safe, repeatable changes</w:t>
            </w:r>
          </w:p>
        </w:tc>
      </w:tr>
    </w:tbl>
    <w:p w14:paraId="4DC9E682" w14:textId="77777777" w:rsidR="002D25EA" w:rsidRPr="004D5371" w:rsidRDefault="002D25EA" w:rsidP="002D25EA">
      <w:pPr>
        <w:spacing w:after="60"/>
        <w:rPr>
          <w:sz w:val="20"/>
          <w:szCs w:val="20"/>
        </w:rPr>
      </w:pPr>
    </w:p>
    <w:p w14:paraId="559CF486" w14:textId="77777777" w:rsidR="00D36A15" w:rsidRPr="004D5371" w:rsidRDefault="00000000">
      <w:pPr>
        <w:spacing w:after="140"/>
        <w:rPr>
          <w:sz w:val="20"/>
          <w:szCs w:val="20"/>
        </w:rPr>
      </w:pPr>
      <w:r w:rsidRPr="004D5371">
        <w:rPr>
          <w:i/>
          <w:iCs/>
          <w:color w:val="666666"/>
          <w:sz w:val="20"/>
          <w:szCs w:val="20"/>
        </w:rPr>
        <w:t xml:space="preserve">Capability comparison backed by Microsoft: API Management gateways feature comparison, </w:t>
      </w:r>
      <w:hyperlink r:id="rId11">
        <w:r w:rsidR="00D36A15" w:rsidRPr="004D5371">
          <w:rPr>
            <w:rStyle w:val="Hyperlink"/>
            <w:i/>
            <w:iCs/>
            <w:sz w:val="20"/>
            <w:szCs w:val="20"/>
          </w:rPr>
          <w:t>learn.microsoft.com/azure/api-management/api-management-gateways-overview</w:t>
        </w:r>
      </w:hyperlink>
    </w:p>
    <w:p w14:paraId="015D96B8" w14:textId="77777777" w:rsidR="00E765E4" w:rsidRPr="004D5371" w:rsidRDefault="00000000">
      <w:pPr>
        <w:spacing w:after="140"/>
        <w:rPr>
          <w:sz w:val="20"/>
          <w:szCs w:val="20"/>
        </w:rPr>
      </w:pPr>
      <w:r w:rsidRPr="004D5371">
        <w:rPr>
          <w:i/>
          <w:iCs/>
          <w:sz w:val="20"/>
          <w:szCs w:val="20"/>
        </w:rPr>
        <w:t>These are the chosen decisions this design is built around, not all of them are yet confirmed. Several, most notably the APIM tier and the active-active multi-region resilience model, remain proposed pending TDA sign-off and are tracked as open items in the assumptions register (section 17.7). Treat this table as the current position, not a closed decision log.</w:t>
      </w:r>
    </w:p>
    <w:p w14:paraId="7E6BC2BE" w14:textId="77777777" w:rsidR="00D36A15" w:rsidRPr="007F1FDD" w:rsidRDefault="00000000" w:rsidP="007F1FDD">
      <w:pPr>
        <w:pStyle w:val="Heading2"/>
        <w:keepNext/>
        <w:spacing w:before="240" w:after="120"/>
        <w:rPr>
          <w:rFonts w:asciiTheme="minorHAnsi" w:hAnsiTheme="minorHAnsi"/>
          <w:b w:val="0"/>
          <w:bCs w:val="0"/>
          <w:color w:val="1E2761"/>
          <w:sz w:val="24"/>
          <w:szCs w:val="24"/>
          <w:lang w:eastAsia="en-US"/>
        </w:rPr>
      </w:pPr>
      <w:bookmarkStart w:id="10" w:name="_Toc240666279"/>
      <w:r w:rsidRPr="007F1FDD">
        <w:rPr>
          <w:rFonts w:asciiTheme="minorHAnsi" w:hAnsiTheme="minorHAnsi"/>
          <w:b w:val="0"/>
          <w:bCs w:val="0"/>
          <w:color w:val="1E2761"/>
          <w:sz w:val="24"/>
          <w:szCs w:val="24"/>
          <w:lang w:eastAsia="en-US"/>
        </w:rPr>
        <w:t>Edge Service Selection Decision</w:t>
      </w:r>
      <w:bookmarkEnd w:id="10"/>
    </w:p>
    <w:p w14:paraId="071AF22F" w14:textId="77777777" w:rsidR="00D36A15" w:rsidRPr="004D5371" w:rsidRDefault="00000000">
      <w:pPr>
        <w:spacing w:after="140"/>
        <w:rPr>
          <w:rFonts w:asciiTheme="minorHAnsi" w:hAnsiTheme="minorHAnsi"/>
          <w:sz w:val="20"/>
          <w:szCs w:val="20"/>
        </w:rPr>
      </w:pPr>
      <w:r w:rsidRPr="004D5371">
        <w:rPr>
          <w:rFonts w:asciiTheme="minorHAnsi" w:hAnsiTheme="minorHAnsi"/>
          <w:sz w:val="20"/>
          <w:szCs w:val="20"/>
        </w:rPr>
        <w:t xml:space="preserve">The single most consequential choice in this design is which edge service sits in front of APIM. The matrix below scores the three candidates against the criteria that matter for the Organization, so the recommendation can be seen </w:t>
      </w:r>
      <w:proofErr w:type="gramStart"/>
      <w:r w:rsidRPr="004D5371">
        <w:rPr>
          <w:rFonts w:asciiTheme="minorHAnsi" w:hAnsiTheme="minorHAnsi"/>
          <w:sz w:val="20"/>
          <w:szCs w:val="20"/>
        </w:rPr>
        <w:t>at a glance</w:t>
      </w:r>
      <w:proofErr w:type="gramEnd"/>
      <w:r w:rsidRPr="004D5371">
        <w:rPr>
          <w:rFonts w:asciiTheme="minorHAnsi" w:hAnsiTheme="minorHAnsi"/>
          <w:sz w:val="20"/>
          <w:szCs w:val="20"/>
        </w:rPr>
        <w:t xml:space="preserve"> rather than inferred from prose.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400"/>
        <w:gridCol w:w="2250"/>
        <w:gridCol w:w="2250"/>
      </w:tblGrid>
      <w:tr w:rsidR="00D36A15" w:rsidRPr="004D5371" w14:paraId="55247734"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FC9972B"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Criteria</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B918E5"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Front Door Premium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D05F2"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App Gateway v2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BD9FF50"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Front Door + App Gateway</w:t>
            </w:r>
          </w:p>
        </w:tc>
      </w:tr>
      <w:tr w:rsidR="00D36A15" w:rsidRPr="004D5371" w14:paraId="3B8D751F" w14:textId="77777777">
        <w:tc>
          <w:tcPr>
            <w:tcW w:w="2400" w:type="dxa"/>
            <w:tcMar>
              <w:top w:w="70" w:type="dxa"/>
              <w:left w:w="100" w:type="dxa"/>
              <w:bottom w:w="70" w:type="dxa"/>
              <w:right w:w="100" w:type="dxa"/>
            </w:tcMar>
            <w:vAlign w:val="center"/>
          </w:tcPr>
          <w:p w14:paraId="72FDE93E" w14:textId="77777777" w:rsidR="00D36A15" w:rsidRPr="004D5371" w:rsidRDefault="00000000">
            <w:pPr>
              <w:rPr>
                <w:rFonts w:asciiTheme="minorHAnsi" w:hAnsiTheme="minorHAnsi"/>
                <w:sz w:val="20"/>
                <w:szCs w:val="20"/>
              </w:rPr>
            </w:pPr>
            <w:r w:rsidRPr="004D5371">
              <w:rPr>
                <w:rFonts w:asciiTheme="minorHAnsi" w:hAnsiTheme="minorHAnsi"/>
                <w:sz w:val="20"/>
                <w:szCs w:val="20"/>
              </w:rPr>
              <w:t>Global routing</w:t>
            </w:r>
          </w:p>
        </w:tc>
        <w:tc>
          <w:tcPr>
            <w:tcW w:w="2400" w:type="dxa"/>
            <w:tcMar>
              <w:top w:w="70" w:type="dxa"/>
              <w:left w:w="100" w:type="dxa"/>
              <w:bottom w:w="70" w:type="dxa"/>
              <w:right w:w="100" w:type="dxa"/>
            </w:tcMar>
            <w:vAlign w:val="center"/>
          </w:tcPr>
          <w:p w14:paraId="11E9EA2F"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5C9CDE3" w14:textId="77777777" w:rsidR="00D36A15" w:rsidRPr="004D5371" w:rsidRDefault="00000000">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39EC5BE0"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r>
      <w:tr w:rsidR="00D36A15" w:rsidRPr="004D5371" w14:paraId="324ECF4A" w14:textId="77777777">
        <w:tc>
          <w:tcPr>
            <w:tcW w:w="2400" w:type="dxa"/>
            <w:tcMar>
              <w:top w:w="70" w:type="dxa"/>
              <w:left w:w="100" w:type="dxa"/>
              <w:bottom w:w="70" w:type="dxa"/>
              <w:right w:w="100" w:type="dxa"/>
            </w:tcMar>
            <w:vAlign w:val="center"/>
          </w:tcPr>
          <w:p w14:paraId="3CD2EA72" w14:textId="77777777" w:rsidR="00D36A15" w:rsidRPr="004D5371" w:rsidRDefault="00000000">
            <w:pPr>
              <w:rPr>
                <w:rFonts w:asciiTheme="minorHAnsi" w:hAnsiTheme="minorHAnsi"/>
                <w:sz w:val="20"/>
                <w:szCs w:val="20"/>
              </w:rPr>
            </w:pPr>
            <w:r w:rsidRPr="004D5371">
              <w:rPr>
                <w:rFonts w:asciiTheme="minorHAnsi" w:hAnsiTheme="minorHAnsi"/>
                <w:sz w:val="20"/>
                <w:szCs w:val="20"/>
              </w:rPr>
              <w:t>Multi-region support</w:t>
            </w:r>
          </w:p>
        </w:tc>
        <w:tc>
          <w:tcPr>
            <w:tcW w:w="2400" w:type="dxa"/>
            <w:tcMar>
              <w:top w:w="70" w:type="dxa"/>
              <w:left w:w="100" w:type="dxa"/>
              <w:bottom w:w="70" w:type="dxa"/>
              <w:right w:w="100" w:type="dxa"/>
            </w:tcMar>
            <w:vAlign w:val="center"/>
          </w:tcPr>
          <w:p w14:paraId="0278FC7F"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767B48E2" w14:textId="77777777" w:rsidR="00D36A15" w:rsidRPr="004D5371" w:rsidRDefault="00000000">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72A80182"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r>
      <w:tr w:rsidR="00D36A15" w:rsidRPr="004D5371" w14:paraId="65F40F9F" w14:textId="77777777">
        <w:tc>
          <w:tcPr>
            <w:tcW w:w="2400" w:type="dxa"/>
            <w:tcMar>
              <w:top w:w="70" w:type="dxa"/>
              <w:left w:w="100" w:type="dxa"/>
              <w:bottom w:w="70" w:type="dxa"/>
              <w:right w:w="100" w:type="dxa"/>
            </w:tcMar>
            <w:vAlign w:val="center"/>
          </w:tcPr>
          <w:p w14:paraId="1473157D" w14:textId="77777777" w:rsidR="00D36A15" w:rsidRPr="004D5371" w:rsidRDefault="00000000">
            <w:pPr>
              <w:rPr>
                <w:rFonts w:asciiTheme="minorHAnsi" w:hAnsiTheme="minorHAnsi"/>
                <w:sz w:val="20"/>
                <w:szCs w:val="20"/>
              </w:rPr>
            </w:pPr>
            <w:r w:rsidRPr="004D5371">
              <w:rPr>
                <w:rFonts w:asciiTheme="minorHAnsi" w:hAnsiTheme="minorHAnsi"/>
                <w:sz w:val="20"/>
                <w:szCs w:val="20"/>
              </w:rPr>
              <w:t>WAF protection</w:t>
            </w:r>
          </w:p>
        </w:tc>
        <w:tc>
          <w:tcPr>
            <w:tcW w:w="2400" w:type="dxa"/>
            <w:tcMar>
              <w:top w:w="70" w:type="dxa"/>
              <w:left w:w="100" w:type="dxa"/>
              <w:bottom w:w="70" w:type="dxa"/>
              <w:right w:w="100" w:type="dxa"/>
            </w:tcMar>
            <w:vAlign w:val="center"/>
          </w:tcPr>
          <w:p w14:paraId="1E0C1A74"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15F96E7"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B2CEFB0"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r>
      <w:tr w:rsidR="00D36A15" w:rsidRPr="004D5371" w14:paraId="6F1DDBAD" w14:textId="77777777">
        <w:tc>
          <w:tcPr>
            <w:tcW w:w="2400" w:type="dxa"/>
            <w:tcMar>
              <w:top w:w="70" w:type="dxa"/>
              <w:left w:w="100" w:type="dxa"/>
              <w:bottom w:w="70" w:type="dxa"/>
              <w:right w:w="100" w:type="dxa"/>
            </w:tcMar>
            <w:vAlign w:val="center"/>
          </w:tcPr>
          <w:p w14:paraId="5F083B0D" w14:textId="77777777" w:rsidR="00D36A15" w:rsidRPr="004D5371" w:rsidRDefault="00000000">
            <w:pPr>
              <w:rPr>
                <w:rFonts w:asciiTheme="minorHAnsi" w:hAnsiTheme="minorHAnsi"/>
                <w:sz w:val="20"/>
                <w:szCs w:val="20"/>
              </w:rPr>
            </w:pPr>
            <w:r w:rsidRPr="004D5371">
              <w:rPr>
                <w:rFonts w:asciiTheme="minorHAnsi" w:hAnsiTheme="minorHAnsi"/>
                <w:sz w:val="20"/>
                <w:szCs w:val="20"/>
              </w:rPr>
              <w:t>Private Link to APIM</w:t>
            </w:r>
          </w:p>
        </w:tc>
        <w:tc>
          <w:tcPr>
            <w:tcW w:w="2400" w:type="dxa"/>
            <w:tcMar>
              <w:top w:w="70" w:type="dxa"/>
              <w:left w:w="100" w:type="dxa"/>
              <w:bottom w:w="70" w:type="dxa"/>
              <w:right w:w="100" w:type="dxa"/>
            </w:tcMar>
            <w:vAlign w:val="center"/>
          </w:tcPr>
          <w:p w14:paraId="59CE37F7"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745DB31" w14:textId="77777777" w:rsidR="00D36A15" w:rsidRPr="004D5371" w:rsidRDefault="00000000">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2DF6C630"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r>
      <w:tr w:rsidR="00D36A15" w:rsidRPr="004D5371" w14:paraId="01F6B3A4" w14:textId="77777777">
        <w:tc>
          <w:tcPr>
            <w:tcW w:w="2400" w:type="dxa"/>
            <w:tcMar>
              <w:top w:w="70" w:type="dxa"/>
              <w:left w:w="100" w:type="dxa"/>
              <w:bottom w:w="70" w:type="dxa"/>
              <w:right w:w="100" w:type="dxa"/>
            </w:tcMar>
            <w:vAlign w:val="center"/>
          </w:tcPr>
          <w:p w14:paraId="67817D8C" w14:textId="77777777" w:rsidR="00D36A15" w:rsidRPr="004D5371" w:rsidRDefault="00000000">
            <w:pPr>
              <w:rPr>
                <w:rFonts w:asciiTheme="minorHAnsi" w:hAnsiTheme="minorHAnsi"/>
                <w:sz w:val="20"/>
                <w:szCs w:val="20"/>
              </w:rPr>
            </w:pPr>
            <w:r w:rsidRPr="004D5371">
              <w:rPr>
                <w:rFonts w:asciiTheme="minorHAnsi" w:hAnsiTheme="minorHAnsi"/>
                <w:sz w:val="20"/>
                <w:szCs w:val="20"/>
              </w:rPr>
              <w:t>Performance</w:t>
            </w:r>
          </w:p>
        </w:tc>
        <w:tc>
          <w:tcPr>
            <w:tcW w:w="2400" w:type="dxa"/>
            <w:tcMar>
              <w:top w:w="70" w:type="dxa"/>
              <w:left w:w="100" w:type="dxa"/>
              <w:bottom w:w="70" w:type="dxa"/>
              <w:right w:w="100" w:type="dxa"/>
            </w:tcMar>
            <w:vAlign w:val="center"/>
          </w:tcPr>
          <w:p w14:paraId="6DBA4DE1" w14:textId="77777777" w:rsidR="00D36A15" w:rsidRPr="004D5371" w:rsidRDefault="00000000">
            <w:pPr>
              <w:rPr>
                <w:rFonts w:asciiTheme="minorHAnsi" w:hAnsiTheme="minorHAnsi"/>
                <w:sz w:val="20"/>
                <w:szCs w:val="20"/>
              </w:rPr>
            </w:pPr>
            <w:r w:rsidRPr="004D5371">
              <w:rPr>
                <w:rFonts w:asciiTheme="minorHAnsi" w:hAnsiTheme="minorHAnsi"/>
                <w:sz w:val="20"/>
                <w:szCs w:val="20"/>
              </w:rPr>
              <w:t>High</w:t>
            </w:r>
          </w:p>
        </w:tc>
        <w:tc>
          <w:tcPr>
            <w:tcW w:w="2250" w:type="dxa"/>
            <w:tcMar>
              <w:top w:w="70" w:type="dxa"/>
              <w:left w:w="100" w:type="dxa"/>
              <w:bottom w:w="70" w:type="dxa"/>
              <w:right w:w="100" w:type="dxa"/>
            </w:tcMar>
            <w:vAlign w:val="center"/>
          </w:tcPr>
          <w:p w14:paraId="1F4AB1C4" w14:textId="77777777" w:rsidR="00D36A15" w:rsidRPr="004D5371" w:rsidRDefault="00000000">
            <w:pPr>
              <w:rPr>
                <w:rFonts w:asciiTheme="minorHAnsi" w:hAnsiTheme="minorHAnsi"/>
                <w:sz w:val="20"/>
                <w:szCs w:val="20"/>
              </w:rPr>
            </w:pPr>
            <w:r w:rsidRPr="004D5371">
              <w:rPr>
                <w:rFonts w:asciiTheme="minorHAnsi" w:hAnsiTheme="minorHAnsi"/>
                <w:sz w:val="20"/>
                <w:szCs w:val="20"/>
              </w:rPr>
              <w:t>Regional</w:t>
            </w:r>
          </w:p>
        </w:tc>
        <w:tc>
          <w:tcPr>
            <w:tcW w:w="2250" w:type="dxa"/>
            <w:tcMar>
              <w:top w:w="70" w:type="dxa"/>
              <w:left w:w="100" w:type="dxa"/>
              <w:bottom w:w="70" w:type="dxa"/>
              <w:right w:w="100" w:type="dxa"/>
            </w:tcMar>
            <w:vAlign w:val="center"/>
          </w:tcPr>
          <w:p w14:paraId="0F927DF4" w14:textId="77777777" w:rsidR="00D36A15" w:rsidRPr="004D5371" w:rsidRDefault="00000000">
            <w:pPr>
              <w:rPr>
                <w:rFonts w:asciiTheme="minorHAnsi" w:hAnsiTheme="minorHAnsi"/>
                <w:sz w:val="20"/>
                <w:szCs w:val="20"/>
              </w:rPr>
            </w:pPr>
            <w:r w:rsidRPr="004D5371">
              <w:rPr>
                <w:rFonts w:asciiTheme="minorHAnsi" w:hAnsiTheme="minorHAnsi"/>
                <w:sz w:val="20"/>
                <w:szCs w:val="20"/>
              </w:rPr>
              <w:t>Highest</w:t>
            </w:r>
          </w:p>
        </w:tc>
      </w:tr>
      <w:tr w:rsidR="00D36A15" w:rsidRPr="004D5371" w14:paraId="65B864F6" w14:textId="77777777">
        <w:tc>
          <w:tcPr>
            <w:tcW w:w="2400" w:type="dxa"/>
            <w:tcMar>
              <w:top w:w="70" w:type="dxa"/>
              <w:left w:w="100" w:type="dxa"/>
              <w:bottom w:w="70" w:type="dxa"/>
              <w:right w:w="100" w:type="dxa"/>
            </w:tcMar>
            <w:vAlign w:val="center"/>
          </w:tcPr>
          <w:p w14:paraId="70563E51" w14:textId="77777777" w:rsidR="00D36A15" w:rsidRPr="004D5371" w:rsidRDefault="00000000">
            <w:pPr>
              <w:rPr>
                <w:rFonts w:asciiTheme="minorHAnsi" w:hAnsiTheme="minorHAnsi"/>
                <w:sz w:val="20"/>
                <w:szCs w:val="20"/>
              </w:rPr>
            </w:pPr>
            <w:r w:rsidRPr="004D5371">
              <w:rPr>
                <w:rFonts w:asciiTheme="minorHAnsi" w:hAnsiTheme="minorHAnsi"/>
                <w:sz w:val="20"/>
                <w:szCs w:val="20"/>
              </w:rPr>
              <w:t>Operational complexity</w:t>
            </w:r>
          </w:p>
        </w:tc>
        <w:tc>
          <w:tcPr>
            <w:tcW w:w="2400" w:type="dxa"/>
            <w:tcMar>
              <w:top w:w="70" w:type="dxa"/>
              <w:left w:w="100" w:type="dxa"/>
              <w:bottom w:w="70" w:type="dxa"/>
              <w:right w:w="100" w:type="dxa"/>
            </w:tcMar>
            <w:vAlign w:val="center"/>
          </w:tcPr>
          <w:p w14:paraId="37A19BEB" w14:textId="77777777" w:rsidR="00D36A15" w:rsidRPr="004D5371" w:rsidRDefault="00000000">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4DE765E7" w14:textId="77777777" w:rsidR="00D36A15" w:rsidRPr="004D5371" w:rsidRDefault="00000000">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413D3F76" w14:textId="77777777" w:rsidR="00D36A15" w:rsidRPr="004D5371" w:rsidRDefault="00000000">
            <w:pPr>
              <w:rPr>
                <w:rFonts w:asciiTheme="minorHAnsi" w:hAnsiTheme="minorHAnsi"/>
                <w:sz w:val="20"/>
                <w:szCs w:val="20"/>
              </w:rPr>
            </w:pPr>
            <w:r w:rsidRPr="004D5371">
              <w:rPr>
                <w:rFonts w:asciiTheme="minorHAnsi" w:hAnsiTheme="minorHAnsi"/>
                <w:sz w:val="20"/>
                <w:szCs w:val="20"/>
              </w:rPr>
              <w:t>High</w:t>
            </w:r>
          </w:p>
        </w:tc>
      </w:tr>
      <w:tr w:rsidR="00D36A15" w:rsidRPr="004D5371" w14:paraId="1C8C5BC2" w14:textId="77777777">
        <w:tc>
          <w:tcPr>
            <w:tcW w:w="2400" w:type="dxa"/>
            <w:tcMar>
              <w:top w:w="70" w:type="dxa"/>
              <w:left w:w="100" w:type="dxa"/>
              <w:bottom w:w="70" w:type="dxa"/>
              <w:right w:w="100" w:type="dxa"/>
            </w:tcMar>
            <w:vAlign w:val="center"/>
          </w:tcPr>
          <w:p w14:paraId="6E061C10" w14:textId="77777777" w:rsidR="00D36A15" w:rsidRPr="004D5371" w:rsidRDefault="00000000">
            <w:pPr>
              <w:rPr>
                <w:rFonts w:asciiTheme="minorHAnsi" w:hAnsiTheme="minorHAnsi"/>
                <w:sz w:val="20"/>
                <w:szCs w:val="20"/>
              </w:rPr>
            </w:pPr>
            <w:r w:rsidRPr="004D5371">
              <w:rPr>
                <w:rFonts w:asciiTheme="minorHAnsi" w:hAnsiTheme="minorHAnsi"/>
                <w:sz w:val="20"/>
                <w:szCs w:val="20"/>
              </w:rPr>
              <w:t>Cost</w:t>
            </w:r>
          </w:p>
        </w:tc>
        <w:tc>
          <w:tcPr>
            <w:tcW w:w="2400" w:type="dxa"/>
            <w:tcMar>
              <w:top w:w="70" w:type="dxa"/>
              <w:left w:w="100" w:type="dxa"/>
              <w:bottom w:w="70" w:type="dxa"/>
              <w:right w:w="100" w:type="dxa"/>
            </w:tcMar>
            <w:vAlign w:val="center"/>
          </w:tcPr>
          <w:p w14:paraId="7B6F84D3" w14:textId="77777777" w:rsidR="00D36A15" w:rsidRPr="004D5371" w:rsidRDefault="00000000">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00478BF7" w14:textId="77777777" w:rsidR="00D36A15" w:rsidRPr="004D5371" w:rsidRDefault="00000000">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53D13934" w14:textId="77777777" w:rsidR="00D36A15" w:rsidRPr="004D5371" w:rsidRDefault="00000000">
            <w:pPr>
              <w:rPr>
                <w:rFonts w:asciiTheme="minorHAnsi" w:hAnsiTheme="minorHAnsi"/>
                <w:sz w:val="20"/>
                <w:szCs w:val="20"/>
              </w:rPr>
            </w:pPr>
            <w:r w:rsidRPr="004D5371">
              <w:rPr>
                <w:rFonts w:asciiTheme="minorHAnsi" w:hAnsiTheme="minorHAnsi"/>
                <w:sz w:val="20"/>
                <w:szCs w:val="20"/>
              </w:rPr>
              <w:t>High</w:t>
            </w:r>
          </w:p>
        </w:tc>
      </w:tr>
      <w:tr w:rsidR="00D36A15" w:rsidRPr="004D5371" w14:paraId="70B4F072" w14:textId="77777777">
        <w:tc>
          <w:tcPr>
            <w:tcW w:w="2400" w:type="dxa"/>
            <w:tcMar>
              <w:top w:w="70" w:type="dxa"/>
              <w:left w:w="100" w:type="dxa"/>
              <w:bottom w:w="70" w:type="dxa"/>
              <w:right w:w="100" w:type="dxa"/>
            </w:tcMar>
            <w:vAlign w:val="center"/>
          </w:tcPr>
          <w:p w14:paraId="4FA8D780" w14:textId="77777777" w:rsidR="00D36A15" w:rsidRPr="004D5371" w:rsidRDefault="00000000">
            <w:pPr>
              <w:rPr>
                <w:rFonts w:asciiTheme="minorHAnsi" w:hAnsiTheme="minorHAnsi"/>
                <w:sz w:val="20"/>
                <w:szCs w:val="20"/>
              </w:rPr>
            </w:pPr>
            <w:r w:rsidRPr="004D5371">
              <w:rPr>
                <w:rFonts w:asciiTheme="minorHAnsi" w:hAnsiTheme="minorHAnsi"/>
                <w:sz w:val="20"/>
                <w:szCs w:val="20"/>
              </w:rPr>
              <w:t>Recommended</w:t>
            </w:r>
          </w:p>
        </w:tc>
        <w:tc>
          <w:tcPr>
            <w:tcW w:w="2400" w:type="dxa"/>
            <w:tcMar>
              <w:top w:w="70" w:type="dxa"/>
              <w:left w:w="100" w:type="dxa"/>
              <w:bottom w:w="70" w:type="dxa"/>
              <w:right w:w="100" w:type="dxa"/>
            </w:tcMar>
            <w:vAlign w:val="center"/>
          </w:tcPr>
          <w:p w14:paraId="1B6021EB" w14:textId="77777777" w:rsidR="00D36A15" w:rsidRPr="004D5371" w:rsidRDefault="00000000">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201F4BC" w14:textId="77777777" w:rsidR="00D36A15" w:rsidRPr="004D5371" w:rsidRDefault="00000000">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3016AB43" w14:textId="77777777" w:rsidR="00D36A15" w:rsidRPr="004D5371" w:rsidRDefault="00000000">
            <w:pPr>
              <w:rPr>
                <w:rFonts w:asciiTheme="minorHAnsi" w:hAnsiTheme="minorHAnsi"/>
                <w:sz w:val="20"/>
                <w:szCs w:val="20"/>
              </w:rPr>
            </w:pPr>
            <w:r w:rsidRPr="004D5371">
              <w:rPr>
                <w:rFonts w:asciiTheme="minorHAnsi" w:hAnsiTheme="minorHAnsi"/>
                <w:sz w:val="20"/>
                <w:szCs w:val="20"/>
              </w:rPr>
              <w:t>Conditional</w:t>
            </w:r>
          </w:p>
        </w:tc>
      </w:tr>
    </w:tbl>
    <w:p w14:paraId="68792DB6" w14:textId="77777777" w:rsidR="00D36A15" w:rsidRPr="004D5371" w:rsidRDefault="00000000">
      <w:pPr>
        <w:spacing w:after="140"/>
        <w:rPr>
          <w:rFonts w:asciiTheme="minorHAnsi" w:hAnsiTheme="minorHAnsi"/>
          <w:sz w:val="20"/>
          <w:szCs w:val="20"/>
        </w:rPr>
      </w:pPr>
      <w:r w:rsidRPr="004D5371">
        <w:rPr>
          <w:rFonts w:asciiTheme="minorHAnsi" w:hAnsiTheme="minorHAnsi"/>
          <w:sz w:val="20"/>
          <w:szCs w:val="20"/>
        </w:rPr>
        <w:t>Selection rationale, when to choose which:</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00"/>
        <w:gridCol w:w="3300"/>
      </w:tblGrid>
      <w:tr w:rsidR="00D36A15" w:rsidRPr="004D5371" w14:paraId="46AC57FC"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BDB9954"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Option</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95E8D0"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Choose it when</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11701"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D36A15" w:rsidRPr="004D5371" w14:paraId="63BCB188" w14:textId="77777777">
        <w:tc>
          <w:tcPr>
            <w:tcW w:w="2400" w:type="dxa"/>
            <w:tcMar>
              <w:top w:w="70" w:type="dxa"/>
              <w:left w:w="100" w:type="dxa"/>
              <w:bottom w:w="70" w:type="dxa"/>
              <w:right w:w="100" w:type="dxa"/>
            </w:tcMar>
            <w:vAlign w:val="center"/>
          </w:tcPr>
          <w:p w14:paraId="5CB82820" w14:textId="77777777" w:rsidR="00D36A15" w:rsidRPr="004D5371" w:rsidRDefault="00000000">
            <w:pPr>
              <w:rPr>
                <w:rFonts w:asciiTheme="minorHAnsi" w:hAnsiTheme="minorHAnsi"/>
                <w:sz w:val="20"/>
                <w:szCs w:val="20"/>
              </w:rPr>
            </w:pPr>
            <w:r w:rsidRPr="004D5371">
              <w:rPr>
                <w:rFonts w:asciiTheme="minorHAnsi" w:hAnsiTheme="minorHAnsi"/>
                <w:sz w:val="20"/>
                <w:szCs w:val="20"/>
              </w:rPr>
              <w:t>Front Door Premium + WAF (recommended)</w:t>
            </w:r>
          </w:p>
        </w:tc>
        <w:tc>
          <w:tcPr>
            <w:tcW w:w="3600" w:type="dxa"/>
            <w:tcMar>
              <w:top w:w="70" w:type="dxa"/>
              <w:left w:w="100" w:type="dxa"/>
              <w:bottom w:w="70" w:type="dxa"/>
              <w:right w:w="100" w:type="dxa"/>
            </w:tcMar>
            <w:vAlign w:val="center"/>
          </w:tcPr>
          <w:p w14:paraId="1FE83BB4"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APIs are internet-facing and need global reach, one hostname for all consumers, and automatic multi-region failover</w:t>
            </w:r>
          </w:p>
        </w:tc>
        <w:tc>
          <w:tcPr>
            <w:tcW w:w="3300" w:type="dxa"/>
            <w:tcMar>
              <w:top w:w="70" w:type="dxa"/>
              <w:left w:w="100" w:type="dxa"/>
              <w:bottom w:w="70" w:type="dxa"/>
              <w:right w:w="100" w:type="dxa"/>
            </w:tcMar>
            <w:vAlign w:val="center"/>
          </w:tcPr>
          <w:p w14:paraId="2B472755" w14:textId="77777777" w:rsidR="00D36A15" w:rsidRPr="004D5371" w:rsidRDefault="00000000">
            <w:pPr>
              <w:rPr>
                <w:rFonts w:asciiTheme="minorHAnsi" w:hAnsiTheme="minorHAnsi"/>
                <w:sz w:val="20"/>
                <w:szCs w:val="20"/>
              </w:rPr>
            </w:pPr>
            <w:r w:rsidRPr="004D5371">
              <w:rPr>
                <w:rFonts w:asciiTheme="minorHAnsi" w:hAnsiTheme="minorHAnsi"/>
                <w:sz w:val="20"/>
                <w:szCs w:val="20"/>
              </w:rPr>
              <w:t>It is the only single service that delivers global routing, edge WAF, and multi-region DR together, with native Private Link into APIM and low operational overhead</w:t>
            </w:r>
          </w:p>
        </w:tc>
      </w:tr>
      <w:tr w:rsidR="00D36A15" w:rsidRPr="004D5371" w14:paraId="3AA9C637" w14:textId="77777777">
        <w:tc>
          <w:tcPr>
            <w:tcW w:w="2400" w:type="dxa"/>
            <w:tcMar>
              <w:top w:w="70" w:type="dxa"/>
              <w:left w:w="100" w:type="dxa"/>
              <w:bottom w:w="70" w:type="dxa"/>
              <w:right w:w="100" w:type="dxa"/>
            </w:tcMar>
            <w:vAlign w:val="center"/>
          </w:tcPr>
          <w:p w14:paraId="58F39D73" w14:textId="77777777" w:rsidR="00D36A15" w:rsidRPr="004D5371" w:rsidRDefault="00000000">
            <w:pPr>
              <w:rPr>
                <w:rFonts w:asciiTheme="minorHAnsi" w:hAnsiTheme="minorHAnsi"/>
                <w:sz w:val="20"/>
                <w:szCs w:val="20"/>
              </w:rPr>
            </w:pPr>
            <w:r w:rsidRPr="004D5371">
              <w:rPr>
                <w:rFonts w:asciiTheme="minorHAnsi" w:hAnsiTheme="minorHAnsi"/>
                <w:sz w:val="20"/>
                <w:szCs w:val="20"/>
              </w:rPr>
              <w:t>Application Gateway v2 + WAF</w:t>
            </w:r>
          </w:p>
        </w:tc>
        <w:tc>
          <w:tcPr>
            <w:tcW w:w="3600" w:type="dxa"/>
            <w:tcMar>
              <w:top w:w="70" w:type="dxa"/>
              <w:left w:w="100" w:type="dxa"/>
              <w:bottom w:w="70" w:type="dxa"/>
              <w:right w:w="100" w:type="dxa"/>
            </w:tcMar>
            <w:vAlign w:val="center"/>
          </w:tcPr>
          <w:p w14:paraId="14EC25F6" w14:textId="77777777" w:rsidR="00D36A15" w:rsidRPr="004D5371" w:rsidRDefault="00000000">
            <w:pPr>
              <w:rPr>
                <w:rFonts w:asciiTheme="minorHAnsi" w:hAnsiTheme="minorHAnsi"/>
                <w:sz w:val="20"/>
                <w:szCs w:val="20"/>
              </w:rPr>
            </w:pPr>
            <w:r w:rsidRPr="004D5371">
              <w:rPr>
                <w:rFonts w:asciiTheme="minorHAnsi" w:hAnsiTheme="minorHAnsi"/>
                <w:sz w:val="20"/>
                <w:szCs w:val="20"/>
              </w:rPr>
              <w:t>All traffic must stay inside one UK region (a data-residency or latency constraint), or a regional-only deployment is explicitly preferred</w:t>
            </w:r>
          </w:p>
        </w:tc>
        <w:tc>
          <w:tcPr>
            <w:tcW w:w="3300" w:type="dxa"/>
            <w:tcMar>
              <w:top w:w="70" w:type="dxa"/>
              <w:left w:w="100" w:type="dxa"/>
              <w:bottom w:w="70" w:type="dxa"/>
              <w:right w:w="100" w:type="dxa"/>
            </w:tcMar>
            <w:vAlign w:val="center"/>
          </w:tcPr>
          <w:p w14:paraId="42791866" w14:textId="77777777" w:rsidR="00D36A15" w:rsidRPr="004D5371" w:rsidRDefault="00000000">
            <w:pPr>
              <w:rPr>
                <w:rFonts w:asciiTheme="minorHAnsi" w:hAnsiTheme="minorHAnsi"/>
                <w:sz w:val="20"/>
                <w:szCs w:val="20"/>
              </w:rPr>
            </w:pPr>
            <w:r w:rsidRPr="004D5371">
              <w:rPr>
                <w:rFonts w:asciiTheme="minorHAnsi" w:hAnsiTheme="minorHAnsi"/>
                <w:sz w:val="20"/>
                <w:szCs w:val="20"/>
              </w:rPr>
              <w:t>Lowest cost of the three and gives regional WAF, but cannot do global routing or cross-region failover</w:t>
            </w:r>
          </w:p>
        </w:tc>
      </w:tr>
      <w:tr w:rsidR="00D36A15" w:rsidRPr="004D5371" w14:paraId="7DC9F4CF" w14:textId="77777777">
        <w:tc>
          <w:tcPr>
            <w:tcW w:w="2400" w:type="dxa"/>
            <w:tcMar>
              <w:top w:w="70" w:type="dxa"/>
              <w:left w:w="100" w:type="dxa"/>
              <w:bottom w:w="70" w:type="dxa"/>
              <w:right w:w="100" w:type="dxa"/>
            </w:tcMar>
            <w:vAlign w:val="center"/>
          </w:tcPr>
          <w:p w14:paraId="1E25F88F" w14:textId="77777777" w:rsidR="00D36A15" w:rsidRPr="004D5371" w:rsidRDefault="00000000">
            <w:pPr>
              <w:rPr>
                <w:rFonts w:asciiTheme="minorHAnsi" w:hAnsiTheme="minorHAnsi"/>
                <w:sz w:val="20"/>
                <w:szCs w:val="20"/>
              </w:rPr>
            </w:pPr>
            <w:r w:rsidRPr="004D5371">
              <w:rPr>
                <w:rFonts w:asciiTheme="minorHAnsi" w:hAnsiTheme="minorHAnsi"/>
                <w:sz w:val="20"/>
                <w:szCs w:val="20"/>
              </w:rPr>
              <w:t>Front Door + Application Gateway</w:t>
            </w:r>
          </w:p>
        </w:tc>
        <w:tc>
          <w:tcPr>
            <w:tcW w:w="3600" w:type="dxa"/>
            <w:tcMar>
              <w:top w:w="70" w:type="dxa"/>
              <w:left w:w="100" w:type="dxa"/>
              <w:bottom w:w="70" w:type="dxa"/>
              <w:right w:w="100" w:type="dxa"/>
            </w:tcMar>
            <w:vAlign w:val="center"/>
          </w:tcPr>
          <w:p w14:paraId="31BD51DA" w14:textId="77777777" w:rsidR="00D36A15" w:rsidRPr="004D5371" w:rsidRDefault="00000000">
            <w:pPr>
              <w:rPr>
                <w:rFonts w:asciiTheme="minorHAnsi" w:hAnsiTheme="minorHAnsi"/>
                <w:sz w:val="20"/>
                <w:szCs w:val="20"/>
              </w:rPr>
            </w:pPr>
            <w:r w:rsidRPr="004D5371">
              <w:rPr>
                <w:rFonts w:asciiTheme="minorHAnsi" w:hAnsiTheme="minorHAnsi"/>
                <w:sz w:val="20"/>
                <w:szCs w:val="20"/>
              </w:rPr>
              <w:t>A hard requirement demands double-WAF defence-in-depth or complex per-region routing on top of global reach</w:t>
            </w:r>
          </w:p>
        </w:tc>
        <w:tc>
          <w:tcPr>
            <w:tcW w:w="3300" w:type="dxa"/>
            <w:tcMar>
              <w:top w:w="70" w:type="dxa"/>
              <w:left w:w="100" w:type="dxa"/>
              <w:bottom w:w="70" w:type="dxa"/>
              <w:right w:w="100" w:type="dxa"/>
            </w:tcMar>
            <w:vAlign w:val="center"/>
          </w:tcPr>
          <w:p w14:paraId="46F9F21C" w14:textId="77777777" w:rsidR="00D36A15" w:rsidRPr="004D5371" w:rsidRDefault="00000000">
            <w:pPr>
              <w:rPr>
                <w:rFonts w:asciiTheme="minorHAnsi" w:hAnsiTheme="minorHAnsi"/>
                <w:sz w:val="20"/>
                <w:szCs w:val="20"/>
              </w:rPr>
            </w:pPr>
            <w:r w:rsidRPr="004D5371">
              <w:rPr>
                <w:rFonts w:asciiTheme="minorHAnsi" w:hAnsiTheme="minorHAnsi"/>
                <w:sz w:val="20"/>
                <w:szCs w:val="20"/>
              </w:rPr>
              <w:t>Deepest inspection (edge and regional WAF) but the highest cost and the most operational complexity, so reserved for that specific need</w:t>
            </w:r>
          </w:p>
        </w:tc>
      </w:tr>
      <w:tr w:rsidR="00D36A15" w:rsidRPr="004D5371" w14:paraId="1090BA2D" w14:textId="77777777">
        <w:tc>
          <w:tcPr>
            <w:tcW w:w="2400" w:type="dxa"/>
            <w:tcMar>
              <w:top w:w="70" w:type="dxa"/>
              <w:left w:w="100" w:type="dxa"/>
              <w:bottom w:w="70" w:type="dxa"/>
              <w:right w:w="100" w:type="dxa"/>
            </w:tcMar>
            <w:vAlign w:val="center"/>
          </w:tcPr>
          <w:p w14:paraId="47C1A4D5" w14:textId="77777777" w:rsidR="00D36A15" w:rsidRPr="004D5371" w:rsidRDefault="00000000">
            <w:pPr>
              <w:rPr>
                <w:rFonts w:asciiTheme="minorHAnsi" w:hAnsiTheme="minorHAnsi"/>
                <w:sz w:val="20"/>
                <w:szCs w:val="20"/>
              </w:rPr>
            </w:pPr>
            <w:r w:rsidRPr="004D5371">
              <w:rPr>
                <w:rFonts w:asciiTheme="minorHAnsi" w:hAnsiTheme="minorHAnsi"/>
                <w:sz w:val="20"/>
                <w:szCs w:val="20"/>
              </w:rPr>
              <w:t>Direct APIM ingress (no edge service)</w:t>
            </w:r>
          </w:p>
        </w:tc>
        <w:tc>
          <w:tcPr>
            <w:tcW w:w="3600" w:type="dxa"/>
            <w:tcMar>
              <w:top w:w="70" w:type="dxa"/>
              <w:left w:w="100" w:type="dxa"/>
              <w:bottom w:w="70" w:type="dxa"/>
              <w:right w:w="100" w:type="dxa"/>
            </w:tcMar>
            <w:vAlign w:val="center"/>
          </w:tcPr>
          <w:p w14:paraId="6ADD4E20" w14:textId="77777777" w:rsidR="00D36A15" w:rsidRPr="004D5371" w:rsidRDefault="00000000">
            <w:pPr>
              <w:rPr>
                <w:rFonts w:asciiTheme="minorHAnsi" w:hAnsiTheme="minorHAnsi"/>
                <w:sz w:val="20"/>
                <w:szCs w:val="20"/>
              </w:rPr>
            </w:pPr>
            <w:r w:rsidRPr="004D5371">
              <w:rPr>
                <w:rFonts w:asciiTheme="minorHAnsi" w:hAnsiTheme="minorHAnsi"/>
                <w:sz w:val="20"/>
                <w:szCs w:val="20"/>
              </w:rPr>
              <w:t>The API is internal-only and never reachable from the internet</w:t>
            </w:r>
          </w:p>
        </w:tc>
        <w:tc>
          <w:tcPr>
            <w:tcW w:w="3300" w:type="dxa"/>
            <w:tcMar>
              <w:top w:w="70" w:type="dxa"/>
              <w:left w:w="100" w:type="dxa"/>
              <w:bottom w:w="70" w:type="dxa"/>
              <w:right w:w="100" w:type="dxa"/>
            </w:tcMar>
            <w:vAlign w:val="center"/>
          </w:tcPr>
          <w:p w14:paraId="470B1E28" w14:textId="77777777" w:rsidR="00D36A15" w:rsidRPr="004D5371" w:rsidRDefault="00000000">
            <w:pPr>
              <w:rPr>
                <w:rFonts w:asciiTheme="minorHAnsi" w:hAnsiTheme="minorHAnsi"/>
                <w:sz w:val="20"/>
                <w:szCs w:val="20"/>
              </w:rPr>
            </w:pPr>
            <w:r w:rsidRPr="004D5371">
              <w:rPr>
                <w:rFonts w:asciiTheme="minorHAnsi" w:hAnsiTheme="minorHAnsi"/>
                <w:sz w:val="20"/>
                <w:szCs w:val="20"/>
              </w:rPr>
              <w:t xml:space="preserve">Internal consumers reach the APIM internal gateway directly inside the </w:t>
            </w:r>
            <w:proofErr w:type="spellStart"/>
            <w:r w:rsidRPr="004D5371">
              <w:rPr>
                <w:rFonts w:asciiTheme="minorHAnsi" w:hAnsiTheme="minorHAnsi"/>
                <w:sz w:val="20"/>
                <w:szCs w:val="20"/>
              </w:rPr>
              <w:t>VNet</w:t>
            </w:r>
            <w:proofErr w:type="spellEnd"/>
            <w:r w:rsidRPr="004D5371">
              <w:rPr>
                <w:rFonts w:asciiTheme="minorHAnsi" w:hAnsiTheme="minorHAnsi"/>
                <w:sz w:val="20"/>
                <w:szCs w:val="20"/>
              </w:rPr>
              <w:t>; no edge service is needed or wanted</w:t>
            </w:r>
          </w:p>
        </w:tc>
      </w:tr>
    </w:tbl>
    <w:p w14:paraId="1B431B6E" w14:textId="77777777" w:rsidR="00D36A15" w:rsidRPr="004D5371" w:rsidRDefault="00000000">
      <w:pPr>
        <w:spacing w:after="140"/>
        <w:rPr>
          <w:rFonts w:asciiTheme="minorHAnsi" w:hAnsiTheme="minorHAnsi"/>
          <w:sz w:val="20"/>
          <w:szCs w:val="20"/>
        </w:rPr>
      </w:pPr>
      <w:r w:rsidRPr="004D5371">
        <w:rPr>
          <w:rFonts w:asciiTheme="minorHAnsi" w:hAnsiTheme="minorHAnsi"/>
          <w:i/>
          <w:iCs/>
          <w:color w:val="666666"/>
          <w:sz w:val="20"/>
          <w:szCs w:val="20"/>
        </w:rPr>
        <w:lastRenderedPageBreak/>
        <w:t xml:space="preserve">Recommended pattern backed by Microsoft: Protect APIs with Front Door and API Management, </w:t>
      </w:r>
      <w:hyperlink r:id="rId12">
        <w:r w:rsidR="00D36A15" w:rsidRPr="004D5371">
          <w:rPr>
            <w:rStyle w:val="Hyperlink"/>
            <w:rFonts w:asciiTheme="minorHAnsi" w:hAnsiTheme="minorHAnsi"/>
            <w:i/>
            <w:iCs/>
            <w:sz w:val="20"/>
            <w:szCs w:val="20"/>
          </w:rPr>
          <w:t>learn.microsoft.com/azure/architecture/web-apps/api-management/architectures/protect-apis</w:t>
        </w:r>
      </w:hyperlink>
    </w:p>
    <w:p w14:paraId="787FFE95" w14:textId="77777777" w:rsidR="00D36A15" w:rsidRPr="004D5371" w:rsidRDefault="00000000">
      <w:pPr>
        <w:spacing w:after="80"/>
        <w:rPr>
          <w:rFonts w:asciiTheme="minorHAnsi" w:hAnsiTheme="minorHAnsi"/>
          <w:sz w:val="20"/>
          <w:szCs w:val="20"/>
        </w:rPr>
      </w:pPr>
      <w:r w:rsidRPr="004D5371">
        <w:rPr>
          <w:rFonts w:asciiTheme="minorHAnsi" w:hAnsiTheme="minorHAnsi"/>
          <w:b/>
          <w:bCs/>
          <w:color w:val="1E2761"/>
          <w:sz w:val="20"/>
          <w:szCs w:val="20"/>
        </w:rPr>
        <w:t xml:space="preserve">Recommendation: </w:t>
      </w:r>
      <w:r w:rsidRPr="004D5371">
        <w:rPr>
          <w:rFonts w:asciiTheme="minorHAnsi" w:hAnsiTheme="minorHAnsi"/>
          <w:sz w:val="20"/>
          <w:szCs w:val="20"/>
        </w:rPr>
        <w:t>Azure Front Door Premium with WAF.</w:t>
      </w:r>
    </w:p>
    <w:p w14:paraId="6156A019" w14:textId="77777777" w:rsidR="00D36A15" w:rsidRPr="004D5371" w:rsidRDefault="00000000">
      <w:pPr>
        <w:spacing w:after="80"/>
        <w:rPr>
          <w:rFonts w:asciiTheme="minorHAnsi" w:hAnsiTheme="minorHAnsi"/>
          <w:sz w:val="20"/>
          <w:szCs w:val="20"/>
        </w:rPr>
      </w:pPr>
      <w:r w:rsidRPr="004D5371">
        <w:rPr>
          <w:rFonts w:asciiTheme="minorHAnsi" w:hAnsiTheme="minorHAnsi"/>
          <w:b/>
          <w:bCs/>
          <w:color w:val="1E2761"/>
          <w:sz w:val="20"/>
          <w:szCs w:val="20"/>
        </w:rPr>
        <w:t xml:space="preserve">Why selected: </w:t>
      </w:r>
      <w:r w:rsidRPr="004D5371">
        <w:rPr>
          <w:rFonts w:asciiTheme="minorHAnsi" w:hAnsiTheme="minorHAnsi"/>
          <w:sz w:val="20"/>
          <w:szCs w:val="20"/>
        </w:rPr>
        <w:t>It is the only single service that gives a global entry point, edge security with a built-in WAF, multi-region readiness, native Private Link integration into APIM, and low operational complexity, all at once. App Gateway alone cannot do global routing or multi-region failover; the combined pattern can, but at the highest cost and complexity.</w:t>
      </w:r>
    </w:p>
    <w:p w14:paraId="5348D698" w14:textId="77777777" w:rsidR="00D36A15" w:rsidRPr="004D5371" w:rsidRDefault="00000000">
      <w:pPr>
        <w:spacing w:after="80"/>
        <w:rPr>
          <w:rFonts w:asciiTheme="minorHAnsi" w:hAnsiTheme="minorHAnsi"/>
          <w:sz w:val="20"/>
          <w:szCs w:val="20"/>
        </w:rPr>
      </w:pPr>
      <w:r w:rsidRPr="004D5371">
        <w:rPr>
          <w:rFonts w:asciiTheme="minorHAnsi" w:hAnsiTheme="minorHAnsi"/>
          <w:b/>
          <w:bCs/>
          <w:color w:val="1E2761"/>
          <w:sz w:val="20"/>
          <w:szCs w:val="20"/>
        </w:rPr>
        <w:t xml:space="preserve">Trade-offs accepted: </w:t>
      </w:r>
      <w:r w:rsidRPr="004D5371">
        <w:rPr>
          <w:rFonts w:asciiTheme="minorHAnsi" w:hAnsiTheme="minorHAnsi"/>
          <w:sz w:val="20"/>
          <w:szCs w:val="20"/>
        </w:rPr>
        <w:t>A moderate cost premium over App Gateway alone, and less defence-in-depth than running both. Both are accepted because the Organization’s traffic is all HTTPS API traffic that benefits from edge security and needs multi-region DR, which is exactly what Front Door provides natively.</w:t>
      </w:r>
    </w:p>
    <w:p w14:paraId="2C5D5432" w14:textId="77777777" w:rsidR="00D36A15" w:rsidRPr="004D5371" w:rsidRDefault="00000000">
      <w:pPr>
        <w:spacing w:after="140"/>
        <w:rPr>
          <w:rFonts w:asciiTheme="minorHAnsi" w:hAnsiTheme="minorHAnsi"/>
          <w:sz w:val="20"/>
          <w:szCs w:val="20"/>
        </w:rPr>
      </w:pPr>
      <w:r w:rsidRPr="004D5371">
        <w:rPr>
          <w:rFonts w:asciiTheme="minorHAnsi" w:hAnsiTheme="minorHAnsi"/>
          <w:i/>
          <w:iCs/>
          <w:sz w:val="20"/>
          <w:szCs w:val="20"/>
        </w:rPr>
        <w:t>The full end-to-end network topology behind this choice is shown in section 7; the conditions under which the other two options would win are set out in the matrix above (Network and Connectivity Design).</w:t>
      </w:r>
    </w:p>
    <w:p w14:paraId="1373C6E0" w14:textId="77777777" w:rsidR="00D36A15" w:rsidRPr="007F1FDD" w:rsidRDefault="00000000" w:rsidP="007F1FDD">
      <w:pPr>
        <w:pStyle w:val="Heading2"/>
        <w:keepNext/>
        <w:spacing w:before="240" w:after="120"/>
        <w:rPr>
          <w:rFonts w:asciiTheme="minorHAnsi" w:hAnsiTheme="minorHAnsi"/>
          <w:b w:val="0"/>
          <w:bCs w:val="0"/>
          <w:color w:val="1E2761"/>
          <w:sz w:val="24"/>
          <w:szCs w:val="24"/>
          <w:lang w:eastAsia="en-US"/>
        </w:rPr>
      </w:pPr>
      <w:bookmarkStart w:id="11" w:name="_Toc240666280"/>
      <w:r w:rsidRPr="007F1FDD">
        <w:rPr>
          <w:rFonts w:asciiTheme="minorHAnsi" w:hAnsiTheme="minorHAnsi"/>
          <w:b w:val="0"/>
          <w:bCs w:val="0"/>
          <w:color w:val="1E2761"/>
          <w:sz w:val="24"/>
          <w:szCs w:val="24"/>
          <w:lang w:eastAsia="en-US"/>
        </w:rPr>
        <w:t>APIM Deployment Mode Decision</w:t>
      </w:r>
      <w:bookmarkEnd w:id="11"/>
    </w:p>
    <w:p w14:paraId="5BA14881" w14:textId="77777777" w:rsidR="00D36A15" w:rsidRPr="004D5371" w:rsidRDefault="00000000">
      <w:pPr>
        <w:spacing w:after="140"/>
        <w:rPr>
          <w:sz w:val="20"/>
          <w:szCs w:val="20"/>
        </w:rPr>
      </w:pPr>
      <w:r w:rsidRPr="004D5371">
        <w:rPr>
          <w:b/>
          <w:bCs/>
          <w:sz w:val="20"/>
          <w:szCs w:val="20"/>
        </w:rPr>
        <w:t>The second key choice is how APIM is exposed:</w:t>
      </w:r>
      <w:r w:rsidRPr="004D5371">
        <w:rPr>
          <w:sz w:val="20"/>
          <w:szCs w:val="20"/>
        </w:rPr>
        <w:t xml:space="preserve"> internet-facing (external) or private (internal). The options and the decision: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400"/>
        <w:gridCol w:w="1800"/>
      </w:tblGrid>
      <w:tr w:rsidR="00D36A15" w:rsidRPr="004D5371" w14:paraId="7E37AA63" w14:textId="7777777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67617E" w14:textId="77777777" w:rsidR="00D36A15" w:rsidRPr="004D5371" w:rsidRDefault="00000000">
            <w:pPr>
              <w:rPr>
                <w:sz w:val="20"/>
                <w:szCs w:val="20"/>
              </w:rPr>
            </w:pPr>
            <w:r w:rsidRPr="004D5371">
              <w:rPr>
                <w:b/>
                <w:bCs/>
                <w:color w:val="000000" w:themeColor="text1"/>
                <w:sz w:val="20"/>
                <w:szCs w:val="20"/>
              </w:rPr>
              <w:t>Option</w:t>
            </w:r>
          </w:p>
        </w:tc>
        <w:tc>
          <w:tcPr>
            <w:tcW w:w="5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A13F670" w14:textId="77777777" w:rsidR="00D36A15" w:rsidRPr="004D5371" w:rsidRDefault="00000000">
            <w:pPr>
              <w:rPr>
                <w:sz w:val="20"/>
                <w:szCs w:val="20"/>
              </w:rPr>
            </w:pPr>
            <w:r w:rsidRPr="004D5371">
              <w:rPr>
                <w:b/>
                <w:bCs/>
                <w:color w:val="000000" w:themeColor="text1"/>
                <w:sz w:val="20"/>
                <w:szCs w:val="20"/>
              </w:rPr>
              <w:t>What it means</w:t>
            </w:r>
          </w:p>
        </w:tc>
        <w:tc>
          <w:tcPr>
            <w:tcW w:w="1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AE21475" w14:textId="77777777" w:rsidR="00D36A15" w:rsidRPr="004D5371" w:rsidRDefault="00000000">
            <w:pPr>
              <w:rPr>
                <w:sz w:val="20"/>
                <w:szCs w:val="20"/>
              </w:rPr>
            </w:pPr>
            <w:r w:rsidRPr="004D5371">
              <w:rPr>
                <w:b/>
                <w:bCs/>
                <w:color w:val="000000" w:themeColor="text1"/>
                <w:sz w:val="20"/>
                <w:szCs w:val="20"/>
              </w:rPr>
              <w:t>Chosen?</w:t>
            </w:r>
          </w:p>
        </w:tc>
      </w:tr>
      <w:tr w:rsidR="00D36A15" w:rsidRPr="004D5371" w14:paraId="1E30AC90" w14:textId="77777777">
        <w:tc>
          <w:tcPr>
            <w:tcW w:w="2100" w:type="dxa"/>
            <w:tcMar>
              <w:top w:w="70" w:type="dxa"/>
              <w:left w:w="100" w:type="dxa"/>
              <w:bottom w:w="70" w:type="dxa"/>
              <w:right w:w="100" w:type="dxa"/>
            </w:tcMar>
            <w:vAlign w:val="center"/>
          </w:tcPr>
          <w:p w14:paraId="389088BC" w14:textId="77777777" w:rsidR="00D36A15" w:rsidRPr="004D5371" w:rsidRDefault="00000000">
            <w:pPr>
              <w:rPr>
                <w:sz w:val="20"/>
                <w:szCs w:val="20"/>
              </w:rPr>
            </w:pPr>
            <w:r w:rsidRPr="004D5371">
              <w:rPr>
                <w:sz w:val="20"/>
                <w:szCs w:val="20"/>
              </w:rPr>
              <w:t>Internal (</w:t>
            </w:r>
            <w:proofErr w:type="spellStart"/>
            <w:r w:rsidRPr="004D5371">
              <w:rPr>
                <w:sz w:val="20"/>
                <w:szCs w:val="20"/>
              </w:rPr>
              <w:t>VNet</w:t>
            </w:r>
            <w:proofErr w:type="spellEnd"/>
            <w:r w:rsidRPr="004D5371">
              <w:rPr>
                <w:sz w:val="20"/>
                <w:szCs w:val="20"/>
              </w:rPr>
              <w:t>) mode</w:t>
            </w:r>
          </w:p>
        </w:tc>
        <w:tc>
          <w:tcPr>
            <w:tcW w:w="5400" w:type="dxa"/>
            <w:tcMar>
              <w:top w:w="70" w:type="dxa"/>
              <w:left w:w="100" w:type="dxa"/>
              <w:bottom w:w="70" w:type="dxa"/>
              <w:right w:w="100" w:type="dxa"/>
            </w:tcMar>
            <w:vAlign w:val="center"/>
          </w:tcPr>
          <w:p w14:paraId="1BDA5603" w14:textId="77777777" w:rsidR="00D36A15" w:rsidRPr="004D5371" w:rsidRDefault="00000000">
            <w:pPr>
              <w:rPr>
                <w:sz w:val="20"/>
                <w:szCs w:val="20"/>
              </w:rPr>
            </w:pPr>
            <w:r w:rsidRPr="004D5371">
              <w:rPr>
                <w:sz w:val="20"/>
                <w:szCs w:val="20"/>
              </w:rPr>
              <w:t xml:space="preserve">APIM has no public endpoint; it sits inside the </w:t>
            </w:r>
            <w:proofErr w:type="spellStart"/>
            <w:r w:rsidRPr="004D5371">
              <w:rPr>
                <w:sz w:val="20"/>
                <w:szCs w:val="20"/>
              </w:rPr>
              <w:t>VNet</w:t>
            </w:r>
            <w:proofErr w:type="spellEnd"/>
            <w:r w:rsidRPr="004D5371">
              <w:rPr>
                <w:sz w:val="20"/>
                <w:szCs w:val="20"/>
              </w:rPr>
              <w:t xml:space="preserve"> and is reached only through the edge service (Front Door) over Private Link</w:t>
            </w:r>
          </w:p>
        </w:tc>
        <w:tc>
          <w:tcPr>
            <w:tcW w:w="1800" w:type="dxa"/>
            <w:tcMar>
              <w:top w:w="70" w:type="dxa"/>
              <w:left w:w="100" w:type="dxa"/>
              <w:bottom w:w="70" w:type="dxa"/>
              <w:right w:w="100" w:type="dxa"/>
            </w:tcMar>
            <w:vAlign w:val="center"/>
          </w:tcPr>
          <w:p w14:paraId="22227008" w14:textId="77777777" w:rsidR="00D36A15" w:rsidRPr="004D5371" w:rsidRDefault="00000000">
            <w:pPr>
              <w:rPr>
                <w:sz w:val="20"/>
                <w:szCs w:val="20"/>
              </w:rPr>
            </w:pPr>
            <w:r w:rsidRPr="004D5371">
              <w:rPr>
                <w:sz w:val="20"/>
                <w:szCs w:val="20"/>
              </w:rPr>
              <w:t>Yes</w:t>
            </w:r>
          </w:p>
        </w:tc>
      </w:tr>
      <w:tr w:rsidR="00D36A15" w:rsidRPr="004D5371" w14:paraId="29B987EE" w14:textId="77777777">
        <w:tc>
          <w:tcPr>
            <w:tcW w:w="2100" w:type="dxa"/>
            <w:tcMar>
              <w:top w:w="70" w:type="dxa"/>
              <w:left w:w="100" w:type="dxa"/>
              <w:bottom w:w="70" w:type="dxa"/>
              <w:right w:w="100" w:type="dxa"/>
            </w:tcMar>
            <w:vAlign w:val="center"/>
          </w:tcPr>
          <w:p w14:paraId="4C58D8FE" w14:textId="77777777" w:rsidR="00D36A15" w:rsidRPr="004D5371" w:rsidRDefault="00000000">
            <w:pPr>
              <w:rPr>
                <w:sz w:val="20"/>
                <w:szCs w:val="20"/>
              </w:rPr>
            </w:pPr>
            <w:r w:rsidRPr="004D5371">
              <w:rPr>
                <w:sz w:val="20"/>
                <w:szCs w:val="20"/>
              </w:rPr>
              <w:t>External mode</w:t>
            </w:r>
          </w:p>
        </w:tc>
        <w:tc>
          <w:tcPr>
            <w:tcW w:w="5400" w:type="dxa"/>
            <w:tcMar>
              <w:top w:w="70" w:type="dxa"/>
              <w:left w:w="100" w:type="dxa"/>
              <w:bottom w:w="70" w:type="dxa"/>
              <w:right w:w="100" w:type="dxa"/>
            </w:tcMar>
            <w:vAlign w:val="center"/>
          </w:tcPr>
          <w:p w14:paraId="07896976" w14:textId="77777777" w:rsidR="00D36A15" w:rsidRPr="004D5371" w:rsidRDefault="00000000">
            <w:pPr>
              <w:rPr>
                <w:sz w:val="20"/>
                <w:szCs w:val="20"/>
              </w:rPr>
            </w:pPr>
            <w:r w:rsidRPr="004D5371">
              <w:rPr>
                <w:sz w:val="20"/>
                <w:szCs w:val="20"/>
              </w:rPr>
              <w:t>APIM has a public endpoint directly on the internet, with the edge service in front optional</w:t>
            </w:r>
          </w:p>
        </w:tc>
        <w:tc>
          <w:tcPr>
            <w:tcW w:w="1800" w:type="dxa"/>
            <w:tcMar>
              <w:top w:w="70" w:type="dxa"/>
              <w:left w:w="100" w:type="dxa"/>
              <w:bottom w:w="70" w:type="dxa"/>
              <w:right w:w="100" w:type="dxa"/>
            </w:tcMar>
            <w:vAlign w:val="center"/>
          </w:tcPr>
          <w:p w14:paraId="3D9F7789" w14:textId="77777777" w:rsidR="00D36A15" w:rsidRPr="004D5371" w:rsidRDefault="00000000">
            <w:pPr>
              <w:rPr>
                <w:sz w:val="20"/>
                <w:szCs w:val="20"/>
              </w:rPr>
            </w:pPr>
            <w:r w:rsidRPr="004D5371">
              <w:rPr>
                <w:sz w:val="20"/>
                <w:szCs w:val="20"/>
              </w:rPr>
              <w:t>No</w:t>
            </w:r>
          </w:p>
        </w:tc>
      </w:tr>
    </w:tbl>
    <w:p w14:paraId="4DA0820A" w14:textId="77777777" w:rsidR="00D36A15" w:rsidRPr="004D5371" w:rsidRDefault="00000000">
      <w:pPr>
        <w:spacing w:after="80"/>
        <w:rPr>
          <w:sz w:val="20"/>
          <w:szCs w:val="20"/>
        </w:rPr>
      </w:pPr>
      <w:r w:rsidRPr="004D5371">
        <w:rPr>
          <w:b/>
          <w:bCs/>
          <w:color w:val="1E2761"/>
          <w:sz w:val="20"/>
          <w:szCs w:val="20"/>
        </w:rPr>
        <w:t xml:space="preserve">Recommendation: </w:t>
      </w:r>
      <w:r w:rsidRPr="004D5371">
        <w:rPr>
          <w:sz w:val="20"/>
          <w:szCs w:val="20"/>
        </w:rPr>
        <w:t>APIM in internal (</w:t>
      </w:r>
      <w:proofErr w:type="spellStart"/>
      <w:r w:rsidRPr="004D5371">
        <w:rPr>
          <w:sz w:val="20"/>
          <w:szCs w:val="20"/>
        </w:rPr>
        <w:t>VNet</w:t>
      </w:r>
      <w:proofErr w:type="spellEnd"/>
      <w:r w:rsidRPr="004D5371">
        <w:rPr>
          <w:sz w:val="20"/>
          <w:szCs w:val="20"/>
        </w:rPr>
        <w:t>) mode, reached only through Azure Front Door over Private Link.</w:t>
      </w:r>
    </w:p>
    <w:p w14:paraId="21A9858A" w14:textId="77777777" w:rsidR="00D36A15" w:rsidRPr="004D5371" w:rsidRDefault="00000000">
      <w:pPr>
        <w:spacing w:after="80"/>
        <w:rPr>
          <w:sz w:val="20"/>
          <w:szCs w:val="20"/>
        </w:rPr>
      </w:pPr>
      <w:r w:rsidRPr="004D5371">
        <w:rPr>
          <w:b/>
          <w:bCs/>
          <w:color w:val="1E2761"/>
          <w:sz w:val="20"/>
          <w:szCs w:val="20"/>
        </w:rPr>
        <w:t xml:space="preserve">Why selected: </w:t>
      </w:r>
      <w:r w:rsidRPr="004D5371">
        <w:rPr>
          <w:sz w:val="20"/>
          <w:szCs w:val="20"/>
        </w:rPr>
        <w:t>It removes APIM’s public attack surface entirely, gives the smallest possible exposure, and is Microsoft’s recommended pattern for a governed enterprise gateway; it also enables Private Link between Front Door and APIM.</w:t>
      </w:r>
    </w:p>
    <w:p w14:paraId="7F74B2AE" w14:textId="77777777" w:rsidR="00D36A15" w:rsidRPr="004D5371" w:rsidRDefault="00000000">
      <w:pPr>
        <w:spacing w:after="80"/>
        <w:rPr>
          <w:sz w:val="20"/>
          <w:szCs w:val="20"/>
        </w:rPr>
      </w:pPr>
      <w:r w:rsidRPr="004D5371">
        <w:rPr>
          <w:b/>
          <w:bCs/>
          <w:color w:val="1E2761"/>
          <w:sz w:val="20"/>
          <w:szCs w:val="20"/>
        </w:rPr>
        <w:t xml:space="preserve">Trade-offs accepted: </w:t>
      </w:r>
      <w:r w:rsidRPr="004D5371">
        <w:rPr>
          <w:sz w:val="20"/>
          <w:szCs w:val="20"/>
        </w:rPr>
        <w:t>More network configuration up front (</w:t>
      </w:r>
      <w:proofErr w:type="spellStart"/>
      <w:r w:rsidRPr="004D5371">
        <w:rPr>
          <w:sz w:val="20"/>
          <w:szCs w:val="20"/>
        </w:rPr>
        <w:t>VNet</w:t>
      </w:r>
      <w:proofErr w:type="spellEnd"/>
      <w:r w:rsidRPr="004D5371">
        <w:rPr>
          <w:sz w:val="20"/>
          <w:szCs w:val="20"/>
        </w:rPr>
        <w:t xml:space="preserve"> injection, Private Endpoints, DNS), accepted because nothing is then reachable from the internet except through the inspected edge path.</w:t>
      </w:r>
    </w:p>
    <w:p w14:paraId="3AF7BC37" w14:textId="77777777" w:rsidR="00D36A15" w:rsidRDefault="00000000">
      <w:pPr>
        <w:spacing w:after="140"/>
      </w:pPr>
      <w:r>
        <w:rPr>
          <w:i/>
          <w:iCs/>
        </w:rPr>
        <w:t>The concrete network topology that implements this choice, Front Door + WAF in front of an internal-mode APIM, is shown in section 7.</w:t>
      </w:r>
    </w:p>
    <w:p w14:paraId="4CFC5F53" w14:textId="77777777" w:rsidR="00D36A15" w:rsidRPr="007F1FDD" w:rsidRDefault="00000000">
      <w:pPr>
        <w:pStyle w:val="Heading2"/>
        <w:rPr>
          <w:rFonts w:asciiTheme="minorHAnsi" w:hAnsiTheme="minorHAnsi"/>
          <w:b w:val="0"/>
          <w:bCs w:val="0"/>
          <w:color w:val="1E2761"/>
          <w:sz w:val="24"/>
          <w:szCs w:val="24"/>
          <w:lang w:eastAsia="en-US"/>
        </w:rPr>
      </w:pPr>
      <w:bookmarkStart w:id="12" w:name="_Toc240666281"/>
      <w:r w:rsidRPr="007F1FDD">
        <w:rPr>
          <w:rFonts w:asciiTheme="minorHAnsi" w:hAnsiTheme="minorHAnsi"/>
          <w:b w:val="0"/>
          <w:bCs w:val="0"/>
          <w:color w:val="1E2761"/>
          <w:sz w:val="24"/>
          <w:szCs w:val="24"/>
          <w:lang w:eastAsia="en-US"/>
        </w:rPr>
        <w:t>APIM Tier Decision</w:t>
      </w:r>
      <w:bookmarkEnd w:id="12"/>
    </w:p>
    <w:p w14:paraId="08E1C8B9" w14:textId="77777777" w:rsidR="00D36A15" w:rsidRPr="004D5371" w:rsidRDefault="00000000">
      <w:pPr>
        <w:spacing w:after="140"/>
        <w:rPr>
          <w:sz w:val="20"/>
          <w:szCs w:val="20"/>
        </w:rPr>
      </w:pPr>
      <w:r w:rsidRPr="004D5371">
        <w:rPr>
          <w:sz w:val="20"/>
          <w:szCs w:val="20"/>
        </w:rPr>
        <w:t>The third key choice is the APIM tier. The two viable options and the decision: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3000"/>
        <w:gridCol w:w="3000"/>
      </w:tblGrid>
      <w:tr w:rsidR="00D36A15" w:rsidRPr="004D5371" w14:paraId="2F16E809" w14:textId="7777777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8DE2551" w14:textId="77777777" w:rsidR="00D36A15" w:rsidRPr="004D5371" w:rsidRDefault="00000000">
            <w:pPr>
              <w:rPr>
                <w:sz w:val="20"/>
                <w:szCs w:val="20"/>
              </w:rPr>
            </w:pPr>
            <w:r w:rsidRPr="004D5371">
              <w:rPr>
                <w:b/>
                <w:bCs/>
                <w:color w:val="000000" w:themeColor="text1"/>
                <w:sz w:val="20"/>
                <w:szCs w:val="20"/>
              </w:rPr>
              <w:t>Capability</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D4A7289" w14:textId="77777777" w:rsidR="00D36A15" w:rsidRPr="004D5371" w:rsidRDefault="00000000">
            <w:pPr>
              <w:rPr>
                <w:sz w:val="20"/>
                <w:szCs w:val="20"/>
              </w:rPr>
            </w:pPr>
            <w:r w:rsidRPr="004D5371">
              <w:rPr>
                <w:b/>
                <w:bCs/>
                <w:color w:val="000000" w:themeColor="text1"/>
                <w:sz w:val="20"/>
                <w:szCs w:val="20"/>
              </w:rPr>
              <w:t>Classic Premium</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C18D102" w14:textId="77777777" w:rsidR="00D36A15" w:rsidRPr="004D5371" w:rsidRDefault="00000000">
            <w:pPr>
              <w:rPr>
                <w:sz w:val="20"/>
                <w:szCs w:val="20"/>
              </w:rPr>
            </w:pPr>
            <w:r w:rsidRPr="004D5371">
              <w:rPr>
                <w:b/>
                <w:bCs/>
                <w:color w:val="000000" w:themeColor="text1"/>
                <w:sz w:val="20"/>
                <w:szCs w:val="20"/>
              </w:rPr>
              <w:t>Premium v2</w:t>
            </w:r>
          </w:p>
        </w:tc>
      </w:tr>
      <w:tr w:rsidR="00D36A15" w:rsidRPr="004D5371" w14:paraId="22A1D5B2" w14:textId="77777777">
        <w:tc>
          <w:tcPr>
            <w:tcW w:w="3300" w:type="dxa"/>
            <w:tcMar>
              <w:top w:w="70" w:type="dxa"/>
              <w:left w:w="100" w:type="dxa"/>
              <w:bottom w:w="70" w:type="dxa"/>
              <w:right w:w="100" w:type="dxa"/>
            </w:tcMar>
            <w:vAlign w:val="center"/>
          </w:tcPr>
          <w:p w14:paraId="1CD05E7D" w14:textId="77777777" w:rsidR="00D36A15" w:rsidRPr="004D5371" w:rsidRDefault="00000000">
            <w:pPr>
              <w:rPr>
                <w:sz w:val="20"/>
                <w:szCs w:val="20"/>
              </w:rPr>
            </w:pPr>
            <w:r w:rsidRPr="004D5371">
              <w:rPr>
                <w:sz w:val="20"/>
                <w:szCs w:val="20"/>
              </w:rPr>
              <w:t>Multi-region deployment</w:t>
            </w:r>
          </w:p>
        </w:tc>
        <w:tc>
          <w:tcPr>
            <w:tcW w:w="3000" w:type="dxa"/>
            <w:tcMar>
              <w:top w:w="70" w:type="dxa"/>
              <w:left w:w="100" w:type="dxa"/>
              <w:bottom w:w="70" w:type="dxa"/>
              <w:right w:w="100" w:type="dxa"/>
            </w:tcMar>
            <w:vAlign w:val="center"/>
          </w:tcPr>
          <w:p w14:paraId="00C5A440" w14:textId="77777777" w:rsidR="00D36A15" w:rsidRPr="004D5371" w:rsidRDefault="00000000">
            <w:pPr>
              <w:rPr>
                <w:sz w:val="20"/>
                <w:szCs w:val="20"/>
              </w:rPr>
            </w:pPr>
            <w:r w:rsidRPr="004D5371">
              <w:rPr>
                <w:sz w:val="20"/>
                <w:szCs w:val="20"/>
              </w:rPr>
              <w:t>Yes</w:t>
            </w:r>
          </w:p>
        </w:tc>
        <w:tc>
          <w:tcPr>
            <w:tcW w:w="3000" w:type="dxa"/>
            <w:tcMar>
              <w:top w:w="70" w:type="dxa"/>
              <w:left w:w="100" w:type="dxa"/>
              <w:bottom w:w="70" w:type="dxa"/>
              <w:right w:w="100" w:type="dxa"/>
            </w:tcMar>
            <w:vAlign w:val="center"/>
          </w:tcPr>
          <w:p w14:paraId="393ADFA0" w14:textId="77777777" w:rsidR="00D36A15" w:rsidRPr="004D5371" w:rsidRDefault="00000000">
            <w:pPr>
              <w:rPr>
                <w:sz w:val="20"/>
                <w:szCs w:val="20"/>
              </w:rPr>
            </w:pPr>
            <w:r w:rsidRPr="004D5371">
              <w:rPr>
                <w:sz w:val="20"/>
                <w:szCs w:val="20"/>
              </w:rPr>
              <w:t>No, still Classic Premium only</w:t>
            </w:r>
          </w:p>
        </w:tc>
      </w:tr>
      <w:tr w:rsidR="00D36A15" w:rsidRPr="004D5371" w14:paraId="0E3FD11B" w14:textId="77777777">
        <w:tc>
          <w:tcPr>
            <w:tcW w:w="3300" w:type="dxa"/>
            <w:tcMar>
              <w:top w:w="70" w:type="dxa"/>
              <w:left w:w="100" w:type="dxa"/>
              <w:bottom w:w="70" w:type="dxa"/>
              <w:right w:w="100" w:type="dxa"/>
            </w:tcMar>
            <w:vAlign w:val="center"/>
          </w:tcPr>
          <w:p w14:paraId="358FC111" w14:textId="77777777" w:rsidR="00D36A15" w:rsidRPr="004D5371" w:rsidRDefault="00000000">
            <w:pPr>
              <w:rPr>
                <w:sz w:val="20"/>
                <w:szCs w:val="20"/>
              </w:rPr>
            </w:pPr>
            <w:r w:rsidRPr="004D5371">
              <w:rPr>
                <w:sz w:val="20"/>
                <w:szCs w:val="20"/>
              </w:rPr>
              <w:t>Workspaces</w:t>
            </w:r>
          </w:p>
        </w:tc>
        <w:tc>
          <w:tcPr>
            <w:tcW w:w="3000" w:type="dxa"/>
            <w:tcMar>
              <w:top w:w="70" w:type="dxa"/>
              <w:left w:w="100" w:type="dxa"/>
              <w:bottom w:w="70" w:type="dxa"/>
              <w:right w:w="100" w:type="dxa"/>
            </w:tcMar>
            <w:vAlign w:val="center"/>
          </w:tcPr>
          <w:p w14:paraId="66EE73E1" w14:textId="77777777" w:rsidR="00D36A15" w:rsidRPr="004D5371" w:rsidRDefault="00000000">
            <w:pPr>
              <w:rPr>
                <w:sz w:val="20"/>
                <w:szCs w:val="20"/>
              </w:rPr>
            </w:pPr>
            <w:r w:rsidRPr="004D5371">
              <w:rPr>
                <w:sz w:val="20"/>
                <w:szCs w:val="20"/>
              </w:rPr>
              <w:t>Yes</w:t>
            </w:r>
          </w:p>
        </w:tc>
        <w:tc>
          <w:tcPr>
            <w:tcW w:w="3000" w:type="dxa"/>
            <w:tcMar>
              <w:top w:w="70" w:type="dxa"/>
              <w:left w:w="100" w:type="dxa"/>
              <w:bottom w:w="70" w:type="dxa"/>
              <w:right w:w="100" w:type="dxa"/>
            </w:tcMar>
            <w:vAlign w:val="center"/>
          </w:tcPr>
          <w:p w14:paraId="64E05C3F" w14:textId="77777777" w:rsidR="00D36A15" w:rsidRPr="004D5371" w:rsidRDefault="00000000">
            <w:pPr>
              <w:rPr>
                <w:sz w:val="20"/>
                <w:szCs w:val="20"/>
              </w:rPr>
            </w:pPr>
            <w:r w:rsidRPr="004D5371">
              <w:rPr>
                <w:sz w:val="20"/>
                <w:szCs w:val="20"/>
              </w:rPr>
              <w:t>Yes</w:t>
            </w:r>
          </w:p>
        </w:tc>
      </w:tr>
      <w:tr w:rsidR="00D36A15" w:rsidRPr="004D5371" w14:paraId="26457470" w14:textId="77777777">
        <w:tc>
          <w:tcPr>
            <w:tcW w:w="3300" w:type="dxa"/>
            <w:tcMar>
              <w:top w:w="70" w:type="dxa"/>
              <w:left w:w="100" w:type="dxa"/>
              <w:bottom w:w="70" w:type="dxa"/>
              <w:right w:w="100" w:type="dxa"/>
            </w:tcMar>
            <w:vAlign w:val="center"/>
          </w:tcPr>
          <w:p w14:paraId="4145A1B8" w14:textId="77777777" w:rsidR="00D36A15" w:rsidRPr="004D5371" w:rsidRDefault="00000000">
            <w:pPr>
              <w:rPr>
                <w:sz w:val="20"/>
                <w:szCs w:val="20"/>
              </w:rPr>
            </w:pPr>
            <w:r w:rsidRPr="004D5371">
              <w:rPr>
                <w:sz w:val="20"/>
                <w:szCs w:val="20"/>
              </w:rPr>
              <w:t>Private networking</w:t>
            </w:r>
          </w:p>
        </w:tc>
        <w:tc>
          <w:tcPr>
            <w:tcW w:w="3000" w:type="dxa"/>
            <w:tcMar>
              <w:top w:w="70" w:type="dxa"/>
              <w:left w:w="100" w:type="dxa"/>
              <w:bottom w:w="70" w:type="dxa"/>
              <w:right w:w="100" w:type="dxa"/>
            </w:tcMar>
            <w:vAlign w:val="center"/>
          </w:tcPr>
          <w:p w14:paraId="2759F06E" w14:textId="77777777" w:rsidR="00D36A15" w:rsidRPr="004D5371" w:rsidRDefault="00000000">
            <w:pPr>
              <w:rPr>
                <w:sz w:val="20"/>
                <w:szCs w:val="20"/>
              </w:rPr>
            </w:pPr>
            <w:r w:rsidRPr="004D5371">
              <w:rPr>
                <w:sz w:val="20"/>
                <w:szCs w:val="20"/>
              </w:rPr>
              <w:t>Yes</w:t>
            </w:r>
          </w:p>
        </w:tc>
        <w:tc>
          <w:tcPr>
            <w:tcW w:w="3000" w:type="dxa"/>
            <w:tcMar>
              <w:top w:w="70" w:type="dxa"/>
              <w:left w:w="100" w:type="dxa"/>
              <w:bottom w:w="70" w:type="dxa"/>
              <w:right w:w="100" w:type="dxa"/>
            </w:tcMar>
            <w:vAlign w:val="center"/>
          </w:tcPr>
          <w:p w14:paraId="4069649B" w14:textId="77777777" w:rsidR="00D36A15" w:rsidRPr="004D5371" w:rsidRDefault="00000000">
            <w:pPr>
              <w:rPr>
                <w:sz w:val="20"/>
                <w:szCs w:val="20"/>
              </w:rPr>
            </w:pPr>
            <w:r w:rsidRPr="004D5371">
              <w:rPr>
                <w:sz w:val="20"/>
                <w:szCs w:val="20"/>
              </w:rPr>
              <w:t>Yes</w:t>
            </w:r>
          </w:p>
        </w:tc>
      </w:tr>
      <w:tr w:rsidR="00D36A15" w:rsidRPr="004D5371" w14:paraId="32AF983D" w14:textId="77777777">
        <w:tc>
          <w:tcPr>
            <w:tcW w:w="3300" w:type="dxa"/>
            <w:tcMar>
              <w:top w:w="70" w:type="dxa"/>
              <w:left w:w="100" w:type="dxa"/>
              <w:bottom w:w="70" w:type="dxa"/>
              <w:right w:w="100" w:type="dxa"/>
            </w:tcMar>
            <w:vAlign w:val="center"/>
          </w:tcPr>
          <w:p w14:paraId="5190B644" w14:textId="77777777" w:rsidR="00D36A15" w:rsidRPr="004D5371" w:rsidRDefault="00000000">
            <w:pPr>
              <w:rPr>
                <w:sz w:val="20"/>
                <w:szCs w:val="20"/>
              </w:rPr>
            </w:pPr>
            <w:r w:rsidRPr="004D5371">
              <w:rPr>
                <w:sz w:val="20"/>
                <w:szCs w:val="20"/>
              </w:rPr>
              <w:t>Simpler networking (no control-plane bypass)</w:t>
            </w:r>
          </w:p>
        </w:tc>
        <w:tc>
          <w:tcPr>
            <w:tcW w:w="3000" w:type="dxa"/>
            <w:tcMar>
              <w:top w:w="70" w:type="dxa"/>
              <w:left w:w="100" w:type="dxa"/>
              <w:bottom w:w="70" w:type="dxa"/>
              <w:right w:w="100" w:type="dxa"/>
            </w:tcMar>
            <w:vAlign w:val="center"/>
          </w:tcPr>
          <w:p w14:paraId="37AD36C8" w14:textId="77777777" w:rsidR="00D36A15" w:rsidRPr="004D5371" w:rsidRDefault="00000000">
            <w:pPr>
              <w:rPr>
                <w:sz w:val="20"/>
                <w:szCs w:val="20"/>
              </w:rPr>
            </w:pPr>
            <w:r w:rsidRPr="004D5371">
              <w:rPr>
                <w:sz w:val="20"/>
                <w:szCs w:val="20"/>
              </w:rPr>
              <w:t>No</w:t>
            </w:r>
          </w:p>
        </w:tc>
        <w:tc>
          <w:tcPr>
            <w:tcW w:w="3000" w:type="dxa"/>
            <w:tcMar>
              <w:top w:w="70" w:type="dxa"/>
              <w:left w:w="100" w:type="dxa"/>
              <w:bottom w:w="70" w:type="dxa"/>
              <w:right w:w="100" w:type="dxa"/>
            </w:tcMar>
            <w:vAlign w:val="center"/>
          </w:tcPr>
          <w:p w14:paraId="0B1B5599" w14:textId="77777777" w:rsidR="00D36A15" w:rsidRPr="004D5371" w:rsidRDefault="00000000">
            <w:pPr>
              <w:rPr>
                <w:sz w:val="20"/>
                <w:szCs w:val="20"/>
              </w:rPr>
            </w:pPr>
            <w:r w:rsidRPr="004D5371">
              <w:rPr>
                <w:sz w:val="20"/>
                <w:szCs w:val="20"/>
              </w:rPr>
              <w:t>Yes</w:t>
            </w:r>
          </w:p>
        </w:tc>
      </w:tr>
      <w:tr w:rsidR="00D36A15" w:rsidRPr="004D5371" w14:paraId="7A4A8B2A" w14:textId="77777777">
        <w:tc>
          <w:tcPr>
            <w:tcW w:w="3300" w:type="dxa"/>
            <w:tcMar>
              <w:top w:w="70" w:type="dxa"/>
              <w:left w:w="100" w:type="dxa"/>
              <w:bottom w:w="70" w:type="dxa"/>
              <w:right w:w="100" w:type="dxa"/>
            </w:tcMar>
            <w:vAlign w:val="center"/>
          </w:tcPr>
          <w:p w14:paraId="157024D8" w14:textId="77777777" w:rsidR="00D36A15" w:rsidRPr="004D5371" w:rsidRDefault="00000000">
            <w:pPr>
              <w:rPr>
                <w:sz w:val="20"/>
                <w:szCs w:val="20"/>
              </w:rPr>
            </w:pPr>
            <w:r w:rsidRPr="004D5371">
              <w:rPr>
                <w:sz w:val="20"/>
                <w:szCs w:val="20"/>
              </w:rPr>
              <w:t>Availability / maturity</w:t>
            </w:r>
          </w:p>
        </w:tc>
        <w:tc>
          <w:tcPr>
            <w:tcW w:w="3000" w:type="dxa"/>
            <w:tcMar>
              <w:top w:w="70" w:type="dxa"/>
              <w:left w:w="100" w:type="dxa"/>
              <w:bottom w:w="70" w:type="dxa"/>
              <w:right w:w="100" w:type="dxa"/>
            </w:tcMar>
            <w:vAlign w:val="center"/>
          </w:tcPr>
          <w:p w14:paraId="0A422D4B" w14:textId="77777777" w:rsidR="00D36A15" w:rsidRPr="004D5371" w:rsidRDefault="00000000">
            <w:pPr>
              <w:rPr>
                <w:sz w:val="20"/>
                <w:szCs w:val="20"/>
              </w:rPr>
            </w:pPr>
            <w:r w:rsidRPr="004D5371">
              <w:rPr>
                <w:sz w:val="20"/>
                <w:szCs w:val="20"/>
              </w:rPr>
              <w:t>GA, established</w:t>
            </w:r>
          </w:p>
        </w:tc>
        <w:tc>
          <w:tcPr>
            <w:tcW w:w="3000" w:type="dxa"/>
            <w:tcMar>
              <w:top w:w="70" w:type="dxa"/>
              <w:left w:w="100" w:type="dxa"/>
              <w:bottom w:w="70" w:type="dxa"/>
              <w:right w:w="100" w:type="dxa"/>
            </w:tcMar>
            <w:vAlign w:val="center"/>
          </w:tcPr>
          <w:p w14:paraId="27D039EA" w14:textId="77777777" w:rsidR="00D36A15" w:rsidRPr="004D5371" w:rsidRDefault="00000000">
            <w:pPr>
              <w:rPr>
                <w:sz w:val="20"/>
                <w:szCs w:val="20"/>
              </w:rPr>
            </w:pPr>
            <w:r w:rsidRPr="004D5371">
              <w:rPr>
                <w:sz w:val="20"/>
                <w:szCs w:val="20"/>
              </w:rPr>
              <w:t>GA since Nov 2025, maturing</w:t>
            </w:r>
          </w:p>
        </w:tc>
      </w:tr>
      <w:tr w:rsidR="00D36A15" w:rsidRPr="004D5371" w14:paraId="7455BFCB" w14:textId="77777777">
        <w:tc>
          <w:tcPr>
            <w:tcW w:w="3300" w:type="dxa"/>
            <w:tcMar>
              <w:top w:w="70" w:type="dxa"/>
              <w:left w:w="100" w:type="dxa"/>
              <w:bottom w:w="70" w:type="dxa"/>
              <w:right w:w="100" w:type="dxa"/>
            </w:tcMar>
            <w:vAlign w:val="center"/>
          </w:tcPr>
          <w:p w14:paraId="18C9BD33" w14:textId="77777777" w:rsidR="00D36A15" w:rsidRPr="004D5371" w:rsidRDefault="00000000">
            <w:pPr>
              <w:rPr>
                <w:sz w:val="20"/>
                <w:szCs w:val="20"/>
              </w:rPr>
            </w:pPr>
            <w:r w:rsidRPr="004D5371">
              <w:rPr>
                <w:sz w:val="20"/>
                <w:szCs w:val="20"/>
              </w:rPr>
              <w:t>Chosen?</w:t>
            </w:r>
          </w:p>
        </w:tc>
        <w:tc>
          <w:tcPr>
            <w:tcW w:w="3000" w:type="dxa"/>
            <w:tcMar>
              <w:top w:w="70" w:type="dxa"/>
              <w:left w:w="100" w:type="dxa"/>
              <w:bottom w:w="70" w:type="dxa"/>
              <w:right w:w="100" w:type="dxa"/>
            </w:tcMar>
            <w:vAlign w:val="center"/>
          </w:tcPr>
          <w:p w14:paraId="0E6C1995" w14:textId="77777777" w:rsidR="00D36A15" w:rsidRPr="004D5371" w:rsidRDefault="00000000">
            <w:pPr>
              <w:rPr>
                <w:sz w:val="20"/>
                <w:szCs w:val="20"/>
              </w:rPr>
            </w:pPr>
            <w:r w:rsidRPr="004D5371">
              <w:rPr>
                <w:sz w:val="20"/>
                <w:szCs w:val="20"/>
              </w:rPr>
              <w:t>Yes</w:t>
            </w:r>
          </w:p>
        </w:tc>
        <w:tc>
          <w:tcPr>
            <w:tcW w:w="3000" w:type="dxa"/>
            <w:tcMar>
              <w:top w:w="70" w:type="dxa"/>
              <w:left w:w="100" w:type="dxa"/>
              <w:bottom w:w="70" w:type="dxa"/>
              <w:right w:w="100" w:type="dxa"/>
            </w:tcMar>
            <w:vAlign w:val="center"/>
          </w:tcPr>
          <w:p w14:paraId="641E2A9D" w14:textId="77777777" w:rsidR="00D36A15" w:rsidRPr="004D5371" w:rsidRDefault="00000000">
            <w:pPr>
              <w:rPr>
                <w:sz w:val="20"/>
                <w:szCs w:val="20"/>
              </w:rPr>
            </w:pPr>
            <w:r w:rsidRPr="004D5371">
              <w:rPr>
                <w:sz w:val="20"/>
                <w:szCs w:val="20"/>
              </w:rPr>
              <w:t>No (lacks multi-region)</w:t>
            </w:r>
          </w:p>
        </w:tc>
      </w:tr>
    </w:tbl>
    <w:p w14:paraId="18ABCB21" w14:textId="77777777" w:rsidR="00D36A15" w:rsidRPr="004D5371" w:rsidRDefault="00000000">
      <w:pPr>
        <w:spacing w:after="80"/>
        <w:rPr>
          <w:sz w:val="20"/>
          <w:szCs w:val="20"/>
        </w:rPr>
      </w:pPr>
      <w:r w:rsidRPr="004D5371">
        <w:rPr>
          <w:b/>
          <w:bCs/>
          <w:color w:val="1E2761"/>
          <w:sz w:val="20"/>
          <w:szCs w:val="20"/>
        </w:rPr>
        <w:t xml:space="preserve">Recommendation: </w:t>
      </w:r>
      <w:proofErr w:type="gramStart"/>
      <w:r w:rsidRPr="004D5371">
        <w:rPr>
          <w:sz w:val="20"/>
          <w:szCs w:val="20"/>
        </w:rPr>
        <w:t>Classic Premium,</w:t>
      </w:r>
      <w:proofErr w:type="gramEnd"/>
      <w:r w:rsidRPr="004D5371">
        <w:rPr>
          <w:sz w:val="20"/>
          <w:szCs w:val="20"/>
        </w:rPr>
        <w:t xml:space="preserve"> deployed multi-region.</w:t>
      </w:r>
    </w:p>
    <w:p w14:paraId="119C788C" w14:textId="77777777" w:rsidR="00D36A15" w:rsidRPr="004D5371" w:rsidRDefault="00000000">
      <w:pPr>
        <w:spacing w:after="80"/>
        <w:rPr>
          <w:sz w:val="20"/>
          <w:szCs w:val="20"/>
        </w:rPr>
      </w:pPr>
      <w:r w:rsidRPr="004D5371">
        <w:rPr>
          <w:b/>
          <w:bCs/>
          <w:color w:val="1E2761"/>
          <w:sz w:val="20"/>
          <w:szCs w:val="20"/>
        </w:rPr>
        <w:t xml:space="preserve">Why selected: </w:t>
      </w:r>
      <w:r w:rsidRPr="004D5371">
        <w:rPr>
          <w:sz w:val="20"/>
          <w:szCs w:val="20"/>
        </w:rPr>
        <w:t xml:space="preserve">It is the only tier that supports multi-region deployment today, which the active-active resilience model (section 15) requires. Premium v2 reached general availability in November 2025 and now offers </w:t>
      </w:r>
      <w:proofErr w:type="spellStart"/>
      <w:r w:rsidRPr="004D5371">
        <w:rPr>
          <w:sz w:val="20"/>
          <w:szCs w:val="20"/>
        </w:rPr>
        <w:t>VNet</w:t>
      </w:r>
      <w:proofErr w:type="spellEnd"/>
      <w:r w:rsidRPr="004D5371">
        <w:rPr>
          <w:sz w:val="20"/>
          <w:szCs w:val="20"/>
        </w:rPr>
        <w:t xml:space="preserve"> injection, inbound Private Link and Availability Zones, but multi-region deployment remains a Classic Premium capability, so it cannot yet meet the active-active requirement.</w:t>
      </w:r>
    </w:p>
    <w:p w14:paraId="3AC9583E" w14:textId="77777777" w:rsidR="00D36A15" w:rsidRPr="004D5371" w:rsidRDefault="00000000">
      <w:pPr>
        <w:spacing w:after="80"/>
        <w:rPr>
          <w:sz w:val="20"/>
          <w:szCs w:val="20"/>
        </w:rPr>
      </w:pPr>
      <w:r w:rsidRPr="004D5371">
        <w:rPr>
          <w:b/>
          <w:bCs/>
          <w:color w:val="1E2761"/>
          <w:sz w:val="20"/>
          <w:szCs w:val="20"/>
        </w:rPr>
        <w:lastRenderedPageBreak/>
        <w:t xml:space="preserve">Trade-offs accepted: </w:t>
      </w:r>
      <w:r w:rsidRPr="004D5371">
        <w:rPr>
          <w:sz w:val="20"/>
          <w:szCs w:val="20"/>
        </w:rPr>
        <w:t>Classic Premium is the older line and carries migration debt (no automated upgrade path to v2, and it needs the control-plane bypass route that v2’s simplified networking removes), accepted because multi-region is needed from day one. Premium v2 is now GA and is the better long-term platform, so as soon as Microsoft adds multi-region to Premium v2, or if the active-active requirement relaxes to zone-redundant single-region, Premium v2 becomes the preferred choice. This is tracked as an open item (assumptions register, section 17.7).</w:t>
      </w:r>
    </w:p>
    <w:p w14:paraId="594B2401" w14:textId="77777777" w:rsidR="00D36A15" w:rsidRDefault="00000000">
      <w:pPr>
        <w:spacing w:after="140"/>
      </w:pPr>
      <w:r>
        <w:rPr>
          <w:i/>
          <w:iCs/>
          <w:color w:val="666666"/>
          <w:sz w:val="18"/>
          <w:szCs w:val="18"/>
        </w:rPr>
        <w:t xml:space="preserve">Premium v2 GA backed by Microsoft: Premium v2 general availability announcement, </w:t>
      </w:r>
      <w:hyperlink r:id="rId13">
        <w:r w:rsidR="00D36A15">
          <w:rPr>
            <w:rStyle w:val="Hyperlink"/>
            <w:i/>
            <w:iCs/>
            <w:sz w:val="18"/>
            <w:szCs w:val="18"/>
          </w:rPr>
          <w:t>techcommunity.microsoft.com/.../premium-v2-tier-ga</w:t>
        </w:r>
      </w:hyperlink>
      <w:r>
        <w:rPr>
          <w:i/>
          <w:iCs/>
          <w:color w:val="666666"/>
          <w:sz w:val="18"/>
          <w:szCs w:val="18"/>
        </w:rPr>
        <w:t xml:space="preserve">; multi-region tier support confirmed in Microsoft’s  </w:t>
      </w:r>
      <w:hyperlink r:id="rId14">
        <w:r w:rsidR="00D36A15">
          <w:rPr>
            <w:rStyle w:val="Hyperlink"/>
            <w:i/>
            <w:iCs/>
            <w:sz w:val="18"/>
            <w:szCs w:val="18"/>
          </w:rPr>
          <w:t>reliability guidance for API Management</w:t>
        </w:r>
      </w:hyperlink>
      <w:r>
        <w:rPr>
          <w:i/>
          <w:iCs/>
          <w:color w:val="666666"/>
          <w:sz w:val="18"/>
          <w:szCs w:val="18"/>
        </w:rPr>
        <w:t>.</w:t>
      </w:r>
    </w:p>
    <w:p w14:paraId="32B12044" w14:textId="77777777" w:rsidR="00D36A15" w:rsidRPr="007F1FDD" w:rsidRDefault="00000000">
      <w:pPr>
        <w:pStyle w:val="Heading2"/>
        <w:rPr>
          <w:rFonts w:asciiTheme="minorHAnsi" w:hAnsiTheme="minorHAnsi"/>
          <w:b w:val="0"/>
          <w:bCs w:val="0"/>
          <w:color w:val="1E2761"/>
          <w:sz w:val="24"/>
          <w:szCs w:val="24"/>
          <w:lang w:eastAsia="en-US"/>
        </w:rPr>
      </w:pPr>
      <w:bookmarkStart w:id="13" w:name="_Toc240666282"/>
      <w:r w:rsidRPr="007F1FDD">
        <w:rPr>
          <w:rFonts w:asciiTheme="minorHAnsi" w:hAnsiTheme="minorHAnsi"/>
          <w:b w:val="0"/>
          <w:bCs w:val="0"/>
          <w:color w:val="1E2761"/>
          <w:sz w:val="24"/>
          <w:szCs w:val="24"/>
          <w:lang w:eastAsia="en-US"/>
        </w:rPr>
        <w:t>Resilience Decision</w:t>
      </w:r>
      <w:bookmarkEnd w:id="13"/>
    </w:p>
    <w:p w14:paraId="502FABBE" w14:textId="77777777" w:rsidR="00D36A15" w:rsidRPr="004D5371" w:rsidRDefault="00000000">
      <w:pPr>
        <w:spacing w:after="140"/>
        <w:rPr>
          <w:sz w:val="20"/>
          <w:szCs w:val="20"/>
        </w:rPr>
      </w:pPr>
      <w:r w:rsidRPr="004D5371">
        <w:rPr>
          <w:sz w:val="20"/>
          <w:szCs w:val="20"/>
        </w:rPr>
        <w:t>Active-active multi-region roughly doubles the platform run cost, which is not justified for every API. The options below run from lowest to highest cost; the recommended approach for an insurer is to tier resilience by how business-critical each API is, rather than paying the multi-region premium across the whole estate.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600"/>
        <w:gridCol w:w="2200"/>
        <w:gridCol w:w="2400"/>
      </w:tblGrid>
      <w:tr w:rsidR="00D36A15" w:rsidRPr="004D5371" w14:paraId="56991A44" w14:textId="7777777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DC6619" w14:textId="77777777" w:rsidR="00D36A15" w:rsidRPr="004D5371" w:rsidRDefault="00000000">
            <w:pPr>
              <w:rPr>
                <w:sz w:val="20"/>
                <w:szCs w:val="20"/>
              </w:rPr>
            </w:pPr>
            <w:r w:rsidRPr="004D5371">
              <w:rPr>
                <w:b/>
                <w:bCs/>
                <w:color w:val="000000" w:themeColor="text1"/>
                <w:sz w:val="20"/>
                <w:szCs w:val="20"/>
              </w:rPr>
              <w:t>Option</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45B143" w14:textId="77777777" w:rsidR="00D36A15" w:rsidRPr="004D5371" w:rsidRDefault="00000000">
            <w:pPr>
              <w:rPr>
                <w:sz w:val="20"/>
                <w:szCs w:val="20"/>
              </w:rPr>
            </w:pPr>
            <w:r w:rsidRPr="004D5371">
              <w:rPr>
                <w:b/>
                <w:bCs/>
                <w:color w:val="000000" w:themeColor="text1"/>
                <w:sz w:val="20"/>
                <w:szCs w:val="20"/>
              </w:rPr>
              <w:t>Protects against</w:t>
            </w:r>
          </w:p>
        </w:tc>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AE2B8F" w14:textId="77777777" w:rsidR="00D36A15" w:rsidRPr="004D5371" w:rsidRDefault="00000000">
            <w:pPr>
              <w:rPr>
                <w:sz w:val="20"/>
                <w:szCs w:val="20"/>
              </w:rPr>
            </w:pPr>
            <w:r w:rsidRPr="004D5371">
              <w:rPr>
                <w:b/>
                <w:bCs/>
                <w:color w:val="000000" w:themeColor="text1"/>
                <w:sz w:val="20"/>
                <w:szCs w:val="20"/>
              </w:rPr>
              <w:t>Relative cost</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DC9ED15" w14:textId="77777777" w:rsidR="00D36A15" w:rsidRPr="004D5371" w:rsidRDefault="00000000">
            <w:pPr>
              <w:rPr>
                <w:sz w:val="20"/>
                <w:szCs w:val="20"/>
              </w:rPr>
            </w:pPr>
            <w:r w:rsidRPr="004D5371">
              <w:rPr>
                <w:b/>
                <w:bCs/>
                <w:color w:val="000000" w:themeColor="text1"/>
                <w:sz w:val="20"/>
                <w:szCs w:val="20"/>
              </w:rPr>
              <w:t>Best-suited insurance use</w:t>
            </w:r>
          </w:p>
        </w:tc>
      </w:tr>
      <w:tr w:rsidR="00D36A15" w:rsidRPr="004D5371" w14:paraId="5A3601DA" w14:textId="77777777">
        <w:tc>
          <w:tcPr>
            <w:tcW w:w="2100" w:type="dxa"/>
            <w:tcMar>
              <w:top w:w="70" w:type="dxa"/>
              <w:left w:w="100" w:type="dxa"/>
              <w:bottom w:w="70" w:type="dxa"/>
              <w:right w:w="100" w:type="dxa"/>
            </w:tcMar>
            <w:vAlign w:val="center"/>
          </w:tcPr>
          <w:p w14:paraId="4A918229" w14:textId="77777777" w:rsidR="00D36A15" w:rsidRPr="004D5371" w:rsidRDefault="00000000">
            <w:pPr>
              <w:rPr>
                <w:sz w:val="20"/>
                <w:szCs w:val="20"/>
              </w:rPr>
            </w:pPr>
            <w:r w:rsidRPr="004D5371">
              <w:rPr>
                <w:sz w:val="20"/>
                <w:szCs w:val="20"/>
              </w:rPr>
              <w:t>A. Single region + Availability Zones</w:t>
            </w:r>
          </w:p>
        </w:tc>
        <w:tc>
          <w:tcPr>
            <w:tcW w:w="2600" w:type="dxa"/>
            <w:tcMar>
              <w:top w:w="70" w:type="dxa"/>
              <w:left w:w="100" w:type="dxa"/>
              <w:bottom w:w="70" w:type="dxa"/>
              <w:right w:w="100" w:type="dxa"/>
            </w:tcMar>
            <w:vAlign w:val="center"/>
          </w:tcPr>
          <w:p w14:paraId="4B3B4878" w14:textId="77777777" w:rsidR="00D36A15" w:rsidRPr="004D5371" w:rsidRDefault="00000000">
            <w:pPr>
              <w:rPr>
                <w:sz w:val="20"/>
                <w:szCs w:val="20"/>
              </w:rPr>
            </w:pPr>
            <w:r w:rsidRPr="004D5371">
              <w:rPr>
                <w:sz w:val="20"/>
                <w:szCs w:val="20"/>
              </w:rPr>
              <w:t>Loss of a datacentre within a region</w:t>
            </w:r>
          </w:p>
        </w:tc>
        <w:tc>
          <w:tcPr>
            <w:tcW w:w="2200" w:type="dxa"/>
            <w:tcMar>
              <w:top w:w="70" w:type="dxa"/>
              <w:left w:w="100" w:type="dxa"/>
              <w:bottom w:w="70" w:type="dxa"/>
              <w:right w:w="100" w:type="dxa"/>
            </w:tcMar>
            <w:vAlign w:val="center"/>
          </w:tcPr>
          <w:p w14:paraId="3C57FAD0" w14:textId="77777777" w:rsidR="00D36A15" w:rsidRPr="004D5371" w:rsidRDefault="00000000">
            <w:pPr>
              <w:rPr>
                <w:sz w:val="20"/>
                <w:szCs w:val="20"/>
              </w:rPr>
            </w:pPr>
            <w:r w:rsidRPr="004D5371">
              <w:rPr>
                <w:sz w:val="20"/>
                <w:szCs w:val="20"/>
              </w:rPr>
              <w:t>Lowest (zones are included in the tier)</w:t>
            </w:r>
          </w:p>
        </w:tc>
        <w:tc>
          <w:tcPr>
            <w:tcW w:w="2400" w:type="dxa"/>
            <w:tcMar>
              <w:top w:w="70" w:type="dxa"/>
              <w:left w:w="100" w:type="dxa"/>
              <w:bottom w:w="70" w:type="dxa"/>
              <w:right w:w="100" w:type="dxa"/>
            </w:tcMar>
            <w:vAlign w:val="center"/>
          </w:tcPr>
          <w:p w14:paraId="163DC186" w14:textId="77777777" w:rsidR="00D36A15" w:rsidRPr="004D5371" w:rsidRDefault="00000000">
            <w:pPr>
              <w:rPr>
                <w:sz w:val="20"/>
                <w:szCs w:val="20"/>
              </w:rPr>
            </w:pPr>
            <w:r w:rsidRPr="004D5371">
              <w:rPr>
                <w:sz w:val="20"/>
                <w:szCs w:val="20"/>
              </w:rPr>
              <w:t>Internal and back-office APIs where a few hours’ regional-outage recovery is acceptable</w:t>
            </w:r>
          </w:p>
        </w:tc>
      </w:tr>
      <w:tr w:rsidR="00D36A15" w:rsidRPr="004D5371" w14:paraId="2FB89434" w14:textId="77777777">
        <w:tc>
          <w:tcPr>
            <w:tcW w:w="2100" w:type="dxa"/>
            <w:tcMar>
              <w:top w:w="70" w:type="dxa"/>
              <w:left w:w="100" w:type="dxa"/>
              <w:bottom w:w="70" w:type="dxa"/>
              <w:right w:w="100" w:type="dxa"/>
            </w:tcMar>
            <w:vAlign w:val="center"/>
          </w:tcPr>
          <w:p w14:paraId="64F1EFAB" w14:textId="77777777" w:rsidR="00D36A15" w:rsidRPr="004D5371" w:rsidRDefault="00000000">
            <w:pPr>
              <w:rPr>
                <w:sz w:val="20"/>
                <w:szCs w:val="20"/>
              </w:rPr>
            </w:pPr>
            <w:r w:rsidRPr="004D5371">
              <w:rPr>
                <w:sz w:val="20"/>
                <w:szCs w:val="20"/>
              </w:rPr>
              <w:t>B. Active-passive multi-region (warm standby)</w:t>
            </w:r>
          </w:p>
        </w:tc>
        <w:tc>
          <w:tcPr>
            <w:tcW w:w="2600" w:type="dxa"/>
            <w:tcMar>
              <w:top w:w="70" w:type="dxa"/>
              <w:left w:w="100" w:type="dxa"/>
              <w:bottom w:w="70" w:type="dxa"/>
              <w:right w:w="100" w:type="dxa"/>
            </w:tcMar>
            <w:vAlign w:val="center"/>
          </w:tcPr>
          <w:p w14:paraId="30846D68" w14:textId="77777777" w:rsidR="00D36A15" w:rsidRPr="004D5371" w:rsidRDefault="00000000">
            <w:pPr>
              <w:rPr>
                <w:sz w:val="20"/>
                <w:szCs w:val="20"/>
              </w:rPr>
            </w:pPr>
            <w:r w:rsidRPr="004D5371">
              <w:rPr>
                <w:sz w:val="20"/>
                <w:szCs w:val="20"/>
              </w:rPr>
              <w:t>Loss of a whole region, with a short manual/scripted failover</w:t>
            </w:r>
          </w:p>
        </w:tc>
        <w:tc>
          <w:tcPr>
            <w:tcW w:w="2200" w:type="dxa"/>
            <w:tcMar>
              <w:top w:w="70" w:type="dxa"/>
              <w:left w:w="100" w:type="dxa"/>
              <w:bottom w:w="70" w:type="dxa"/>
              <w:right w:w="100" w:type="dxa"/>
            </w:tcMar>
            <w:vAlign w:val="center"/>
          </w:tcPr>
          <w:p w14:paraId="6365F30A" w14:textId="77777777" w:rsidR="00D36A15" w:rsidRPr="004D5371" w:rsidRDefault="00000000">
            <w:pPr>
              <w:rPr>
                <w:sz w:val="20"/>
                <w:szCs w:val="20"/>
              </w:rPr>
            </w:pPr>
            <w:r w:rsidRPr="004D5371">
              <w:rPr>
                <w:sz w:val="20"/>
                <w:szCs w:val="20"/>
              </w:rPr>
              <w:t>Medium (standby units bill, but can run at reduced scale)</w:t>
            </w:r>
          </w:p>
        </w:tc>
        <w:tc>
          <w:tcPr>
            <w:tcW w:w="2400" w:type="dxa"/>
            <w:tcMar>
              <w:top w:w="70" w:type="dxa"/>
              <w:left w:w="100" w:type="dxa"/>
              <w:bottom w:w="70" w:type="dxa"/>
              <w:right w:w="100" w:type="dxa"/>
            </w:tcMar>
            <w:vAlign w:val="center"/>
          </w:tcPr>
          <w:p w14:paraId="5929B2AE" w14:textId="77777777" w:rsidR="00D36A15" w:rsidRPr="004D5371" w:rsidRDefault="00000000">
            <w:pPr>
              <w:rPr>
                <w:sz w:val="20"/>
                <w:szCs w:val="20"/>
              </w:rPr>
            </w:pPr>
            <w:r w:rsidRPr="004D5371">
              <w:rPr>
                <w:sz w:val="20"/>
                <w:szCs w:val="20"/>
              </w:rPr>
              <w:t>Important partner and broker APIs where some minutes-to-hours RTO is tolerable, e.g. policy servicing</w:t>
            </w:r>
          </w:p>
        </w:tc>
      </w:tr>
      <w:tr w:rsidR="00D36A15" w:rsidRPr="004D5371" w14:paraId="52D56998" w14:textId="77777777">
        <w:tc>
          <w:tcPr>
            <w:tcW w:w="2100" w:type="dxa"/>
            <w:tcMar>
              <w:top w:w="70" w:type="dxa"/>
              <w:left w:w="100" w:type="dxa"/>
              <w:bottom w:w="70" w:type="dxa"/>
              <w:right w:w="100" w:type="dxa"/>
            </w:tcMar>
            <w:vAlign w:val="center"/>
          </w:tcPr>
          <w:p w14:paraId="571A644F" w14:textId="77777777" w:rsidR="00D36A15" w:rsidRPr="004D5371" w:rsidRDefault="00000000">
            <w:pPr>
              <w:rPr>
                <w:sz w:val="20"/>
                <w:szCs w:val="20"/>
              </w:rPr>
            </w:pPr>
            <w:r w:rsidRPr="004D5371">
              <w:rPr>
                <w:sz w:val="20"/>
                <w:szCs w:val="20"/>
              </w:rPr>
              <w:t>C. Active-active multi-region</w:t>
            </w:r>
          </w:p>
        </w:tc>
        <w:tc>
          <w:tcPr>
            <w:tcW w:w="2600" w:type="dxa"/>
            <w:tcMar>
              <w:top w:w="70" w:type="dxa"/>
              <w:left w:w="100" w:type="dxa"/>
              <w:bottom w:w="70" w:type="dxa"/>
              <w:right w:w="100" w:type="dxa"/>
            </w:tcMar>
            <w:vAlign w:val="center"/>
          </w:tcPr>
          <w:p w14:paraId="2A87073D" w14:textId="77777777" w:rsidR="00D36A15" w:rsidRPr="004D5371" w:rsidRDefault="00000000">
            <w:pPr>
              <w:rPr>
                <w:sz w:val="20"/>
                <w:szCs w:val="20"/>
              </w:rPr>
            </w:pPr>
            <w:r w:rsidRPr="004D5371">
              <w:rPr>
                <w:sz w:val="20"/>
                <w:szCs w:val="20"/>
              </w:rPr>
              <w:t>Loss of a whole region, with automatic failover and no data loss</w:t>
            </w:r>
          </w:p>
        </w:tc>
        <w:tc>
          <w:tcPr>
            <w:tcW w:w="2200" w:type="dxa"/>
            <w:tcMar>
              <w:top w:w="70" w:type="dxa"/>
              <w:left w:w="100" w:type="dxa"/>
              <w:bottom w:w="70" w:type="dxa"/>
              <w:right w:w="100" w:type="dxa"/>
            </w:tcMar>
            <w:vAlign w:val="center"/>
          </w:tcPr>
          <w:p w14:paraId="192D6F27" w14:textId="77777777" w:rsidR="00D36A15" w:rsidRPr="004D5371" w:rsidRDefault="00000000">
            <w:pPr>
              <w:rPr>
                <w:sz w:val="20"/>
                <w:szCs w:val="20"/>
              </w:rPr>
            </w:pPr>
            <w:r w:rsidRPr="004D5371">
              <w:rPr>
                <w:sz w:val="20"/>
                <w:szCs w:val="20"/>
              </w:rPr>
              <w:t>Highest (roughly double)</w:t>
            </w:r>
          </w:p>
        </w:tc>
        <w:tc>
          <w:tcPr>
            <w:tcW w:w="2400" w:type="dxa"/>
            <w:tcMar>
              <w:top w:w="70" w:type="dxa"/>
              <w:left w:w="100" w:type="dxa"/>
              <w:bottom w:w="70" w:type="dxa"/>
              <w:right w:w="100" w:type="dxa"/>
            </w:tcMar>
            <w:vAlign w:val="center"/>
          </w:tcPr>
          <w:p w14:paraId="7F0DE349" w14:textId="77777777" w:rsidR="00D36A15" w:rsidRPr="004D5371" w:rsidRDefault="00000000">
            <w:pPr>
              <w:rPr>
                <w:sz w:val="20"/>
                <w:szCs w:val="20"/>
              </w:rPr>
            </w:pPr>
            <w:r w:rsidRPr="004D5371">
              <w:rPr>
                <w:sz w:val="20"/>
                <w:szCs w:val="20"/>
              </w:rPr>
              <w:t>Only the most critical, always-on flows, e.g. real-time claims FNOL or Lloyd’s market messaging where downtime has direct financial or regulatory impact</w:t>
            </w:r>
          </w:p>
        </w:tc>
      </w:tr>
    </w:tbl>
    <w:p w14:paraId="6040D2A5" w14:textId="77777777" w:rsidR="00D36A15" w:rsidRPr="004D5371" w:rsidRDefault="00000000">
      <w:pPr>
        <w:spacing w:after="80"/>
        <w:rPr>
          <w:sz w:val="20"/>
          <w:szCs w:val="20"/>
        </w:rPr>
      </w:pPr>
      <w:r w:rsidRPr="004D5371">
        <w:rPr>
          <w:b/>
          <w:bCs/>
          <w:color w:val="1E2761"/>
          <w:sz w:val="20"/>
          <w:szCs w:val="20"/>
        </w:rPr>
        <w:t xml:space="preserve">Recommendation: </w:t>
      </w:r>
      <w:r w:rsidRPr="004D5371">
        <w:rPr>
          <w:sz w:val="20"/>
          <w:szCs w:val="20"/>
        </w:rPr>
        <w:t>Tier resilience by criticality, not a blanket choice. Make zone redundancy (Option A) the default for every production API, add active-passive (Option B) for important partner-facing APIs, and reserve active-active (Option C) for the handful of genuinely business-critical, always-on flows.</w:t>
      </w:r>
    </w:p>
    <w:p w14:paraId="31DDE965" w14:textId="77777777" w:rsidR="00D36A15" w:rsidRPr="004D5371" w:rsidRDefault="00000000">
      <w:pPr>
        <w:spacing w:after="80"/>
        <w:rPr>
          <w:sz w:val="20"/>
          <w:szCs w:val="20"/>
        </w:rPr>
      </w:pPr>
      <w:r w:rsidRPr="004D5371">
        <w:rPr>
          <w:b/>
          <w:bCs/>
          <w:color w:val="1E2761"/>
          <w:sz w:val="20"/>
          <w:szCs w:val="20"/>
        </w:rPr>
        <w:t xml:space="preserve">Why selected (insurance view): </w:t>
      </w:r>
      <w:r w:rsidRPr="004D5371">
        <w:rPr>
          <w:sz w:val="20"/>
          <w:szCs w:val="20"/>
        </w:rPr>
        <w:t>An insurer’s API estate is mostly servicing and reporting traffic that tolerates a short recovery window; only a few flows (real-time claims intake, market messaging) truly need zero-downtime failover. Paying the active-active premium only for those keeps the platform affordable while still meeting business-continuity and regulatory expectations for the critical paths.</w:t>
      </w:r>
    </w:p>
    <w:p w14:paraId="294F9F49" w14:textId="77777777" w:rsidR="00D36A15" w:rsidRPr="004D5371" w:rsidRDefault="00000000">
      <w:pPr>
        <w:spacing w:after="80"/>
        <w:rPr>
          <w:sz w:val="20"/>
          <w:szCs w:val="20"/>
        </w:rPr>
      </w:pPr>
      <w:r w:rsidRPr="004D5371">
        <w:rPr>
          <w:b/>
          <w:bCs/>
          <w:color w:val="1E2761"/>
          <w:sz w:val="20"/>
          <w:szCs w:val="20"/>
        </w:rPr>
        <w:t xml:space="preserve">Trade-offs accepted: </w:t>
      </w:r>
      <w:r w:rsidRPr="004D5371">
        <w:rPr>
          <w:sz w:val="20"/>
          <w:szCs w:val="20"/>
        </w:rPr>
        <w:t>The lower-cost options carry a longer recovery window for non-critical APIs (an accepted business risk), and tiering adds a small amount of per-API classification effort at onboarding. Zone redundancy is available on both Classic Premium and Premium v2; active-active multi-region requires Classic Premium (see the tier decision above).</w:t>
      </w:r>
    </w:p>
    <w:p w14:paraId="6E9E73F5"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4" w:name="_Toc240666283"/>
      <w:r w:rsidRPr="007F1FDD">
        <w:rPr>
          <w:rFonts w:asciiTheme="minorHAnsi" w:hAnsiTheme="minorHAnsi"/>
          <w:b w:val="0"/>
          <w:bCs w:val="0"/>
          <w:color w:val="1E2761"/>
          <w:sz w:val="24"/>
          <w:szCs w:val="24"/>
          <w:lang w:eastAsia="en-US"/>
        </w:rPr>
        <w:t>Requirements Traceability</w:t>
      </w:r>
      <w:bookmarkEnd w:id="14"/>
    </w:p>
    <w:p w14:paraId="4FD35FEF" w14:textId="77777777" w:rsidR="002D25EA" w:rsidRPr="004D5371" w:rsidRDefault="002D25EA" w:rsidP="002D25EA">
      <w:pPr>
        <w:spacing w:after="140"/>
        <w:rPr>
          <w:sz w:val="20"/>
          <w:szCs w:val="20"/>
        </w:rPr>
      </w:pPr>
      <w:r w:rsidRPr="004D5371">
        <w:rPr>
          <w:sz w:val="20"/>
          <w:szCs w:val="20"/>
        </w:rPr>
        <w:t>Where this design departs from or interprets a stated requirement, the decision is traced explicitly. The clearest example is global routing: the Systems Integration Framework references Traffic Manager, and this design selects Azure Front Door instead, with the comparison and justification set out in section 8. Confirmation of whether the Traffic Manager reference is a hard mandate is an open item in the assumptions register (section 17.7).</w:t>
      </w:r>
    </w:p>
    <w:p w14:paraId="7B143D3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5" w:name="_Toc240666284"/>
      <w:r w:rsidRPr="007F1FDD">
        <w:rPr>
          <w:rFonts w:asciiTheme="minorHAnsi" w:hAnsiTheme="minorHAnsi"/>
          <w:b w:val="0"/>
          <w:bCs w:val="0"/>
          <w:lang w:eastAsia="en-US"/>
        </w:rPr>
        <w:lastRenderedPageBreak/>
        <w:t>Architecture Context and Scope</w:t>
      </w:r>
      <w:bookmarkEnd w:id="15"/>
    </w:p>
    <w:p w14:paraId="527E898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6" w:name="_Toc240666285"/>
      <w:r w:rsidRPr="007F1FDD">
        <w:rPr>
          <w:rFonts w:asciiTheme="minorHAnsi" w:hAnsiTheme="minorHAnsi"/>
          <w:b w:val="0"/>
          <w:bCs w:val="0"/>
          <w:color w:val="1E2761"/>
          <w:sz w:val="24"/>
          <w:szCs w:val="24"/>
          <w:lang w:eastAsia="en-US"/>
        </w:rPr>
        <w:t>Scope</w:t>
      </w:r>
      <w:bookmarkEnd w:id="16"/>
    </w:p>
    <w:p w14:paraId="5B6EF2C2" w14:textId="77777777" w:rsidR="002D25EA" w:rsidRPr="004D5371" w:rsidRDefault="002D25EA" w:rsidP="00284C6E">
      <w:pPr>
        <w:rPr>
          <w:rFonts w:asciiTheme="minorHAnsi" w:eastAsia="Times New Roman" w:hAnsiTheme="minorHAnsi" w:cs="Times New Roman"/>
          <w:b/>
          <w:color w:val="132040" w:themeColor="accent1" w:themeShade="BF"/>
          <w:sz w:val="20"/>
          <w:szCs w:val="20"/>
          <w:lang w:eastAsia="en-US"/>
        </w:rPr>
      </w:pPr>
      <w:r w:rsidRPr="004D5371">
        <w:rPr>
          <w:sz w:val="20"/>
          <w:szCs w:val="20"/>
        </w:rPr>
        <w:t xml:space="preserve">This High-Level Design covers the introduction of Azure API Management as the enterprise API gateway for the Organization: its architecture, network integration (including the existing Palo Alto firewall), security, API governance and lifecycle, observability, high availability and disaster recovery, and cost. It covers the platform and the pattern for onboarding APIs onto it. It does not cover the detailed configuration of individual backend systems, nor device-level firewall configuration, which are </w:t>
      </w:r>
      <w:r w:rsidRPr="004D5371">
        <w:rPr>
          <w:rFonts w:asciiTheme="minorHAnsi" w:eastAsia="Times New Roman" w:hAnsiTheme="minorHAnsi" w:cs="Times New Roman"/>
          <w:color w:val="132040" w:themeColor="accent1" w:themeShade="BF"/>
          <w:sz w:val="20"/>
          <w:szCs w:val="20"/>
          <w:lang w:eastAsia="en-US"/>
        </w:rPr>
        <w:t>detailed-design activities.</w:t>
      </w:r>
    </w:p>
    <w:p w14:paraId="4A63D9D6"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7" w:name="_Toc240666286"/>
      <w:r w:rsidRPr="007F1FDD">
        <w:rPr>
          <w:rFonts w:asciiTheme="minorHAnsi" w:hAnsiTheme="minorHAnsi"/>
          <w:b w:val="0"/>
          <w:bCs w:val="0"/>
          <w:color w:val="1E2761"/>
          <w:sz w:val="24"/>
          <w:szCs w:val="24"/>
          <w:lang w:eastAsia="en-US"/>
        </w:rPr>
        <w:t>Target Audience</w:t>
      </w:r>
      <w:bookmarkEnd w:id="17"/>
    </w:p>
    <w:p w14:paraId="73A8CD04" w14:textId="77777777" w:rsidR="002D25EA" w:rsidRPr="004D5371" w:rsidRDefault="002D25EA" w:rsidP="002D25EA">
      <w:pPr>
        <w:spacing w:after="140"/>
        <w:rPr>
          <w:sz w:val="20"/>
          <w:szCs w:val="20"/>
        </w:rPr>
      </w:pPr>
      <w:r w:rsidRPr="004D5371">
        <w:rPr>
          <w:sz w:val="20"/>
          <w:szCs w:val="20"/>
        </w:rPr>
        <w:t>This document is intended for the Organization’s Technical Design Authority, enterprise and solution architects, and the platform, networking, security and integration teams who will build and operate the platform. It assumes familiarity with Azure and with enterprise integration concepts.</w:t>
      </w:r>
    </w:p>
    <w:p w14:paraId="2DCE1056"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8" w:name="_Toc240666287"/>
      <w:r w:rsidRPr="007F1FDD">
        <w:rPr>
          <w:rFonts w:asciiTheme="minorHAnsi" w:hAnsiTheme="minorHAnsi"/>
          <w:b w:val="0"/>
          <w:bCs w:val="0"/>
          <w:color w:val="1E2761"/>
          <w:sz w:val="24"/>
          <w:szCs w:val="24"/>
          <w:lang w:eastAsia="en-US"/>
        </w:rPr>
        <w:t>Current State Summary</w:t>
      </w:r>
      <w:bookmarkEnd w:id="18"/>
    </w:p>
    <w:p w14:paraId="55556CB6" w14:textId="77777777" w:rsidR="000206BD" w:rsidRPr="004D5371" w:rsidRDefault="000206BD" w:rsidP="000206BD">
      <w:pPr>
        <w:spacing w:after="140"/>
        <w:rPr>
          <w:sz w:val="20"/>
          <w:szCs w:val="20"/>
        </w:rPr>
      </w:pPr>
      <w:r w:rsidRPr="004D5371">
        <w:rPr>
          <w:sz w:val="20"/>
          <w:szCs w:val="20"/>
        </w:rPr>
        <w:t xml:space="preserve">Today, integrations are typically delivered on a case-by-case basis using approaches such as batch file transfers, direct database connectivity, and point-to-point </w:t>
      </w:r>
      <w:proofErr w:type="spellStart"/>
      <w:r w:rsidRPr="004D5371">
        <w:rPr>
          <w:sz w:val="20"/>
          <w:szCs w:val="20"/>
        </w:rPr>
        <w:t>point-to-point</w:t>
      </w:r>
      <w:proofErr w:type="spellEnd"/>
      <w:r w:rsidRPr="004D5371">
        <w:rPr>
          <w:sz w:val="20"/>
          <w:szCs w:val="20"/>
        </w:rPr>
        <w:t xml:space="preserve"> integrations. While this has successfully met business needs to date, it creates </w:t>
      </w:r>
      <w:proofErr w:type="gramStart"/>
      <w:r w:rsidRPr="004D5371">
        <w:rPr>
          <w:sz w:val="20"/>
          <w:szCs w:val="20"/>
        </w:rPr>
        <w:t>a number of</w:t>
      </w:r>
      <w:proofErr w:type="gramEnd"/>
      <w:r w:rsidRPr="004D5371">
        <w:rPr>
          <w:sz w:val="20"/>
          <w:szCs w:val="20"/>
        </w:rPr>
        <w:t xml:space="preserve"> challenges as the integration landscape grows.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D36A15" w:rsidRPr="004D5371" w14:paraId="0A990D6B"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938682B" w14:textId="77777777" w:rsidR="00D36A15" w:rsidRPr="004D5371" w:rsidRDefault="00000000">
            <w:pPr>
              <w:rPr>
                <w:sz w:val="20"/>
                <w:szCs w:val="20"/>
              </w:rPr>
            </w:pPr>
            <w:r w:rsidRPr="004D5371">
              <w:rPr>
                <w:b/>
                <w:bCs/>
                <w:color w:val="000000" w:themeColor="text1"/>
                <w:sz w:val="20"/>
                <w:szCs w:val="20"/>
              </w:rPr>
              <w:t>Challenge today</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4012299" w14:textId="77777777" w:rsidR="00D36A15" w:rsidRPr="004D5371" w:rsidRDefault="00000000">
            <w:pPr>
              <w:rPr>
                <w:sz w:val="20"/>
                <w:szCs w:val="20"/>
              </w:rPr>
            </w:pPr>
            <w:r w:rsidRPr="004D5371">
              <w:rPr>
                <w:b/>
                <w:bCs/>
                <w:color w:val="000000" w:themeColor="text1"/>
                <w:sz w:val="20"/>
                <w:szCs w:val="20"/>
              </w:rPr>
              <w:t>What this means</w:t>
            </w:r>
          </w:p>
        </w:tc>
      </w:tr>
      <w:tr w:rsidR="00D36A15" w:rsidRPr="004D5371" w14:paraId="58B39C92" w14:textId="77777777">
        <w:tc>
          <w:tcPr>
            <w:tcW w:w="2600" w:type="dxa"/>
            <w:tcMar>
              <w:top w:w="70" w:type="dxa"/>
              <w:left w:w="100" w:type="dxa"/>
              <w:bottom w:w="70" w:type="dxa"/>
              <w:right w:w="100" w:type="dxa"/>
            </w:tcMar>
            <w:vAlign w:val="center"/>
          </w:tcPr>
          <w:p w14:paraId="2CA48070" w14:textId="77777777" w:rsidR="00D36A15" w:rsidRPr="004D5371" w:rsidRDefault="00000000">
            <w:pPr>
              <w:rPr>
                <w:sz w:val="20"/>
                <w:szCs w:val="20"/>
              </w:rPr>
            </w:pPr>
            <w:r w:rsidRPr="004D5371">
              <w:rPr>
                <w:sz w:val="20"/>
                <w:szCs w:val="20"/>
              </w:rPr>
              <w:t>No shared platform</w:t>
            </w:r>
          </w:p>
        </w:tc>
        <w:tc>
          <w:tcPr>
            <w:tcW w:w="6700" w:type="dxa"/>
            <w:tcMar>
              <w:top w:w="70" w:type="dxa"/>
              <w:left w:w="100" w:type="dxa"/>
              <w:bottom w:w="70" w:type="dxa"/>
              <w:right w:w="100" w:type="dxa"/>
            </w:tcMar>
            <w:vAlign w:val="center"/>
          </w:tcPr>
          <w:p w14:paraId="3DE015DD" w14:textId="77777777" w:rsidR="00D36A15" w:rsidRPr="004D5371" w:rsidRDefault="00000000">
            <w:pPr>
              <w:rPr>
                <w:sz w:val="20"/>
                <w:szCs w:val="20"/>
              </w:rPr>
            </w:pPr>
            <w:r w:rsidRPr="004D5371">
              <w:rPr>
                <w:sz w:val="20"/>
                <w:szCs w:val="20"/>
              </w:rPr>
              <w:t>Each new integration rebuilds security, authentication, monitoring and operational controls from scratch instead of reusing a common platform</w:t>
            </w:r>
          </w:p>
        </w:tc>
      </w:tr>
      <w:tr w:rsidR="00D36A15" w:rsidRPr="004D5371" w14:paraId="2E66A2A1" w14:textId="77777777">
        <w:tc>
          <w:tcPr>
            <w:tcW w:w="2600" w:type="dxa"/>
            <w:tcMar>
              <w:top w:w="70" w:type="dxa"/>
              <w:left w:w="100" w:type="dxa"/>
              <w:bottom w:w="70" w:type="dxa"/>
              <w:right w:w="100" w:type="dxa"/>
            </w:tcMar>
            <w:vAlign w:val="center"/>
          </w:tcPr>
          <w:p w14:paraId="7D8A6C58" w14:textId="77777777" w:rsidR="00D36A15" w:rsidRPr="004D5371" w:rsidRDefault="00000000">
            <w:pPr>
              <w:rPr>
                <w:sz w:val="20"/>
                <w:szCs w:val="20"/>
              </w:rPr>
            </w:pPr>
            <w:r w:rsidRPr="004D5371">
              <w:rPr>
                <w:sz w:val="20"/>
                <w:szCs w:val="20"/>
              </w:rPr>
              <w:t>No central visibility</w:t>
            </w:r>
          </w:p>
        </w:tc>
        <w:tc>
          <w:tcPr>
            <w:tcW w:w="6700" w:type="dxa"/>
            <w:tcMar>
              <w:top w:w="70" w:type="dxa"/>
              <w:left w:w="100" w:type="dxa"/>
              <w:bottom w:w="70" w:type="dxa"/>
              <w:right w:w="100" w:type="dxa"/>
            </w:tcMar>
            <w:vAlign w:val="center"/>
          </w:tcPr>
          <w:p w14:paraId="426B6DF8" w14:textId="77777777" w:rsidR="00D36A15" w:rsidRPr="004D5371" w:rsidRDefault="00000000">
            <w:pPr>
              <w:rPr>
                <w:sz w:val="20"/>
                <w:szCs w:val="20"/>
              </w:rPr>
            </w:pPr>
            <w:r w:rsidRPr="004D5371">
              <w:rPr>
                <w:sz w:val="20"/>
                <w:szCs w:val="20"/>
              </w:rPr>
              <w:t>It is difficult to see which systems exchange data, or who consumes a given service or dataset</w:t>
            </w:r>
          </w:p>
        </w:tc>
      </w:tr>
      <w:tr w:rsidR="00D36A15" w:rsidRPr="004D5371" w14:paraId="706DD3AD" w14:textId="77777777">
        <w:tc>
          <w:tcPr>
            <w:tcW w:w="2600" w:type="dxa"/>
            <w:tcMar>
              <w:top w:w="70" w:type="dxa"/>
              <w:left w:w="100" w:type="dxa"/>
              <w:bottom w:w="70" w:type="dxa"/>
              <w:right w:w="100" w:type="dxa"/>
            </w:tcMar>
            <w:vAlign w:val="center"/>
          </w:tcPr>
          <w:p w14:paraId="3279C4AB" w14:textId="77777777" w:rsidR="00D36A15" w:rsidRPr="004D5371" w:rsidRDefault="00000000">
            <w:pPr>
              <w:rPr>
                <w:sz w:val="20"/>
                <w:szCs w:val="20"/>
              </w:rPr>
            </w:pPr>
            <w:r w:rsidRPr="004D5371">
              <w:rPr>
                <w:sz w:val="20"/>
                <w:szCs w:val="20"/>
              </w:rPr>
              <w:t>No self-service onboarding</w:t>
            </w:r>
          </w:p>
        </w:tc>
        <w:tc>
          <w:tcPr>
            <w:tcW w:w="6700" w:type="dxa"/>
            <w:tcMar>
              <w:top w:w="70" w:type="dxa"/>
              <w:left w:w="100" w:type="dxa"/>
              <w:bottom w:w="70" w:type="dxa"/>
              <w:right w:w="100" w:type="dxa"/>
            </w:tcMar>
            <w:vAlign w:val="center"/>
          </w:tcPr>
          <w:p w14:paraId="047AA738" w14:textId="77777777" w:rsidR="00D36A15" w:rsidRPr="004D5371" w:rsidRDefault="00000000">
            <w:pPr>
              <w:rPr>
                <w:sz w:val="20"/>
                <w:szCs w:val="20"/>
              </w:rPr>
            </w:pPr>
            <w:r w:rsidRPr="004D5371">
              <w:rPr>
                <w:sz w:val="20"/>
                <w:szCs w:val="20"/>
              </w:rPr>
              <w:t>External parties cannot discover or onboard to existing capabilities; every new connection is bespoke effort</w:t>
            </w:r>
          </w:p>
        </w:tc>
      </w:tr>
    </w:tbl>
    <w:p w14:paraId="405E86DD" w14:textId="77777777" w:rsidR="000206BD" w:rsidRPr="000206BD" w:rsidRDefault="000206BD" w:rsidP="000206BD">
      <w:pPr>
        <w:spacing w:after="140"/>
      </w:pPr>
      <w:r w:rsidRPr="004D5371">
        <w:rPr>
          <w:sz w:val="20"/>
          <w:szCs w:val="20"/>
        </w:rPr>
        <w:t xml:space="preserve">The current assumption is that this is a greenfield API management initiative, introducing Azure API Management as a governed API layer in front of the existing </w:t>
      </w:r>
      <w:proofErr w:type="spellStart"/>
      <w:r w:rsidRPr="004D5371">
        <w:rPr>
          <w:sz w:val="20"/>
          <w:szCs w:val="20"/>
        </w:rPr>
        <w:t>existing</w:t>
      </w:r>
      <w:proofErr w:type="spellEnd"/>
      <w:r w:rsidRPr="004D5371">
        <w:rPr>
          <w:sz w:val="20"/>
          <w:szCs w:val="20"/>
        </w:rPr>
        <w:t xml:space="preserve"> integration estate rather than replacing an established API gateway. This assumption should be validated as part of the discovery phase. If legacy on-premises systems need to be exposed directly through APIM, rather than through existing integration services, additional requirements such as hybrid connectivity and self-hosted gateway deployment may need to be incorporated into the design. Subject to that validation, the greenfield approach provides an opportunity to establish a consistent, scalable, and well-governed API platform from the outset without the constraints of an incumbent API management solution.</w:t>
      </w:r>
    </w:p>
    <w:p w14:paraId="05689F3C"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9" w:name="_Toc240666288"/>
      <w:r w:rsidRPr="007F1FDD">
        <w:rPr>
          <w:rFonts w:asciiTheme="minorHAnsi" w:hAnsiTheme="minorHAnsi"/>
          <w:b w:val="0"/>
          <w:bCs w:val="0"/>
          <w:color w:val="1E2761"/>
          <w:sz w:val="24"/>
          <w:szCs w:val="24"/>
          <w:lang w:eastAsia="en-US"/>
        </w:rPr>
        <w:t>Existing API and Integration Landscape</w:t>
      </w:r>
      <w:bookmarkEnd w:id="19"/>
    </w:p>
    <w:p w14:paraId="19B17733" w14:textId="77777777" w:rsidR="002D25EA" w:rsidRPr="004D5371" w:rsidRDefault="002D25EA" w:rsidP="002D25EA">
      <w:pPr>
        <w:spacing w:after="140"/>
        <w:rPr>
          <w:sz w:val="20"/>
          <w:szCs w:val="20"/>
        </w:rPr>
      </w:pPr>
      <w:r w:rsidRPr="004D5371">
        <w:rPr>
          <w:sz w:val="20"/>
          <w:szCs w:val="20"/>
        </w:rPr>
        <w:t>the Organization’s current integration landscape is built on point-to-point integrations, each wired directly to the system it connects, alongside batch files and direct database links. There is no central API gateway, catalogue or consistent security model today. This design adds APIM in front of that existing integration estate rather than replacing it.</w:t>
      </w:r>
    </w:p>
    <w:p w14:paraId="48368E0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20" w:name="_Toc240666289"/>
      <w:r w:rsidRPr="007F1FDD">
        <w:rPr>
          <w:rFonts w:asciiTheme="minorHAnsi" w:hAnsiTheme="minorHAnsi"/>
          <w:b w:val="0"/>
          <w:bCs w:val="0"/>
          <w:color w:val="1E2761"/>
          <w:sz w:val="24"/>
          <w:szCs w:val="24"/>
          <w:lang w:eastAsia="en-US"/>
        </w:rPr>
        <w:t>Current API Consumption and Exposure Model</w:t>
      </w:r>
      <w:bookmarkEnd w:id="20"/>
    </w:p>
    <w:p w14:paraId="6FF4A791" w14:textId="77777777" w:rsidR="002D25EA" w:rsidRPr="004D5371" w:rsidRDefault="002D25EA" w:rsidP="002D25EA">
      <w:pPr>
        <w:spacing w:after="140"/>
        <w:rPr>
          <w:sz w:val="20"/>
          <w:szCs w:val="20"/>
        </w:rPr>
      </w:pPr>
      <w:r w:rsidRPr="004D5371">
        <w:rPr>
          <w:sz w:val="20"/>
          <w:szCs w:val="20"/>
        </w:rPr>
        <w:t>Today, consumers, whether internal systems or external partners, integrate through bespoke point-to-point connections. There is no self-service discovery, no product or subscription model, and partners cannot self-onboard. The target consumption and exposure model is set out in section 10.</w:t>
      </w:r>
    </w:p>
    <w:p w14:paraId="17CD68E1"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21" w:name="_Toc240666290"/>
      <w:r w:rsidRPr="007F1FDD">
        <w:rPr>
          <w:rFonts w:asciiTheme="minorHAnsi" w:hAnsiTheme="minorHAnsi"/>
          <w:b w:val="0"/>
          <w:bCs w:val="0"/>
          <w:lang w:eastAsia="en-US"/>
        </w:rPr>
        <w:lastRenderedPageBreak/>
        <w:t>APIM Role and Positioning</w:t>
      </w:r>
      <w:bookmarkEnd w:id="21"/>
    </w:p>
    <w:p w14:paraId="3E3D3550"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22" w:name="_Toc240666291"/>
      <w:r w:rsidRPr="007F1FDD">
        <w:rPr>
          <w:rFonts w:asciiTheme="minorHAnsi" w:hAnsiTheme="minorHAnsi"/>
          <w:b w:val="0"/>
          <w:bCs w:val="0"/>
          <w:color w:val="1E2761"/>
          <w:sz w:val="24"/>
          <w:szCs w:val="24"/>
          <w:lang w:eastAsia="en-US"/>
        </w:rPr>
        <w:t>Architecture Principles</w:t>
      </w:r>
      <w:bookmarkEnd w:id="22"/>
    </w:p>
    <w:p w14:paraId="4D331308" w14:textId="77777777" w:rsidR="007C3CE8" w:rsidRPr="004D5371" w:rsidRDefault="007C3CE8" w:rsidP="007C3CE8">
      <w:pPr>
        <w:spacing w:after="140"/>
        <w:rPr>
          <w:sz w:val="20"/>
          <w:szCs w:val="20"/>
        </w:rPr>
      </w:pPr>
      <w:r w:rsidRPr="004D5371">
        <w:rPr>
          <w:sz w:val="20"/>
          <w:szCs w:val="20"/>
        </w:rPr>
        <w:t>Azure API Management provides a single, governed ingress point for all enterprise APIs. Every API request is routed through APIM, where authentication, authorisation, traffic management, monitoring, and policy enforcement are applied before access to backend services is permitted. The core principle is that APIM acts as the mandatory ingress for all APIs governed by the enterprise API management capability, with exceptions requiring formal architectural approval. This is supported by principles of federated identity for every call, centralised secret management, private connectivity to backend services, and fully automated infrastructure deployment.</w:t>
      </w:r>
    </w:p>
    <w:p w14:paraId="3B6DF2FF" w14:textId="77777777" w:rsidR="00D36A15" w:rsidRPr="004D5371" w:rsidRDefault="00000000">
      <w:pPr>
        <w:spacing w:after="140"/>
        <w:rPr>
          <w:sz w:val="20"/>
          <w:szCs w:val="20"/>
        </w:rPr>
      </w:pPr>
      <w:r w:rsidRPr="004D5371">
        <w:rPr>
          <w:b/>
          <w:bCs/>
          <w:i/>
          <w:iCs/>
          <w:sz w:val="20"/>
          <w:szCs w:val="20"/>
        </w:rPr>
        <w:t>What this means in practice:</w:t>
      </w:r>
      <w:r w:rsidRPr="004D5371">
        <w:rPr>
          <w:i/>
          <w:iCs/>
          <w:sz w:val="20"/>
          <w:szCs w:val="20"/>
        </w:rPr>
        <w:t xml:space="preserve"> every API call is checked against Entra ID rather than a </w:t>
      </w:r>
      <w:proofErr w:type="gramStart"/>
      <w:r w:rsidRPr="004D5371">
        <w:rPr>
          <w:i/>
          <w:iCs/>
          <w:sz w:val="20"/>
          <w:szCs w:val="20"/>
        </w:rPr>
        <w:t>locally-stored</w:t>
      </w:r>
      <w:proofErr w:type="gramEnd"/>
      <w:r w:rsidRPr="004D5371">
        <w:rPr>
          <w:i/>
          <w:iCs/>
          <w:sz w:val="20"/>
          <w:szCs w:val="20"/>
        </w:rPr>
        <w:t xml:space="preserve"> password, every secret lives in Key Vault rather than in code or config files, nothing reaches a backend system directly from the internet, and every change to the platform is made through a reviewed pipeline rather than by hand. None of these are optional add-ons; they are the baseline every API on this platform gets by default.</w:t>
      </w:r>
    </w:p>
    <w:p w14:paraId="040FF95B" w14:textId="77777777" w:rsidR="00D36A15" w:rsidRPr="004D5371" w:rsidRDefault="00000000">
      <w:pPr>
        <w:spacing w:after="140"/>
        <w:rPr>
          <w:sz w:val="20"/>
          <w:szCs w:val="20"/>
        </w:rPr>
      </w:pPr>
      <w:r w:rsidRPr="004D5371">
        <w:rPr>
          <w:sz w:val="20"/>
          <w:szCs w:val="20"/>
        </w:rPr>
        <w:t>These five principles are the non-negotiable rules every API on the platform follows. The diagram after them shows the layer order they enforce:</w:t>
      </w:r>
    </w:p>
    <w:p w14:paraId="73DDCDEE" w14:textId="77777777" w:rsidR="00D36A15" w:rsidRPr="004D5371" w:rsidRDefault="00000000">
      <w:pPr>
        <w:spacing w:after="70"/>
        <w:rPr>
          <w:sz w:val="20"/>
          <w:szCs w:val="20"/>
        </w:rPr>
      </w:pPr>
      <w:r w:rsidRPr="004D5371">
        <w:rPr>
          <w:b/>
          <w:bCs/>
          <w:color w:val="1E2761"/>
          <w:sz w:val="20"/>
          <w:szCs w:val="20"/>
        </w:rPr>
        <w:t xml:space="preserve">Principle 1: </w:t>
      </w:r>
      <w:r w:rsidRPr="004D5371">
        <w:rPr>
          <w:sz w:val="20"/>
          <w:szCs w:val="20"/>
        </w:rPr>
        <w:t>All internet-facing traffic enters through a managed edge security layer (Azure Front Door + WAF). This means every external request is inspected, rate-limited and TLS-terminated at Microsoft’s edge before it reaches anything the Organization runs, so common web attacks and volumetric floods are absorbed before they can touch the platform.</w:t>
      </w:r>
    </w:p>
    <w:p w14:paraId="1F32144E" w14:textId="77777777" w:rsidR="00D36A15" w:rsidRPr="004D5371" w:rsidRDefault="00000000">
      <w:pPr>
        <w:spacing w:after="70"/>
        <w:rPr>
          <w:sz w:val="20"/>
          <w:szCs w:val="20"/>
        </w:rPr>
      </w:pPr>
      <w:r w:rsidRPr="004D5371">
        <w:rPr>
          <w:b/>
          <w:bCs/>
          <w:color w:val="1E2761"/>
          <w:sz w:val="20"/>
          <w:szCs w:val="20"/>
        </w:rPr>
        <w:t xml:space="preserve">Principle 2: </w:t>
      </w:r>
      <w:r w:rsidRPr="004D5371">
        <w:rPr>
          <w:sz w:val="20"/>
          <w:szCs w:val="20"/>
        </w:rPr>
        <w:t>APIM is never exposed directly to the internet. It runs in internal (</w:t>
      </w:r>
      <w:proofErr w:type="spellStart"/>
      <w:r w:rsidRPr="004D5371">
        <w:rPr>
          <w:sz w:val="20"/>
          <w:szCs w:val="20"/>
        </w:rPr>
        <w:t>VNet</w:t>
      </w:r>
      <w:proofErr w:type="spellEnd"/>
      <w:r w:rsidRPr="004D5371">
        <w:rPr>
          <w:sz w:val="20"/>
          <w:szCs w:val="20"/>
        </w:rPr>
        <w:t>) mode with no public endpoint, so there is no address an attacker can reach directly; the only way to APIM is through the inspected edge path, which removes a whole class of exposure rather than merely guarding against it.</w:t>
      </w:r>
    </w:p>
    <w:p w14:paraId="5F41BD17" w14:textId="77777777" w:rsidR="00D36A15" w:rsidRPr="004D5371" w:rsidRDefault="00000000">
      <w:pPr>
        <w:spacing w:after="70"/>
        <w:rPr>
          <w:sz w:val="20"/>
          <w:szCs w:val="20"/>
        </w:rPr>
      </w:pPr>
      <w:r w:rsidRPr="004D5371">
        <w:rPr>
          <w:b/>
          <w:bCs/>
          <w:color w:val="1E2761"/>
          <w:sz w:val="20"/>
          <w:szCs w:val="20"/>
        </w:rPr>
        <w:t xml:space="preserve">Principle 3: </w:t>
      </w:r>
      <w:r w:rsidRPr="004D5371">
        <w:rPr>
          <w:sz w:val="20"/>
          <w:szCs w:val="20"/>
        </w:rPr>
        <w:t>Security controls are enforced as close to the user as possible, at the edge, not left to the backend. Filtering a bad request at the edge is cheaper and safer than letting it travel inward and trusting each backend to defend itself; it also means backend teams inherit a secure baseline instead of re-implementing security per service.</w:t>
      </w:r>
    </w:p>
    <w:p w14:paraId="78000381" w14:textId="77777777" w:rsidR="00D36A15" w:rsidRPr="004D5371" w:rsidRDefault="00000000">
      <w:pPr>
        <w:spacing w:after="70"/>
        <w:rPr>
          <w:sz w:val="20"/>
          <w:szCs w:val="20"/>
        </w:rPr>
      </w:pPr>
      <w:r w:rsidRPr="004D5371">
        <w:rPr>
          <w:b/>
          <w:bCs/>
          <w:color w:val="1E2761"/>
          <w:sz w:val="20"/>
          <w:szCs w:val="20"/>
        </w:rPr>
        <w:t xml:space="preserve">Principle 4: </w:t>
      </w:r>
      <w:r w:rsidRPr="004D5371">
        <w:rPr>
          <w:sz w:val="20"/>
          <w:szCs w:val="20"/>
        </w:rPr>
        <w:t>Identity is centralised through Microsoft Entra ID. Every caller, human or system, authenticates against one identity provider rather than per-API credentials, so access can be granted, audited and revoked in one place and there are no local passwords to leak or manage.</w:t>
      </w:r>
    </w:p>
    <w:p w14:paraId="33935823" w14:textId="77777777" w:rsidR="00D36A15" w:rsidRPr="004D5371" w:rsidRDefault="00000000">
      <w:pPr>
        <w:spacing w:after="70"/>
        <w:rPr>
          <w:sz w:val="20"/>
          <w:szCs w:val="20"/>
        </w:rPr>
      </w:pPr>
      <w:r w:rsidRPr="004D5371">
        <w:rPr>
          <w:b/>
          <w:bCs/>
          <w:color w:val="1E2761"/>
          <w:sz w:val="20"/>
          <w:szCs w:val="20"/>
        </w:rPr>
        <w:t xml:space="preserve">Principle 5: </w:t>
      </w:r>
      <w:r w:rsidRPr="004D5371">
        <w:rPr>
          <w:sz w:val="20"/>
          <w:szCs w:val="20"/>
        </w:rPr>
        <w:t xml:space="preserve">Secrets are centralised through Azure Key Vault. Certificates, backend credentials and API keys live in Key Vault and are referenced at run time, never </w:t>
      </w:r>
      <w:proofErr w:type="gramStart"/>
      <w:r w:rsidRPr="004D5371">
        <w:rPr>
          <w:sz w:val="20"/>
          <w:szCs w:val="20"/>
        </w:rPr>
        <w:t>hard-coded</w:t>
      </w:r>
      <w:proofErr w:type="gramEnd"/>
      <w:r w:rsidRPr="004D5371">
        <w:rPr>
          <w:sz w:val="20"/>
          <w:szCs w:val="20"/>
        </w:rPr>
        <w:t xml:space="preserve"> in policy or configuration, so secrets can be rotated centrally and are never exposed in source control or the developer portal.</w:t>
      </w:r>
    </w:p>
    <w:p w14:paraId="36A8FC53" w14:textId="77777777" w:rsidR="00D36A15" w:rsidRDefault="00000000">
      <w:pPr>
        <w:spacing w:before="120" w:after="120"/>
        <w:jc w:val="center"/>
      </w:pPr>
      <w:r>
        <w:rPr>
          <w:noProof/>
        </w:rPr>
        <w:drawing>
          <wp:inline distT="0" distB="0" distL="0" distR="0" wp14:anchorId="31584F7D" wp14:editId="23EE4AF3">
            <wp:extent cx="3657600" cy="2706624"/>
            <wp:effectExtent l="0" t="0" r="0" b="0"/>
            <wp:docPr id="9101" name="Principles lay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57600" cy="2706624"/>
                    </a:xfrm>
                    <a:prstGeom prst="rect">
                      <a:avLst/>
                    </a:prstGeom>
                  </pic:spPr>
                </pic:pic>
              </a:graphicData>
            </a:graphic>
          </wp:inline>
        </w:drawing>
      </w:r>
    </w:p>
    <w:p w14:paraId="0BE4CC2E" w14:textId="77777777" w:rsidR="00D36A15" w:rsidRDefault="00000000">
      <w:pPr>
        <w:spacing w:after="180"/>
        <w:jc w:val="center"/>
      </w:pPr>
      <w:r>
        <w:rPr>
          <w:i/>
          <w:iCs/>
          <w:color w:val="666666"/>
          <w:sz w:val="18"/>
          <w:szCs w:val="18"/>
        </w:rPr>
        <w:t>Figure 1a: The mandatory layer order every request follows</w:t>
      </w:r>
    </w:p>
    <w:p w14:paraId="6379B3E3" w14:textId="77777777" w:rsidR="007C3CE8" w:rsidRPr="007C3CE8" w:rsidRDefault="007C3CE8" w:rsidP="007C3CE8">
      <w:pPr>
        <w:spacing w:after="14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2B1FFBB"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6E7A0" w14:textId="77777777" w:rsidR="002D25EA" w:rsidRPr="00284C6E" w:rsidRDefault="002D25EA" w:rsidP="00D9409F">
            <w:pPr>
              <w:rPr>
                <w:color w:val="000000" w:themeColor="text1"/>
                <w:sz w:val="20"/>
                <w:szCs w:val="20"/>
              </w:rPr>
            </w:pPr>
            <w:r>
              <w:rPr>
                <w:b/>
                <w:bCs/>
                <w:color w:val="000000" w:themeColor="text1"/>
                <w:sz w:val="20"/>
                <w:szCs w:val="20"/>
              </w:rPr>
              <w:t>Traffic type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20CEFF" w14:textId="77777777" w:rsidR="002D25EA" w:rsidRPr="00284C6E" w:rsidRDefault="002D25EA" w:rsidP="00D9409F">
            <w:pPr>
              <w:rPr>
                <w:color w:val="000000" w:themeColor="text1"/>
                <w:sz w:val="20"/>
                <w:szCs w:val="20"/>
              </w:rPr>
            </w:pPr>
            <w:r>
              <w:rPr>
                <w:b/>
                <w:bCs/>
                <w:color w:val="000000" w:themeColor="text1"/>
                <w:sz w:val="20"/>
                <w:szCs w:val="20"/>
              </w:rPr>
              <w:t>Route</w:t>
            </w:r>
          </w:p>
        </w:tc>
      </w:tr>
      <w:tr w:rsidR="002D25EA" w14:paraId="40D9FF6C" w14:textId="77777777" w:rsidTr="00D9409F">
        <w:tc>
          <w:tcPr>
            <w:tcW w:w="4650" w:type="dxa"/>
            <w:tcMar>
              <w:top w:w="70" w:type="dxa"/>
              <w:left w:w="100" w:type="dxa"/>
              <w:bottom w:w="70" w:type="dxa"/>
              <w:right w:w="100" w:type="dxa"/>
            </w:tcMar>
            <w:vAlign w:val="center"/>
          </w:tcPr>
          <w:p w14:paraId="51AC5C69" w14:textId="77777777" w:rsidR="00593888" w:rsidRPr="00593888" w:rsidRDefault="00593888" w:rsidP="00593888">
            <w:pPr>
              <w:rPr>
                <w:color w:val="000000" w:themeColor="text1"/>
                <w:sz w:val="20"/>
                <w:szCs w:val="20"/>
              </w:rPr>
            </w:pPr>
            <w:r>
              <w:rPr>
                <w:color w:val="000000" w:themeColor="text1"/>
                <w:sz w:val="20"/>
                <w:szCs w:val="20"/>
              </w:rPr>
              <w:t>External consumer to organisational API</w:t>
            </w:r>
          </w:p>
          <w:p w14:paraId="5C61F9D1" w14:textId="77777777"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35B9A051" w14:textId="77777777" w:rsidR="00B97A46" w:rsidRPr="00B97A46" w:rsidRDefault="00B97A46" w:rsidP="00B97A46">
            <w:pPr>
              <w:rPr>
                <w:color w:val="000000" w:themeColor="text1"/>
                <w:sz w:val="20"/>
                <w:szCs w:val="20"/>
              </w:rPr>
            </w:pPr>
            <w:r>
              <w:rPr>
                <w:color w:val="000000" w:themeColor="text1"/>
                <w:sz w:val="20"/>
                <w:szCs w:val="20"/>
              </w:rPr>
              <w:t>External Consumer → Edge Service (Azure Front Door) → APIM Gateway (internal) → Backend Service</w:t>
            </w:r>
          </w:p>
          <w:p w14:paraId="2D4811A7" w14:textId="77777777" w:rsidR="002D25EA" w:rsidRPr="00284C6E" w:rsidRDefault="002D25EA" w:rsidP="0017165F">
            <w:pPr>
              <w:rPr>
                <w:color w:val="000000" w:themeColor="text1"/>
                <w:sz w:val="20"/>
                <w:szCs w:val="20"/>
              </w:rPr>
            </w:pPr>
          </w:p>
        </w:tc>
      </w:tr>
      <w:tr w:rsidR="002D25EA" w14:paraId="0E68CBF3" w14:textId="77777777" w:rsidTr="00D9409F">
        <w:tc>
          <w:tcPr>
            <w:tcW w:w="4650" w:type="dxa"/>
            <w:tcMar>
              <w:top w:w="70" w:type="dxa"/>
              <w:left w:w="100" w:type="dxa"/>
              <w:bottom w:w="70" w:type="dxa"/>
              <w:right w:w="100" w:type="dxa"/>
            </w:tcMar>
            <w:vAlign w:val="center"/>
          </w:tcPr>
          <w:p w14:paraId="06289E37" w14:textId="77777777" w:rsidR="00593888" w:rsidRPr="00593888" w:rsidRDefault="00593888" w:rsidP="00593888">
            <w:pPr>
              <w:rPr>
                <w:color w:val="000000" w:themeColor="text1"/>
                <w:sz w:val="20"/>
                <w:szCs w:val="20"/>
              </w:rPr>
            </w:pPr>
            <w:r>
              <w:rPr>
                <w:color w:val="000000" w:themeColor="text1"/>
                <w:sz w:val="20"/>
                <w:szCs w:val="20"/>
              </w:rPr>
              <w:t>Internal application to organisational API</w:t>
            </w:r>
          </w:p>
          <w:p w14:paraId="5F4A5E7F" w14:textId="77777777"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43182905" w14:textId="77777777" w:rsidR="00B97A46" w:rsidRPr="00B97A46" w:rsidRDefault="00B97A46" w:rsidP="00B97A46">
            <w:pPr>
              <w:rPr>
                <w:color w:val="000000" w:themeColor="text1"/>
                <w:sz w:val="20"/>
                <w:szCs w:val="20"/>
              </w:rPr>
            </w:pPr>
            <w:r>
              <w:rPr>
                <w:color w:val="000000" w:themeColor="text1"/>
                <w:sz w:val="20"/>
                <w:szCs w:val="20"/>
              </w:rPr>
              <w:t>Internal Application → APIM Internal Gateway → Backend Service</w:t>
            </w:r>
          </w:p>
          <w:p w14:paraId="10EA7A76" w14:textId="77777777" w:rsidR="002D25EA" w:rsidRPr="00284C6E" w:rsidRDefault="002D25EA" w:rsidP="00D9409F">
            <w:pPr>
              <w:rPr>
                <w:color w:val="000000" w:themeColor="text1"/>
                <w:sz w:val="20"/>
                <w:szCs w:val="20"/>
              </w:rPr>
            </w:pPr>
          </w:p>
        </w:tc>
      </w:tr>
      <w:tr w:rsidR="002D25EA" w14:paraId="1A5FDE01" w14:textId="77777777" w:rsidTr="00D9409F">
        <w:tc>
          <w:tcPr>
            <w:tcW w:w="4650" w:type="dxa"/>
            <w:tcMar>
              <w:top w:w="70" w:type="dxa"/>
              <w:left w:w="100" w:type="dxa"/>
              <w:bottom w:w="70" w:type="dxa"/>
              <w:right w:w="100" w:type="dxa"/>
            </w:tcMar>
            <w:vAlign w:val="center"/>
          </w:tcPr>
          <w:p w14:paraId="6564DCE7" w14:textId="77777777" w:rsidR="00593888" w:rsidRPr="00593888" w:rsidRDefault="00593888" w:rsidP="00593888">
            <w:pPr>
              <w:rPr>
                <w:color w:val="000000" w:themeColor="text1"/>
                <w:sz w:val="20"/>
                <w:szCs w:val="20"/>
              </w:rPr>
            </w:pPr>
            <w:r>
              <w:rPr>
                <w:color w:val="000000" w:themeColor="text1"/>
                <w:sz w:val="20"/>
                <w:szCs w:val="20"/>
              </w:rPr>
              <w:t>Third-party webhook inbound</w:t>
            </w:r>
          </w:p>
          <w:p w14:paraId="697B6986" w14:textId="77777777"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3E8C3131" w14:textId="77777777" w:rsidR="00B97A46" w:rsidRPr="00B97A46" w:rsidRDefault="00B97A46" w:rsidP="00B97A46">
            <w:pPr>
              <w:rPr>
                <w:color w:val="000000" w:themeColor="text1"/>
                <w:sz w:val="20"/>
                <w:szCs w:val="20"/>
              </w:rPr>
            </w:pPr>
            <w:r>
              <w:rPr>
                <w:color w:val="000000" w:themeColor="text1"/>
                <w:sz w:val="20"/>
                <w:szCs w:val="20"/>
              </w:rPr>
              <w:t>Third Party → Edge Service (Azure Front Door) → APIM Gateway (internal) → Function or Backend Service</w:t>
            </w:r>
          </w:p>
          <w:p w14:paraId="2347F3C7" w14:textId="77777777" w:rsidR="002D25EA" w:rsidRPr="00284C6E" w:rsidRDefault="002D25EA" w:rsidP="00D9409F">
            <w:pPr>
              <w:rPr>
                <w:color w:val="000000" w:themeColor="text1"/>
                <w:sz w:val="20"/>
                <w:szCs w:val="20"/>
              </w:rPr>
            </w:pPr>
          </w:p>
        </w:tc>
      </w:tr>
      <w:tr w:rsidR="002D25EA" w14:paraId="4F7C99A0" w14:textId="77777777" w:rsidTr="00D9409F">
        <w:tc>
          <w:tcPr>
            <w:tcW w:w="4650" w:type="dxa"/>
            <w:tcMar>
              <w:top w:w="70" w:type="dxa"/>
              <w:left w:w="100" w:type="dxa"/>
              <w:bottom w:w="70" w:type="dxa"/>
              <w:right w:w="100" w:type="dxa"/>
            </w:tcMar>
            <w:vAlign w:val="center"/>
          </w:tcPr>
          <w:p w14:paraId="6AD4957E" w14:textId="77777777" w:rsidR="0017165F" w:rsidRPr="0017165F" w:rsidRDefault="0017165F" w:rsidP="0017165F">
            <w:pPr>
              <w:rPr>
                <w:color w:val="000000" w:themeColor="text1"/>
                <w:sz w:val="20"/>
                <w:szCs w:val="20"/>
              </w:rPr>
            </w:pPr>
            <w:r>
              <w:rPr>
                <w:color w:val="000000" w:themeColor="text1"/>
                <w:sz w:val="20"/>
                <w:szCs w:val="20"/>
              </w:rPr>
              <w:t>Outbound call to third-party API</w:t>
            </w:r>
          </w:p>
          <w:p w14:paraId="7877E766" w14:textId="77777777"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2AF53229" w14:textId="77777777" w:rsidR="00B97A46" w:rsidRPr="00B97A46" w:rsidRDefault="00B97A46" w:rsidP="00B97A46">
            <w:pPr>
              <w:rPr>
                <w:color w:val="000000" w:themeColor="text1"/>
                <w:sz w:val="20"/>
                <w:szCs w:val="20"/>
              </w:rPr>
            </w:pPr>
            <w:r>
              <w:rPr>
                <w:color w:val="000000" w:themeColor="text1"/>
                <w:sz w:val="20"/>
                <w:szCs w:val="20"/>
              </w:rPr>
              <w:t>Function or Application Service → APIM Outbound Gateway → Third-Party API</w:t>
            </w:r>
          </w:p>
          <w:p w14:paraId="1B921D59" w14:textId="77777777" w:rsidR="002D25EA" w:rsidRPr="00284C6E" w:rsidRDefault="002D25EA" w:rsidP="00D9409F">
            <w:pPr>
              <w:rPr>
                <w:color w:val="000000" w:themeColor="text1"/>
                <w:sz w:val="20"/>
                <w:szCs w:val="20"/>
              </w:rPr>
            </w:pPr>
          </w:p>
        </w:tc>
      </w:tr>
    </w:tbl>
    <w:p w14:paraId="7A1E7519" w14:textId="77777777" w:rsidR="002D25EA" w:rsidRDefault="002D25EA" w:rsidP="002D25EA">
      <w:pPr>
        <w:spacing w:after="140"/>
      </w:pPr>
    </w:p>
    <w:p w14:paraId="7D7F4873" w14:textId="77777777" w:rsidR="00B04AA7" w:rsidRPr="004D5371" w:rsidRDefault="00B04AA7" w:rsidP="002D25EA">
      <w:pPr>
        <w:spacing w:after="140"/>
        <w:rPr>
          <w:sz w:val="20"/>
          <w:szCs w:val="20"/>
        </w:rPr>
      </w:pPr>
      <w:r w:rsidRPr="004D5371">
        <w:rPr>
          <w:sz w:val="20"/>
          <w:szCs w:val="20"/>
        </w:rPr>
        <w:t>APIM is the standard ingress point for all enterprise-managed APIs. Where a valid business or technical reason exists, exceptions may be approved and documented through the architecture governance process. This ensures the API boundary remains clear, secure, and governed. The edge service in this table is Azure Front Door: every external and partner path in this design passes through it before reaching APIM, and the reasoning behind that choice is set out in full in section 3.</w:t>
      </w:r>
    </w:p>
    <w:p w14:paraId="170B541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23" w:name="_Toc240666292"/>
      <w:r w:rsidRPr="007F1FDD">
        <w:rPr>
          <w:rFonts w:asciiTheme="minorHAnsi" w:hAnsiTheme="minorHAnsi"/>
          <w:b w:val="0"/>
          <w:bCs w:val="0"/>
          <w:color w:val="1E2761"/>
          <w:sz w:val="24"/>
          <w:szCs w:val="24"/>
          <w:lang w:eastAsia="en-US"/>
        </w:rPr>
        <w:t>Solution Summary</w:t>
      </w:r>
      <w:bookmarkEnd w:id="23"/>
    </w:p>
    <w:p w14:paraId="28A60159" w14:textId="77777777" w:rsidR="002D25EA" w:rsidRPr="004D5371" w:rsidRDefault="002D25EA" w:rsidP="002D25EA">
      <w:pPr>
        <w:spacing w:after="140"/>
        <w:rPr>
          <w:sz w:val="20"/>
          <w:szCs w:val="20"/>
        </w:rPr>
      </w:pPr>
      <w:r w:rsidRPr="004D5371">
        <w:rPr>
          <w:sz w:val="20"/>
          <w:szCs w:val="20"/>
        </w:rPr>
        <w:t>One control plane. One security model. Every API, internal, external, and partner, governed consistently on Azure API Management.</w:t>
      </w:r>
    </w:p>
    <w:p w14:paraId="038E8B01" w14:textId="77777777" w:rsidR="00D36A15" w:rsidRPr="004D5371" w:rsidRDefault="00000000">
      <w:pPr>
        <w:spacing w:after="140"/>
        <w:rPr>
          <w:sz w:val="20"/>
          <w:szCs w:val="20"/>
        </w:rPr>
      </w:pPr>
      <w:r w:rsidRPr="004D5371">
        <w:rPr>
          <w:b/>
          <w:bCs/>
          <w:i/>
          <w:iCs/>
          <w:sz w:val="20"/>
          <w:szCs w:val="20"/>
        </w:rPr>
        <w:t>About the diagram below:</w:t>
      </w:r>
      <w:r w:rsidRPr="004D5371">
        <w:rPr>
          <w:i/>
          <w:iCs/>
          <w:sz w:val="20"/>
          <w:szCs w:val="20"/>
        </w:rPr>
        <w:t xml:space="preserve"> its purpose is to show how the Organization’s API estate matures over time, not to describe a single point-in-time architecture. Read it top to bottom as four stages, each building on the one before; the key takeaway is that every stage keeps the same governance model, so the Organization is never rebuilding, only extending.</w:t>
      </w:r>
    </w:p>
    <w:p w14:paraId="0E774669" w14:textId="77777777" w:rsidR="002D25EA" w:rsidRDefault="002D25EA" w:rsidP="002D25EA">
      <w:pPr>
        <w:spacing w:before="80" w:after="120"/>
        <w:jc w:val="center"/>
      </w:pPr>
      <w:r>
        <w:rPr>
          <w:noProof/>
        </w:rPr>
        <w:drawing>
          <wp:inline distT="0" distB="0" distL="0" distR="0" wp14:anchorId="1BBCC6E1" wp14:editId="34265851">
            <wp:extent cx="5486400" cy="2800350"/>
            <wp:effectExtent l="0" t="0" r="0" b="0"/>
            <wp:docPr id="1574554853" name="Picture 157455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2800350"/>
                    </a:xfrm>
                    <a:prstGeom prst="rect">
                      <a:avLst/>
                    </a:prstGeom>
                  </pic:spPr>
                </pic:pic>
              </a:graphicData>
            </a:graphic>
          </wp:inline>
        </w:drawing>
      </w:r>
    </w:p>
    <w:p w14:paraId="10D4E198" w14:textId="77777777" w:rsidR="002D25EA" w:rsidRDefault="002D25EA" w:rsidP="002D25EA">
      <w:pPr>
        <w:spacing w:after="180"/>
        <w:jc w:val="center"/>
      </w:pPr>
      <w:r>
        <w:rPr>
          <w:i/>
          <w:iCs/>
          <w:color w:val="666666"/>
          <w:sz w:val="18"/>
          <w:szCs w:val="18"/>
        </w:rPr>
        <w:t>Figure 1: The APIM vision, four stages from discovery to scale</w:t>
      </w:r>
    </w:p>
    <w:p w14:paraId="51DF4794" w14:textId="77777777" w:rsidR="002D25EA" w:rsidRPr="004D5371" w:rsidRDefault="002D25EA">
      <w:pPr>
        <w:pStyle w:val="ListParagraph"/>
        <w:numPr>
          <w:ilvl w:val="0"/>
          <w:numId w:val="1"/>
        </w:numPr>
        <w:spacing w:after="70"/>
        <w:rPr>
          <w:sz w:val="20"/>
          <w:szCs w:val="20"/>
        </w:rPr>
      </w:pPr>
      <w:r w:rsidRPr="004D5371">
        <w:rPr>
          <w:sz w:val="20"/>
          <w:szCs w:val="20"/>
        </w:rPr>
        <w:t>Establish Azure APIM as the single enterprise API gateway and system of record for every published API.</w:t>
      </w:r>
    </w:p>
    <w:p w14:paraId="7DC9DDEA" w14:textId="77777777" w:rsidR="002D25EA" w:rsidRPr="004D5371" w:rsidRDefault="002D25EA">
      <w:pPr>
        <w:pStyle w:val="ListParagraph"/>
        <w:numPr>
          <w:ilvl w:val="0"/>
          <w:numId w:val="1"/>
        </w:numPr>
        <w:spacing w:after="70"/>
        <w:rPr>
          <w:sz w:val="20"/>
          <w:szCs w:val="20"/>
        </w:rPr>
      </w:pPr>
      <w:r w:rsidRPr="004D5371">
        <w:rPr>
          <w:sz w:val="20"/>
          <w:szCs w:val="20"/>
        </w:rPr>
        <w:lastRenderedPageBreak/>
        <w:t>Make Microsoft Entra ID and OAuth 2.0 the enterprise default for API authentication, with formally approved exceptions for protocols or external parties that cannot support it.</w:t>
      </w:r>
    </w:p>
    <w:p w14:paraId="44536274" w14:textId="77777777" w:rsidR="002D25EA" w:rsidRPr="004D5371" w:rsidRDefault="002D25EA">
      <w:pPr>
        <w:pStyle w:val="ListParagraph"/>
        <w:numPr>
          <w:ilvl w:val="0"/>
          <w:numId w:val="1"/>
        </w:numPr>
        <w:spacing w:after="70"/>
        <w:rPr>
          <w:sz w:val="20"/>
          <w:szCs w:val="20"/>
        </w:rPr>
      </w:pPr>
      <w:r w:rsidRPr="004D5371">
        <w:rPr>
          <w:sz w:val="20"/>
          <w:szCs w:val="20"/>
        </w:rPr>
        <w:t xml:space="preserve">Automate the API lifecycle, design, publish, version, retire, through a Git-based </w:t>
      </w:r>
      <w:proofErr w:type="spellStart"/>
      <w:r w:rsidRPr="004D5371">
        <w:rPr>
          <w:sz w:val="20"/>
          <w:szCs w:val="20"/>
        </w:rPr>
        <w:t>APIOps</w:t>
      </w:r>
      <w:proofErr w:type="spellEnd"/>
      <w:r w:rsidRPr="004D5371">
        <w:rPr>
          <w:sz w:val="20"/>
          <w:szCs w:val="20"/>
        </w:rPr>
        <w:t xml:space="preserve"> pipeline.</w:t>
      </w:r>
    </w:p>
    <w:p w14:paraId="4DF4CD23" w14:textId="77777777" w:rsidR="002D25EA" w:rsidRPr="004D5371" w:rsidRDefault="002D25EA">
      <w:pPr>
        <w:pStyle w:val="ListParagraph"/>
        <w:numPr>
          <w:ilvl w:val="0"/>
          <w:numId w:val="1"/>
        </w:numPr>
        <w:spacing w:after="70"/>
        <w:rPr>
          <w:sz w:val="20"/>
          <w:szCs w:val="20"/>
        </w:rPr>
      </w:pPr>
      <w:r w:rsidRPr="004D5371">
        <w:rPr>
          <w:b/>
          <w:bCs/>
          <w:sz w:val="20"/>
          <w:szCs w:val="20"/>
        </w:rPr>
        <w:t>Enforce Zero Trust at the edge:</w:t>
      </w:r>
      <w:r w:rsidRPr="004D5371">
        <w:rPr>
          <w:sz w:val="20"/>
          <w:szCs w:val="20"/>
        </w:rPr>
        <w:t xml:space="preserve"> WAF, private endpoints, and policy-based threat protection.</w:t>
      </w:r>
    </w:p>
    <w:p w14:paraId="436E9F1E" w14:textId="77777777" w:rsidR="002D25EA" w:rsidRPr="004D5371" w:rsidRDefault="002D25EA">
      <w:pPr>
        <w:pStyle w:val="ListParagraph"/>
        <w:numPr>
          <w:ilvl w:val="0"/>
          <w:numId w:val="1"/>
        </w:numPr>
        <w:spacing w:after="70"/>
        <w:rPr>
          <w:sz w:val="20"/>
          <w:szCs w:val="20"/>
        </w:rPr>
      </w:pPr>
      <w:r w:rsidRPr="004D5371">
        <w:rPr>
          <w:sz w:val="20"/>
          <w:szCs w:val="20"/>
        </w:rPr>
        <w:t>Give developers a self-service Developer Portal for discovery, subscription, and testing.</w:t>
      </w:r>
    </w:p>
    <w:p w14:paraId="05DB0EDB" w14:textId="77777777" w:rsidR="002D25EA" w:rsidRPr="004D5371" w:rsidRDefault="002D25EA" w:rsidP="002D25EA">
      <w:pPr>
        <w:spacing w:after="140"/>
        <w:rPr>
          <w:sz w:val="20"/>
          <w:szCs w:val="20"/>
        </w:rPr>
      </w:pPr>
      <w:r w:rsidRPr="004D5371">
        <w:rPr>
          <w:sz w:val="20"/>
          <w:szCs w:val="20"/>
        </w:rPr>
        <w:t>The single-ingress principle, the traffic-routing model, and the approved-exception process that this vision depends on are set out in full in section 5.1 (Architecture Principles) and are not repeated here.</w:t>
      </w:r>
    </w:p>
    <w:p w14:paraId="3FD58994"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4" w:name="_Toc240666293"/>
      <w:r w:rsidRPr="007F1FDD">
        <w:rPr>
          <w:rFonts w:asciiTheme="minorHAnsi" w:hAnsiTheme="minorHAnsi"/>
          <w:b w:val="0"/>
          <w:bCs w:val="0"/>
          <w:lang w:eastAsia="en-US"/>
        </w:rPr>
        <w:lastRenderedPageBreak/>
        <w:t>APIM Service Architecture</w:t>
      </w:r>
      <w:bookmarkEnd w:id="24"/>
    </w:p>
    <w:p w14:paraId="7E0BB812" w14:textId="77777777" w:rsidR="00D36A15" w:rsidRPr="004D5371" w:rsidRDefault="00000000">
      <w:pPr>
        <w:spacing w:after="140"/>
        <w:rPr>
          <w:sz w:val="20"/>
          <w:szCs w:val="20"/>
        </w:rPr>
      </w:pPr>
      <w:r w:rsidRPr="004D5371">
        <w:rPr>
          <w:b/>
          <w:bCs/>
          <w:sz w:val="20"/>
          <w:szCs w:val="20"/>
        </w:rPr>
        <w:t>What this section shows:</w:t>
      </w:r>
      <w:r w:rsidRPr="004D5371">
        <w:rPr>
          <w:sz w:val="20"/>
          <w:szCs w:val="20"/>
        </w:rPr>
        <w:t xml:space="preserve"> how a single API request travels from a consumer, through each security and routing layer, to the backend that answers it, and where the shared services (identity and secrets) sit relative to that path. The goal is one governed flow that every API follows, so security is applied consistently rather than rebuilt per integration.</w:t>
      </w:r>
    </w:p>
    <w:p w14:paraId="22A18B6B" w14:textId="77777777" w:rsidR="002D25EA" w:rsidRPr="004D5371" w:rsidRDefault="002D25EA" w:rsidP="002D25EA">
      <w:pPr>
        <w:spacing w:after="140"/>
        <w:rPr>
          <w:sz w:val="20"/>
          <w:szCs w:val="20"/>
        </w:rPr>
      </w:pPr>
      <w:r w:rsidRPr="004D5371">
        <w:rPr>
          <w:b/>
          <w:bCs/>
          <w:sz w:val="20"/>
          <w:szCs w:val="20"/>
        </w:rPr>
        <w:t>Purpose of the diagram below:</w:t>
      </w:r>
      <w:r w:rsidRPr="004D5371">
        <w:rPr>
          <w:sz w:val="20"/>
          <w:szCs w:val="20"/>
        </w:rPr>
        <w:t xml:space="preserve"> to show the complete path of a single request and prove that every consumer, internal or external, is funnelled through the same controls. What to look at: the left-to-right flow (consumer to edge security to APIM to backend) and the shared services band underneath. Key takeaway: there is exactly one way in, and identity and secrets are common services every layer draws on rather than each layer solving separately.</w:t>
      </w:r>
    </w:p>
    <w:p w14:paraId="2A6E4B88" w14:textId="77777777" w:rsidR="002D25EA" w:rsidRDefault="002D25EA" w:rsidP="002D25EA">
      <w:pPr>
        <w:spacing w:before="80" w:after="120"/>
        <w:jc w:val="center"/>
      </w:pPr>
      <w:r>
        <w:rPr>
          <w:noProof/>
        </w:rPr>
        <w:drawing>
          <wp:inline distT="0" distB="0" distL="0" distR="0" wp14:anchorId="3E16E634" wp14:editId="0F8A3D5F">
            <wp:extent cx="5486400" cy="2586446"/>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2586446"/>
                    </a:xfrm>
                    <a:prstGeom prst="rect">
                      <a:avLst/>
                    </a:prstGeom>
                  </pic:spPr>
                </pic:pic>
              </a:graphicData>
            </a:graphic>
          </wp:inline>
        </w:drawing>
      </w:r>
    </w:p>
    <w:p w14:paraId="64547B11" w14:textId="77777777" w:rsidR="002D25EA" w:rsidRDefault="002D25EA" w:rsidP="002D25EA">
      <w:pPr>
        <w:spacing w:after="180"/>
        <w:jc w:val="center"/>
      </w:pPr>
      <w:r>
        <w:rPr>
          <w:i/>
          <w:iCs/>
          <w:color w:val="666666"/>
          <w:sz w:val="18"/>
          <w:szCs w:val="18"/>
        </w:rPr>
        <w:t>Figure 2: High-level Azure APIM architecture for the Organization</w:t>
      </w:r>
    </w:p>
    <w:p w14:paraId="18023324" w14:textId="77777777" w:rsidR="00D36A15" w:rsidRPr="004D5371" w:rsidRDefault="00000000">
      <w:pPr>
        <w:spacing w:after="140"/>
        <w:rPr>
          <w:sz w:val="20"/>
          <w:szCs w:val="20"/>
        </w:rPr>
      </w:pPr>
      <w:r w:rsidRPr="004D5371">
        <w:rPr>
          <w:sz w:val="20"/>
          <w:szCs w:val="20"/>
        </w:rPr>
        <w:t>The numbers on the diagram show the order every request follows: it always reaches edge security first, then APIM, then the backend. Nothing, external or internal, is ever allowed to call APIM directly without passing through the edge layer; that single-ingress rule is the same principle stated in section 5.1, shown here as a picture rather than a rule.</w:t>
      </w:r>
    </w:p>
    <w:p w14:paraId="27709823" w14:textId="77777777" w:rsidR="002D25EA" w:rsidRPr="004D5371" w:rsidRDefault="002D25EA" w:rsidP="002D25EA">
      <w:pPr>
        <w:spacing w:after="140"/>
        <w:rPr>
          <w:sz w:val="20"/>
          <w:szCs w:val="20"/>
        </w:rPr>
      </w:pPr>
      <w:r w:rsidRPr="004D5371">
        <w:rPr>
          <w:b/>
          <w:bCs/>
          <w:sz w:val="20"/>
          <w:szCs w:val="20"/>
        </w:rPr>
        <w:t>Why the client should care: this is not a bespoke design invented for the Organization and therefore untested. It deliberately follows three architectures Microsoft publishes and maintains for exactly this scenario, so the Organization is building on a proven, supported pattern rather than a one-off:</w:t>
      </w:r>
    </w:p>
    <w:p w14:paraId="25894910" w14:textId="77777777" w:rsidR="006C1835" w:rsidRPr="004D5371" w:rsidRDefault="006C1835">
      <w:pPr>
        <w:pStyle w:val="ListParagraph"/>
        <w:numPr>
          <w:ilvl w:val="0"/>
          <w:numId w:val="1"/>
        </w:numPr>
        <w:spacing w:line="300" w:lineRule="atLeast"/>
        <w:rPr>
          <w:sz w:val="20"/>
          <w:szCs w:val="20"/>
        </w:rPr>
      </w:pPr>
      <w:hyperlink r:id="rId18">
        <w:r w:rsidRPr="004D5371">
          <w:rPr>
            <w:rStyle w:val="Hyperlink"/>
            <w:sz w:val="20"/>
            <w:szCs w:val="20"/>
          </w:rPr>
          <w:t>Basic Enterprise Integration on Azure</w:t>
        </w:r>
      </w:hyperlink>
      <w:r w:rsidRPr="004D5371">
        <w:rPr>
          <w:sz w:val="20"/>
          <w:szCs w:val="20"/>
        </w:rPr>
        <w:t xml:space="preserve">: Microsoft's reference architecture for exposing and managing integration services through API Management. </w:t>
      </w:r>
    </w:p>
    <w:p w14:paraId="1EC4B631" w14:textId="77777777" w:rsidR="006C1835" w:rsidRPr="004D5371" w:rsidRDefault="006C1835">
      <w:pPr>
        <w:pStyle w:val="ListParagraph"/>
        <w:numPr>
          <w:ilvl w:val="0"/>
          <w:numId w:val="1"/>
        </w:numPr>
        <w:spacing w:line="300" w:lineRule="atLeast"/>
        <w:rPr>
          <w:sz w:val="20"/>
          <w:szCs w:val="20"/>
        </w:rPr>
      </w:pPr>
      <w:hyperlink r:id="rId19">
        <w:r w:rsidRPr="004D5371">
          <w:rPr>
            <w:rStyle w:val="Hyperlink"/>
            <w:sz w:val="20"/>
            <w:szCs w:val="20"/>
          </w:rPr>
          <w:t>Front Door in front of API Management</w:t>
        </w:r>
      </w:hyperlink>
      <w:r w:rsidRPr="004D5371">
        <w:rPr>
          <w:sz w:val="20"/>
          <w:szCs w:val="20"/>
        </w:rPr>
        <w:t xml:space="preserve">: Microsoft's documented pattern for placing Azure Front Door ahead of API Management for global routing, WAF protection and Private Link connectivity into a </w:t>
      </w:r>
      <w:proofErr w:type="spellStart"/>
      <w:r w:rsidRPr="004D5371">
        <w:rPr>
          <w:sz w:val="20"/>
          <w:szCs w:val="20"/>
        </w:rPr>
        <w:t>VNet</w:t>
      </w:r>
      <w:proofErr w:type="spellEnd"/>
      <w:r w:rsidRPr="004D5371">
        <w:rPr>
          <w:sz w:val="20"/>
          <w:szCs w:val="20"/>
        </w:rPr>
        <w:t xml:space="preserve">-injected gateway, the exact combination this design uses. </w:t>
      </w:r>
    </w:p>
    <w:p w14:paraId="7B8E454C" w14:textId="77777777" w:rsidR="006C1835" w:rsidRPr="004D5371" w:rsidRDefault="006C1835">
      <w:pPr>
        <w:pStyle w:val="ListParagraph"/>
        <w:numPr>
          <w:ilvl w:val="0"/>
          <w:numId w:val="1"/>
        </w:numPr>
        <w:spacing w:after="70" w:line="300" w:lineRule="atLeast"/>
        <w:rPr>
          <w:sz w:val="20"/>
          <w:szCs w:val="20"/>
        </w:rPr>
      </w:pPr>
      <w:hyperlink r:id="rId20">
        <w:r w:rsidRPr="004D5371">
          <w:rPr>
            <w:rStyle w:val="Hyperlink"/>
            <w:sz w:val="20"/>
            <w:szCs w:val="20"/>
          </w:rPr>
          <w:t>API Management Landing Zone Accelerator</w:t>
        </w:r>
      </w:hyperlink>
      <w:r w:rsidRPr="004D5371">
        <w:rPr>
          <w:sz w:val="20"/>
          <w:szCs w:val="20"/>
        </w:rPr>
        <w:t xml:space="preserve">: Guidance from the Cloud Adoption Framework for deploying API Management at enterprise scale, covering networking, security, governance, and identity. </w:t>
      </w:r>
    </w:p>
    <w:p w14:paraId="1C056A19" w14:textId="77777777" w:rsidR="00D36A15" w:rsidRPr="007F1FDD" w:rsidRDefault="00000000">
      <w:pPr>
        <w:pStyle w:val="Heading2"/>
        <w:rPr>
          <w:rFonts w:asciiTheme="minorHAnsi" w:hAnsiTheme="minorHAnsi"/>
          <w:b w:val="0"/>
          <w:bCs w:val="0"/>
          <w:color w:val="1E2761"/>
          <w:sz w:val="24"/>
          <w:szCs w:val="24"/>
          <w:lang w:eastAsia="en-US"/>
        </w:rPr>
      </w:pPr>
      <w:bookmarkStart w:id="25" w:name="_Toc240666294"/>
      <w:r w:rsidRPr="007F1FDD">
        <w:rPr>
          <w:rFonts w:asciiTheme="minorHAnsi" w:hAnsiTheme="minorHAnsi"/>
          <w:b w:val="0"/>
          <w:bCs w:val="0"/>
          <w:color w:val="1E2761"/>
          <w:sz w:val="24"/>
          <w:szCs w:val="24"/>
          <w:lang w:eastAsia="en-US"/>
        </w:rPr>
        <w:t>How APIM relates to Azure’s other ingress and load-balancing services</w:t>
      </w:r>
      <w:bookmarkEnd w:id="25"/>
    </w:p>
    <w:p w14:paraId="16C413BB" w14:textId="77777777" w:rsidR="00D36A15" w:rsidRPr="004D5371" w:rsidRDefault="00000000">
      <w:pPr>
        <w:spacing w:after="140"/>
        <w:rPr>
          <w:sz w:val="20"/>
          <w:szCs w:val="20"/>
        </w:rPr>
      </w:pPr>
      <w:r w:rsidRPr="004D5371">
        <w:rPr>
          <w:sz w:val="20"/>
          <w:szCs w:val="20"/>
        </w:rPr>
        <w:t xml:space="preserve">APIM is one of several Azure services that sit between a client and a backend, and they are often confused because they occupy similar positions in the request path. They are not </w:t>
      </w:r>
      <w:proofErr w:type="gramStart"/>
      <w:r w:rsidRPr="004D5371">
        <w:rPr>
          <w:sz w:val="20"/>
          <w:szCs w:val="20"/>
        </w:rPr>
        <w:t>substitutes:</w:t>
      </w:r>
      <w:proofErr w:type="gramEnd"/>
      <w:r w:rsidRPr="004D5371">
        <w:rPr>
          <w:sz w:val="20"/>
          <w:szCs w:val="20"/>
        </w:rPr>
        <w:t xml:space="preserve"> each operates at a different layer and does a different job. The table below places APIM among them, so it is clear why this design layers Front Door in front of APIM rather than using either service alone.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500"/>
        <w:gridCol w:w="3600"/>
        <w:gridCol w:w="2300"/>
      </w:tblGrid>
      <w:tr w:rsidR="00D36A15" w:rsidRPr="004D5371" w14:paraId="7503845C" w14:textId="77777777">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B35ADD1" w14:textId="77777777" w:rsidR="00D36A15" w:rsidRPr="004D5371" w:rsidRDefault="00000000">
            <w:pPr>
              <w:rPr>
                <w:sz w:val="20"/>
                <w:szCs w:val="20"/>
              </w:rPr>
            </w:pPr>
            <w:r w:rsidRPr="004D5371">
              <w:rPr>
                <w:b/>
                <w:bCs/>
                <w:color w:val="000000" w:themeColor="text1"/>
                <w:sz w:val="20"/>
                <w:szCs w:val="20"/>
              </w:rPr>
              <w:lastRenderedPageBreak/>
              <w:t>Service</w:t>
            </w:r>
          </w:p>
        </w:tc>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5A36AB" w14:textId="77777777" w:rsidR="00D36A15" w:rsidRPr="004D5371" w:rsidRDefault="00000000">
            <w:pPr>
              <w:rPr>
                <w:sz w:val="20"/>
                <w:szCs w:val="20"/>
              </w:rPr>
            </w:pPr>
            <w:r w:rsidRPr="004D5371">
              <w:rPr>
                <w:b/>
                <w:bCs/>
                <w:color w:val="000000" w:themeColor="text1"/>
                <w:sz w:val="20"/>
                <w:szCs w:val="20"/>
              </w:rPr>
              <w:t>Layer</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0F00ED3" w14:textId="77777777" w:rsidR="00D36A15" w:rsidRPr="004D5371" w:rsidRDefault="00000000">
            <w:pPr>
              <w:rPr>
                <w:sz w:val="20"/>
                <w:szCs w:val="20"/>
              </w:rPr>
            </w:pPr>
            <w:r w:rsidRPr="004D5371">
              <w:rPr>
                <w:b/>
                <w:bCs/>
                <w:color w:val="000000" w:themeColor="text1"/>
                <w:sz w:val="20"/>
                <w:szCs w:val="20"/>
              </w:rPr>
              <w:t>Its distinct job</w:t>
            </w:r>
          </w:p>
        </w:tc>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47559D2" w14:textId="77777777" w:rsidR="00D36A15" w:rsidRPr="004D5371" w:rsidRDefault="00000000">
            <w:pPr>
              <w:rPr>
                <w:sz w:val="20"/>
                <w:szCs w:val="20"/>
              </w:rPr>
            </w:pPr>
            <w:r w:rsidRPr="004D5371">
              <w:rPr>
                <w:b/>
                <w:bCs/>
                <w:color w:val="000000" w:themeColor="text1"/>
                <w:sz w:val="20"/>
                <w:szCs w:val="20"/>
              </w:rPr>
              <w:t>Role in this design</w:t>
            </w:r>
          </w:p>
        </w:tc>
      </w:tr>
      <w:tr w:rsidR="00D36A15" w:rsidRPr="004D5371" w14:paraId="5BA5F148" w14:textId="77777777">
        <w:tc>
          <w:tcPr>
            <w:tcW w:w="1900" w:type="dxa"/>
            <w:tcMar>
              <w:top w:w="70" w:type="dxa"/>
              <w:left w:w="100" w:type="dxa"/>
              <w:bottom w:w="70" w:type="dxa"/>
              <w:right w:w="100" w:type="dxa"/>
            </w:tcMar>
            <w:vAlign w:val="center"/>
          </w:tcPr>
          <w:p w14:paraId="22F9B62C" w14:textId="77777777" w:rsidR="00D36A15" w:rsidRPr="004D5371" w:rsidRDefault="00000000">
            <w:pPr>
              <w:rPr>
                <w:sz w:val="20"/>
                <w:szCs w:val="20"/>
              </w:rPr>
            </w:pPr>
            <w:r w:rsidRPr="004D5371">
              <w:rPr>
                <w:sz w:val="20"/>
                <w:szCs w:val="20"/>
              </w:rPr>
              <w:t>Azure Front Door</w:t>
            </w:r>
          </w:p>
        </w:tc>
        <w:tc>
          <w:tcPr>
            <w:tcW w:w="1500" w:type="dxa"/>
            <w:tcMar>
              <w:top w:w="70" w:type="dxa"/>
              <w:left w:w="100" w:type="dxa"/>
              <w:bottom w:w="70" w:type="dxa"/>
              <w:right w:w="100" w:type="dxa"/>
            </w:tcMar>
            <w:vAlign w:val="center"/>
          </w:tcPr>
          <w:p w14:paraId="60CE71B3" w14:textId="77777777" w:rsidR="00D36A15" w:rsidRPr="004D5371" w:rsidRDefault="00000000">
            <w:pPr>
              <w:rPr>
                <w:sz w:val="20"/>
                <w:szCs w:val="20"/>
              </w:rPr>
            </w:pPr>
            <w:r w:rsidRPr="004D5371">
              <w:rPr>
                <w:sz w:val="20"/>
                <w:szCs w:val="20"/>
              </w:rPr>
              <w:t>L7, global edge</w:t>
            </w:r>
          </w:p>
        </w:tc>
        <w:tc>
          <w:tcPr>
            <w:tcW w:w="3600" w:type="dxa"/>
            <w:tcMar>
              <w:top w:w="70" w:type="dxa"/>
              <w:left w:w="100" w:type="dxa"/>
              <w:bottom w:w="70" w:type="dxa"/>
              <w:right w:w="100" w:type="dxa"/>
            </w:tcMar>
            <w:vAlign w:val="center"/>
          </w:tcPr>
          <w:p w14:paraId="6AECD750" w14:textId="77777777" w:rsidR="00D36A15" w:rsidRPr="004D5371" w:rsidRDefault="00000000">
            <w:pPr>
              <w:rPr>
                <w:sz w:val="20"/>
                <w:szCs w:val="20"/>
              </w:rPr>
            </w:pPr>
            <w:r w:rsidRPr="004D5371">
              <w:rPr>
                <w:sz w:val="20"/>
                <w:szCs w:val="20"/>
              </w:rPr>
              <w:t>Anycast routing, edge WAF, DDoS absorption and TLS termination closest to the user</w:t>
            </w:r>
          </w:p>
        </w:tc>
        <w:tc>
          <w:tcPr>
            <w:tcW w:w="2300" w:type="dxa"/>
            <w:tcMar>
              <w:top w:w="70" w:type="dxa"/>
              <w:left w:w="100" w:type="dxa"/>
              <w:bottom w:w="70" w:type="dxa"/>
              <w:right w:w="100" w:type="dxa"/>
            </w:tcMar>
            <w:vAlign w:val="center"/>
          </w:tcPr>
          <w:p w14:paraId="1B0CF87F" w14:textId="77777777" w:rsidR="00D36A15" w:rsidRPr="004D5371" w:rsidRDefault="00000000">
            <w:pPr>
              <w:rPr>
                <w:sz w:val="20"/>
                <w:szCs w:val="20"/>
              </w:rPr>
            </w:pPr>
            <w:r w:rsidRPr="004D5371">
              <w:rPr>
                <w:sz w:val="20"/>
                <w:szCs w:val="20"/>
              </w:rPr>
              <w:t>The chosen edge service in front of APIM</w:t>
            </w:r>
          </w:p>
        </w:tc>
      </w:tr>
      <w:tr w:rsidR="00D36A15" w:rsidRPr="004D5371" w14:paraId="2D2DA84E" w14:textId="77777777">
        <w:tc>
          <w:tcPr>
            <w:tcW w:w="1900" w:type="dxa"/>
            <w:tcMar>
              <w:top w:w="70" w:type="dxa"/>
              <w:left w:w="100" w:type="dxa"/>
              <w:bottom w:w="70" w:type="dxa"/>
              <w:right w:w="100" w:type="dxa"/>
            </w:tcMar>
            <w:vAlign w:val="center"/>
          </w:tcPr>
          <w:p w14:paraId="08264C7F" w14:textId="77777777" w:rsidR="00D36A15" w:rsidRPr="004D5371" w:rsidRDefault="00000000">
            <w:pPr>
              <w:rPr>
                <w:sz w:val="20"/>
                <w:szCs w:val="20"/>
              </w:rPr>
            </w:pPr>
            <w:r w:rsidRPr="004D5371">
              <w:rPr>
                <w:sz w:val="20"/>
                <w:szCs w:val="20"/>
              </w:rPr>
              <w:t>Application Gateway</w:t>
            </w:r>
          </w:p>
        </w:tc>
        <w:tc>
          <w:tcPr>
            <w:tcW w:w="1500" w:type="dxa"/>
            <w:tcMar>
              <w:top w:w="70" w:type="dxa"/>
              <w:left w:w="100" w:type="dxa"/>
              <w:bottom w:w="70" w:type="dxa"/>
              <w:right w:w="100" w:type="dxa"/>
            </w:tcMar>
            <w:vAlign w:val="center"/>
          </w:tcPr>
          <w:p w14:paraId="405168D9" w14:textId="77777777" w:rsidR="00D36A15" w:rsidRPr="004D5371" w:rsidRDefault="00000000">
            <w:pPr>
              <w:rPr>
                <w:sz w:val="20"/>
                <w:szCs w:val="20"/>
              </w:rPr>
            </w:pPr>
            <w:r w:rsidRPr="004D5371">
              <w:rPr>
                <w:sz w:val="20"/>
                <w:szCs w:val="20"/>
              </w:rPr>
              <w:t>L7, regional</w:t>
            </w:r>
          </w:p>
        </w:tc>
        <w:tc>
          <w:tcPr>
            <w:tcW w:w="3600" w:type="dxa"/>
            <w:tcMar>
              <w:top w:w="70" w:type="dxa"/>
              <w:left w:w="100" w:type="dxa"/>
              <w:bottom w:w="70" w:type="dxa"/>
              <w:right w:w="100" w:type="dxa"/>
            </w:tcMar>
            <w:vAlign w:val="center"/>
          </w:tcPr>
          <w:p w14:paraId="0E3015F7" w14:textId="77777777" w:rsidR="00D36A15" w:rsidRPr="004D5371" w:rsidRDefault="00000000">
            <w:pPr>
              <w:rPr>
                <w:sz w:val="20"/>
                <w:szCs w:val="20"/>
              </w:rPr>
            </w:pPr>
            <w:r w:rsidRPr="004D5371">
              <w:rPr>
                <w:sz w:val="20"/>
                <w:szCs w:val="20"/>
              </w:rPr>
              <w:t xml:space="preserve">Regional WAF, URL routing and SSL offload inside a </w:t>
            </w:r>
            <w:proofErr w:type="spellStart"/>
            <w:r w:rsidRPr="004D5371">
              <w:rPr>
                <w:sz w:val="20"/>
                <w:szCs w:val="20"/>
              </w:rPr>
              <w:t>VNet</w:t>
            </w:r>
            <w:proofErr w:type="spellEnd"/>
          </w:p>
        </w:tc>
        <w:tc>
          <w:tcPr>
            <w:tcW w:w="2300" w:type="dxa"/>
            <w:tcMar>
              <w:top w:w="70" w:type="dxa"/>
              <w:left w:w="100" w:type="dxa"/>
              <w:bottom w:w="70" w:type="dxa"/>
              <w:right w:w="100" w:type="dxa"/>
            </w:tcMar>
            <w:vAlign w:val="center"/>
          </w:tcPr>
          <w:p w14:paraId="65C762FE" w14:textId="77777777" w:rsidR="00D36A15" w:rsidRPr="004D5371" w:rsidRDefault="00000000">
            <w:pPr>
              <w:rPr>
                <w:sz w:val="20"/>
                <w:szCs w:val="20"/>
              </w:rPr>
            </w:pPr>
            <w:r w:rsidRPr="004D5371">
              <w:rPr>
                <w:sz w:val="20"/>
                <w:szCs w:val="20"/>
              </w:rPr>
              <w:t>Considered and not chosen (see section 3)</w:t>
            </w:r>
          </w:p>
        </w:tc>
      </w:tr>
      <w:tr w:rsidR="00D36A15" w:rsidRPr="004D5371" w14:paraId="5F2ACBA9" w14:textId="77777777">
        <w:tc>
          <w:tcPr>
            <w:tcW w:w="1900" w:type="dxa"/>
            <w:tcMar>
              <w:top w:w="70" w:type="dxa"/>
              <w:left w:w="100" w:type="dxa"/>
              <w:bottom w:w="70" w:type="dxa"/>
              <w:right w:w="100" w:type="dxa"/>
            </w:tcMar>
            <w:vAlign w:val="center"/>
          </w:tcPr>
          <w:p w14:paraId="4B9E7FBE" w14:textId="77777777" w:rsidR="00D36A15" w:rsidRPr="004D5371" w:rsidRDefault="00000000">
            <w:pPr>
              <w:rPr>
                <w:sz w:val="20"/>
                <w:szCs w:val="20"/>
              </w:rPr>
            </w:pPr>
            <w:r w:rsidRPr="004D5371">
              <w:rPr>
                <w:sz w:val="20"/>
                <w:szCs w:val="20"/>
              </w:rPr>
              <w:t>Azure API Management</w:t>
            </w:r>
          </w:p>
        </w:tc>
        <w:tc>
          <w:tcPr>
            <w:tcW w:w="1500" w:type="dxa"/>
            <w:tcMar>
              <w:top w:w="70" w:type="dxa"/>
              <w:left w:w="100" w:type="dxa"/>
              <w:bottom w:w="70" w:type="dxa"/>
              <w:right w:w="100" w:type="dxa"/>
            </w:tcMar>
            <w:vAlign w:val="center"/>
          </w:tcPr>
          <w:p w14:paraId="1A9779D6" w14:textId="77777777" w:rsidR="00D36A15" w:rsidRPr="004D5371" w:rsidRDefault="00000000">
            <w:pPr>
              <w:rPr>
                <w:sz w:val="20"/>
                <w:szCs w:val="20"/>
              </w:rPr>
            </w:pPr>
            <w:r w:rsidRPr="004D5371">
              <w:rPr>
                <w:sz w:val="20"/>
                <w:szCs w:val="20"/>
              </w:rPr>
              <w:t>API gateway</w:t>
            </w:r>
          </w:p>
        </w:tc>
        <w:tc>
          <w:tcPr>
            <w:tcW w:w="3600" w:type="dxa"/>
            <w:tcMar>
              <w:top w:w="70" w:type="dxa"/>
              <w:left w:w="100" w:type="dxa"/>
              <w:bottom w:w="70" w:type="dxa"/>
              <w:right w:w="100" w:type="dxa"/>
            </w:tcMar>
            <w:vAlign w:val="center"/>
          </w:tcPr>
          <w:p w14:paraId="4029CA1A" w14:textId="77777777" w:rsidR="00D36A15" w:rsidRPr="004D5371" w:rsidRDefault="00000000">
            <w:pPr>
              <w:rPr>
                <w:sz w:val="20"/>
                <w:szCs w:val="20"/>
              </w:rPr>
            </w:pPr>
            <w:r w:rsidRPr="004D5371">
              <w:rPr>
                <w:sz w:val="20"/>
                <w:szCs w:val="20"/>
              </w:rPr>
              <w:t>API versioning, per-subscription throttling, JWT/subscription-key auth, transformation and the developer portal</w:t>
            </w:r>
          </w:p>
        </w:tc>
        <w:tc>
          <w:tcPr>
            <w:tcW w:w="2300" w:type="dxa"/>
            <w:tcMar>
              <w:top w:w="70" w:type="dxa"/>
              <w:left w:w="100" w:type="dxa"/>
              <w:bottom w:w="70" w:type="dxa"/>
              <w:right w:w="100" w:type="dxa"/>
            </w:tcMar>
            <w:vAlign w:val="center"/>
          </w:tcPr>
          <w:p w14:paraId="1E3B2C9A" w14:textId="77777777" w:rsidR="00D36A15" w:rsidRPr="004D5371" w:rsidRDefault="00000000">
            <w:pPr>
              <w:rPr>
                <w:sz w:val="20"/>
                <w:szCs w:val="20"/>
              </w:rPr>
            </w:pPr>
            <w:r w:rsidRPr="004D5371">
              <w:rPr>
                <w:sz w:val="20"/>
                <w:szCs w:val="20"/>
              </w:rPr>
              <w:t>The core of this platform</w:t>
            </w:r>
          </w:p>
        </w:tc>
      </w:tr>
      <w:tr w:rsidR="00D36A15" w:rsidRPr="004D5371" w14:paraId="3AD4AF71" w14:textId="77777777">
        <w:tc>
          <w:tcPr>
            <w:tcW w:w="1900" w:type="dxa"/>
            <w:tcMar>
              <w:top w:w="70" w:type="dxa"/>
              <w:left w:w="100" w:type="dxa"/>
              <w:bottom w:w="70" w:type="dxa"/>
              <w:right w:w="100" w:type="dxa"/>
            </w:tcMar>
            <w:vAlign w:val="center"/>
          </w:tcPr>
          <w:p w14:paraId="07D409AF" w14:textId="77777777" w:rsidR="00D36A15" w:rsidRPr="004D5371" w:rsidRDefault="00000000">
            <w:pPr>
              <w:rPr>
                <w:sz w:val="20"/>
                <w:szCs w:val="20"/>
              </w:rPr>
            </w:pPr>
            <w:r w:rsidRPr="004D5371">
              <w:rPr>
                <w:sz w:val="20"/>
                <w:szCs w:val="20"/>
              </w:rPr>
              <w:t>Azure Load Balancer</w:t>
            </w:r>
          </w:p>
        </w:tc>
        <w:tc>
          <w:tcPr>
            <w:tcW w:w="1500" w:type="dxa"/>
            <w:tcMar>
              <w:top w:w="70" w:type="dxa"/>
              <w:left w:w="100" w:type="dxa"/>
              <w:bottom w:w="70" w:type="dxa"/>
              <w:right w:w="100" w:type="dxa"/>
            </w:tcMar>
            <w:vAlign w:val="center"/>
          </w:tcPr>
          <w:p w14:paraId="6C8438A4" w14:textId="77777777" w:rsidR="00D36A15" w:rsidRPr="004D5371" w:rsidRDefault="00000000">
            <w:pPr>
              <w:rPr>
                <w:sz w:val="20"/>
                <w:szCs w:val="20"/>
              </w:rPr>
            </w:pPr>
            <w:r w:rsidRPr="004D5371">
              <w:rPr>
                <w:sz w:val="20"/>
                <w:szCs w:val="20"/>
              </w:rPr>
              <w:t>L4, regional</w:t>
            </w:r>
          </w:p>
        </w:tc>
        <w:tc>
          <w:tcPr>
            <w:tcW w:w="3600" w:type="dxa"/>
            <w:tcMar>
              <w:top w:w="70" w:type="dxa"/>
              <w:left w:w="100" w:type="dxa"/>
              <w:bottom w:w="70" w:type="dxa"/>
              <w:right w:w="100" w:type="dxa"/>
            </w:tcMar>
            <w:vAlign w:val="center"/>
          </w:tcPr>
          <w:p w14:paraId="277DE304" w14:textId="77777777" w:rsidR="00D36A15" w:rsidRPr="004D5371" w:rsidRDefault="00000000">
            <w:pPr>
              <w:rPr>
                <w:sz w:val="20"/>
                <w:szCs w:val="20"/>
              </w:rPr>
            </w:pPr>
            <w:r w:rsidRPr="004D5371">
              <w:rPr>
                <w:sz w:val="20"/>
                <w:szCs w:val="20"/>
              </w:rPr>
              <w:t>Raw TCP/UDP connection distribution for non-HTTP workloads</w:t>
            </w:r>
          </w:p>
        </w:tc>
        <w:tc>
          <w:tcPr>
            <w:tcW w:w="2300" w:type="dxa"/>
            <w:tcMar>
              <w:top w:w="70" w:type="dxa"/>
              <w:left w:w="100" w:type="dxa"/>
              <w:bottom w:w="70" w:type="dxa"/>
              <w:right w:w="100" w:type="dxa"/>
            </w:tcMar>
            <w:vAlign w:val="center"/>
          </w:tcPr>
          <w:p w14:paraId="237AD89C" w14:textId="77777777" w:rsidR="00D36A15" w:rsidRPr="004D5371" w:rsidRDefault="00000000">
            <w:pPr>
              <w:rPr>
                <w:sz w:val="20"/>
                <w:szCs w:val="20"/>
              </w:rPr>
            </w:pPr>
            <w:r w:rsidRPr="004D5371">
              <w:rPr>
                <w:sz w:val="20"/>
                <w:szCs w:val="20"/>
              </w:rPr>
              <w:t>Not used, the APIs here are HTTPS, handled at L7</w:t>
            </w:r>
          </w:p>
        </w:tc>
      </w:tr>
      <w:tr w:rsidR="00D36A15" w:rsidRPr="004D5371" w14:paraId="0706B51F" w14:textId="77777777">
        <w:tc>
          <w:tcPr>
            <w:tcW w:w="1900" w:type="dxa"/>
            <w:tcMar>
              <w:top w:w="70" w:type="dxa"/>
              <w:left w:w="100" w:type="dxa"/>
              <w:bottom w:w="70" w:type="dxa"/>
              <w:right w:w="100" w:type="dxa"/>
            </w:tcMar>
            <w:vAlign w:val="center"/>
          </w:tcPr>
          <w:p w14:paraId="0C5B4291" w14:textId="77777777" w:rsidR="00D36A15" w:rsidRPr="004D5371" w:rsidRDefault="00000000">
            <w:pPr>
              <w:rPr>
                <w:sz w:val="20"/>
                <w:szCs w:val="20"/>
              </w:rPr>
            </w:pPr>
            <w:r w:rsidRPr="004D5371">
              <w:rPr>
                <w:sz w:val="20"/>
                <w:szCs w:val="20"/>
              </w:rPr>
              <w:t>Traffic Manager</w:t>
            </w:r>
          </w:p>
        </w:tc>
        <w:tc>
          <w:tcPr>
            <w:tcW w:w="1500" w:type="dxa"/>
            <w:tcMar>
              <w:top w:w="70" w:type="dxa"/>
              <w:left w:w="100" w:type="dxa"/>
              <w:bottom w:w="70" w:type="dxa"/>
              <w:right w:w="100" w:type="dxa"/>
            </w:tcMar>
            <w:vAlign w:val="center"/>
          </w:tcPr>
          <w:p w14:paraId="24157737" w14:textId="77777777" w:rsidR="00D36A15" w:rsidRPr="004D5371" w:rsidRDefault="00000000">
            <w:pPr>
              <w:rPr>
                <w:sz w:val="20"/>
                <w:szCs w:val="20"/>
              </w:rPr>
            </w:pPr>
            <w:r w:rsidRPr="004D5371">
              <w:rPr>
                <w:sz w:val="20"/>
                <w:szCs w:val="20"/>
              </w:rPr>
              <w:t>DNS-based</w:t>
            </w:r>
          </w:p>
        </w:tc>
        <w:tc>
          <w:tcPr>
            <w:tcW w:w="3600" w:type="dxa"/>
            <w:tcMar>
              <w:top w:w="70" w:type="dxa"/>
              <w:left w:w="100" w:type="dxa"/>
              <w:bottom w:w="70" w:type="dxa"/>
              <w:right w:w="100" w:type="dxa"/>
            </w:tcMar>
            <w:vAlign w:val="center"/>
          </w:tcPr>
          <w:p w14:paraId="668B37D8" w14:textId="77777777" w:rsidR="00D36A15" w:rsidRPr="004D5371" w:rsidRDefault="00000000">
            <w:pPr>
              <w:rPr>
                <w:sz w:val="20"/>
                <w:szCs w:val="20"/>
              </w:rPr>
            </w:pPr>
            <w:r w:rsidRPr="004D5371">
              <w:rPr>
                <w:sz w:val="20"/>
                <w:szCs w:val="20"/>
              </w:rPr>
              <w:t>Influences DNS resolution only; does not terminate or inspect traffic</w:t>
            </w:r>
          </w:p>
        </w:tc>
        <w:tc>
          <w:tcPr>
            <w:tcW w:w="2300" w:type="dxa"/>
            <w:tcMar>
              <w:top w:w="70" w:type="dxa"/>
              <w:left w:w="100" w:type="dxa"/>
              <w:bottom w:w="70" w:type="dxa"/>
              <w:right w:w="100" w:type="dxa"/>
            </w:tcMar>
            <w:vAlign w:val="center"/>
          </w:tcPr>
          <w:p w14:paraId="05EA4286" w14:textId="77777777" w:rsidR="00D36A15" w:rsidRPr="004D5371" w:rsidRDefault="00000000">
            <w:pPr>
              <w:rPr>
                <w:sz w:val="20"/>
                <w:szCs w:val="20"/>
              </w:rPr>
            </w:pPr>
            <w:r w:rsidRPr="004D5371">
              <w:rPr>
                <w:sz w:val="20"/>
                <w:szCs w:val="20"/>
              </w:rPr>
              <w:t>Superseded by Front Door for HTTPS (see section 7)</w:t>
            </w:r>
          </w:p>
        </w:tc>
      </w:tr>
    </w:tbl>
    <w:p w14:paraId="275F20B5" w14:textId="77777777" w:rsidR="00D36A15" w:rsidRPr="004D5371" w:rsidRDefault="00000000">
      <w:pPr>
        <w:spacing w:after="140"/>
        <w:rPr>
          <w:sz w:val="20"/>
          <w:szCs w:val="20"/>
        </w:rPr>
      </w:pPr>
      <w:r w:rsidRPr="004D5371">
        <w:rPr>
          <w:sz w:val="20"/>
          <w:szCs w:val="20"/>
        </w:rPr>
        <w:t>Two points explain why APIM cannot stand at the edge alone, and why the layers are additive rather than redundant:</w:t>
      </w:r>
    </w:p>
    <w:p w14:paraId="07768D4F" w14:textId="77777777" w:rsidR="00D36A15" w:rsidRPr="004D5371" w:rsidRDefault="00000000">
      <w:pPr>
        <w:spacing w:after="80"/>
        <w:rPr>
          <w:sz w:val="20"/>
          <w:szCs w:val="20"/>
        </w:rPr>
      </w:pPr>
      <w:r w:rsidRPr="004D5371">
        <w:rPr>
          <w:b/>
          <w:bCs/>
          <w:color w:val="1E2761"/>
          <w:sz w:val="20"/>
          <w:szCs w:val="20"/>
        </w:rPr>
        <w:t xml:space="preserve">APIM is not a load balancer. </w:t>
      </w:r>
      <w:r w:rsidRPr="004D5371">
        <w:rPr>
          <w:sz w:val="20"/>
          <w:szCs w:val="20"/>
        </w:rPr>
        <w:t>It manages the API contract, who may call which operation, on what terms, with what transformation, but it does not distribute traffic across regions for high availability. That resilience comes from Front Door (global) and the multi-region deployment, not from APIM.</w:t>
      </w:r>
    </w:p>
    <w:p w14:paraId="6A17C319" w14:textId="77777777" w:rsidR="00D36A15" w:rsidRPr="004D5371" w:rsidRDefault="00000000">
      <w:pPr>
        <w:spacing w:after="80"/>
        <w:rPr>
          <w:sz w:val="20"/>
          <w:szCs w:val="20"/>
        </w:rPr>
      </w:pPr>
      <w:r w:rsidRPr="004D5371">
        <w:rPr>
          <w:b/>
          <w:bCs/>
          <w:color w:val="1E2761"/>
          <w:sz w:val="20"/>
          <w:szCs w:val="20"/>
        </w:rPr>
        <w:t xml:space="preserve">APIM is not a WAF. </w:t>
      </w:r>
      <w:r w:rsidRPr="004D5371">
        <w:rPr>
          <w:sz w:val="20"/>
          <w:szCs w:val="20"/>
        </w:rPr>
        <w:t>Its policies enforce throttling, authentication and transformation, but they are not an OWASP web application firewall. Injection attacks, protocol exploits and volumetric floods are blocked by the Front Door WAF in front, not by APIM. Placing APIM at the edge without a WAF ahead of it would leave those attack classes unfiltered.</w:t>
      </w:r>
    </w:p>
    <w:p w14:paraId="2CA48726" w14:textId="77777777" w:rsidR="00D36A15" w:rsidRDefault="00000000">
      <w:pPr>
        <w:spacing w:after="140"/>
      </w:pPr>
      <w:r>
        <w:rPr>
          <w:i/>
          <w:iCs/>
        </w:rPr>
        <w:t>Each layer therefore filters a different class of concern before the request moves inward, which is what makes the Front Door plus internal-mode APIM combination defence in depth rather than duplication.</w:t>
      </w:r>
    </w:p>
    <w:p w14:paraId="3EE19A51" w14:textId="77777777" w:rsidR="00D36A15" w:rsidRPr="004D5371" w:rsidRDefault="00000000">
      <w:pPr>
        <w:spacing w:before="120" w:after="140"/>
        <w:rPr>
          <w:sz w:val="20"/>
          <w:szCs w:val="20"/>
        </w:rPr>
      </w:pPr>
      <w:r w:rsidRPr="004D5371">
        <w:rPr>
          <w:b/>
          <w:bCs/>
          <w:sz w:val="20"/>
          <w:szCs w:val="20"/>
        </w:rPr>
        <w:t>Purpose of the diagram below:</w:t>
      </w:r>
      <w:r w:rsidRPr="004D5371">
        <w:rPr>
          <w:sz w:val="20"/>
          <w:szCs w:val="20"/>
        </w:rPr>
        <w:t xml:space="preserve"> it shows one specific case, outbound calls that leave Azure to an external third party (a SaaS API such as a payment or data provider). The architecture diagram above showed traffic coming in; this shows outbound-to-external traffic going out. What to look at: the enforced left-to-right path (steps 1 to 3) and the red crossed path at the bottom. Key takeaway: calls to external third parties do not leave from individual functions or microservices, they route through APIM’s outbound path and the central firewall egress, so every external call is inspected, authenticated and controlled in one place (the egress-gateway pattern). Note that this covers outbound-to-external only; calls that stay inside the Organization’s network (APIM to a private backend) do not egress to the internet and are shown separately as Flow 4 in the traffic-flows appendix.</w:t>
      </w:r>
    </w:p>
    <w:p w14:paraId="6FE9E346" w14:textId="77777777" w:rsidR="00D36A15" w:rsidRDefault="00000000">
      <w:pPr>
        <w:spacing w:before="120" w:after="120"/>
        <w:jc w:val="center"/>
      </w:pPr>
      <w:r>
        <w:rPr>
          <w:noProof/>
        </w:rPr>
        <w:lastRenderedPageBreak/>
        <w:drawing>
          <wp:inline distT="0" distB="0" distL="0" distR="0" wp14:anchorId="07BE0C45" wp14:editId="20E96B31">
            <wp:extent cx="5486400" cy="3103800"/>
            <wp:effectExtent l="0" t="0" r="0" b="0"/>
            <wp:docPr id="9401"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3103800"/>
                    </a:xfrm>
                    <a:prstGeom prst="rect">
                      <a:avLst/>
                    </a:prstGeom>
                  </pic:spPr>
                </pic:pic>
              </a:graphicData>
            </a:graphic>
          </wp:inline>
        </w:drawing>
      </w:r>
    </w:p>
    <w:p w14:paraId="7AC0EA10" w14:textId="77777777" w:rsidR="00D36A15" w:rsidRDefault="00000000">
      <w:pPr>
        <w:spacing w:after="180"/>
        <w:jc w:val="center"/>
      </w:pPr>
      <w:r>
        <w:rPr>
          <w:i/>
          <w:iCs/>
          <w:color w:val="666666"/>
          <w:sz w:val="18"/>
          <w:szCs w:val="18"/>
        </w:rPr>
        <w:t xml:space="preserve">Figure 2b: Outbound-to-external (egress) traffic, calls leaving Azure to a </w:t>
      </w:r>
      <w:proofErr w:type="gramStart"/>
      <w:r>
        <w:rPr>
          <w:i/>
          <w:iCs/>
          <w:color w:val="666666"/>
          <w:sz w:val="18"/>
          <w:szCs w:val="18"/>
        </w:rPr>
        <w:t>third party</w:t>
      </w:r>
      <w:proofErr w:type="gramEnd"/>
      <w:r>
        <w:rPr>
          <w:i/>
          <w:iCs/>
          <w:color w:val="666666"/>
          <w:sz w:val="18"/>
          <w:szCs w:val="18"/>
        </w:rPr>
        <w:t xml:space="preserve"> route through the central egress path</w:t>
      </w:r>
    </w:p>
    <w:p w14:paraId="55E06EE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6" w:name="_Toc240666295"/>
      <w:r w:rsidRPr="007F1FDD">
        <w:rPr>
          <w:rFonts w:asciiTheme="minorHAnsi" w:hAnsiTheme="minorHAnsi"/>
          <w:b w:val="0"/>
          <w:bCs w:val="0"/>
          <w:lang w:eastAsia="en-US"/>
        </w:rPr>
        <w:lastRenderedPageBreak/>
        <w:t>Network and Connectivity Design</w:t>
      </w:r>
      <w:bookmarkEnd w:id="26"/>
    </w:p>
    <w:p w14:paraId="1E0BA74E" w14:textId="77777777" w:rsidR="00D36A15" w:rsidRPr="004D5371" w:rsidRDefault="00000000">
      <w:pPr>
        <w:spacing w:after="140"/>
        <w:rPr>
          <w:sz w:val="20"/>
          <w:szCs w:val="20"/>
        </w:rPr>
      </w:pPr>
      <w:r w:rsidRPr="004D5371">
        <w:rPr>
          <w:sz w:val="20"/>
          <w:szCs w:val="20"/>
        </w:rPr>
        <w:t>The design decisions this section implements, Azure Front Door + WAF as the edge service and APIM in internal (</w:t>
      </w:r>
      <w:proofErr w:type="spellStart"/>
      <w:r w:rsidRPr="004D5371">
        <w:rPr>
          <w:sz w:val="20"/>
          <w:szCs w:val="20"/>
        </w:rPr>
        <w:t>VNet</w:t>
      </w:r>
      <w:proofErr w:type="spellEnd"/>
      <w:r w:rsidRPr="004D5371">
        <w:rPr>
          <w:sz w:val="20"/>
          <w:szCs w:val="20"/>
        </w:rPr>
        <w:t xml:space="preserve">) mode, are made and justified in section 3 (Design Decision). This section does not re-open those choices; it shows the concrete network topology that delivers them, so a reader can go straight to how the chosen design is </w:t>
      </w:r>
      <w:proofErr w:type="gramStart"/>
      <w:r w:rsidRPr="004D5371">
        <w:rPr>
          <w:sz w:val="20"/>
          <w:szCs w:val="20"/>
        </w:rPr>
        <w:t>actually built</w:t>
      </w:r>
      <w:proofErr w:type="gramEnd"/>
      <w:r w:rsidRPr="004D5371">
        <w:rPr>
          <w:sz w:val="20"/>
          <w:szCs w:val="20"/>
        </w:rPr>
        <w:t>. It covers the ingress topology, how APIM integrates with the existing firewall, multi-region layout, subnet sizing and the required network components.</w:t>
      </w:r>
    </w:p>
    <w:p w14:paraId="401E19D4" w14:textId="77777777" w:rsidR="002D25EA" w:rsidRPr="004D5371" w:rsidRDefault="002D25EA" w:rsidP="00007E30">
      <w:pPr>
        <w:rPr>
          <w:b/>
          <w:bCs/>
          <w:sz w:val="20"/>
          <w:szCs w:val="20"/>
        </w:rPr>
      </w:pPr>
      <w:r w:rsidRPr="004D5371">
        <w:rPr>
          <w:b/>
          <w:bCs/>
          <w:sz w:val="20"/>
          <w:szCs w:val="20"/>
        </w:rPr>
        <w:t>Ingress topology</w:t>
      </w:r>
    </w:p>
    <w:p w14:paraId="5DD1A039" w14:textId="77777777" w:rsidR="00D36A15" w:rsidRPr="004D5371" w:rsidRDefault="00000000">
      <w:pPr>
        <w:spacing w:after="140"/>
        <w:rPr>
          <w:sz w:val="20"/>
          <w:szCs w:val="20"/>
        </w:rPr>
      </w:pPr>
      <w:r w:rsidRPr="004D5371">
        <w:rPr>
          <w:sz w:val="20"/>
          <w:szCs w:val="20"/>
        </w:rPr>
        <w:t>The chosen ingress topology is Azure Front Door + WAF in front of an internal-mode APIM (option A in section 3). The diagram below shows it end to end, alongside the two alternatives that were considered and rejected, so the chosen path can be seen in context. In every case APIM runs in internal mode and is never exposed directly to the internet; what differs is only what sits in front of it.</w:t>
      </w:r>
    </w:p>
    <w:p w14:paraId="4DFC8C1D" w14:textId="77777777" w:rsidR="002D25EA" w:rsidRDefault="002D25EA" w:rsidP="002D25EA">
      <w:pPr>
        <w:spacing w:before="80" w:after="120"/>
        <w:jc w:val="center"/>
      </w:pPr>
      <w:r>
        <w:rPr>
          <w:noProof/>
        </w:rPr>
        <w:drawing>
          <wp:inline distT="0" distB="0" distL="0" distR="0" wp14:anchorId="391FF6D4" wp14:editId="1A4CEB53">
            <wp:extent cx="5486400" cy="3401766"/>
            <wp:effectExtent l="0" t="0" r="0" b="0"/>
            <wp:docPr id="777345412" name="Picture 777345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3401766"/>
                    </a:xfrm>
                    <a:prstGeom prst="rect">
                      <a:avLst/>
                    </a:prstGeom>
                  </pic:spPr>
                </pic:pic>
              </a:graphicData>
            </a:graphic>
          </wp:inline>
        </w:drawing>
      </w:r>
    </w:p>
    <w:p w14:paraId="6C981378" w14:textId="77777777" w:rsidR="002D25EA" w:rsidRDefault="002D25EA" w:rsidP="002D25EA">
      <w:pPr>
        <w:spacing w:after="180"/>
        <w:jc w:val="center"/>
      </w:pPr>
      <w:r>
        <w:rPr>
          <w:i/>
          <w:iCs/>
          <w:color w:val="666666"/>
          <w:sz w:val="18"/>
          <w:szCs w:val="18"/>
        </w:rPr>
        <w:t>Figure 6: Three ingress options for APIM, all with APIM in internal mode</w:t>
      </w:r>
    </w:p>
    <w:p w14:paraId="212FC1C1" w14:textId="77777777" w:rsidR="00D36A15" w:rsidRPr="004D5371" w:rsidRDefault="00000000">
      <w:pPr>
        <w:spacing w:before="120" w:after="140"/>
        <w:rPr>
          <w:sz w:val="20"/>
          <w:szCs w:val="20"/>
        </w:rPr>
      </w:pPr>
      <w:r w:rsidRPr="004D5371">
        <w:rPr>
          <w:sz w:val="20"/>
          <w:szCs w:val="20"/>
        </w:rPr>
        <w:t>This topology runs on classic Premium in multi-region mode, the tier chosen in section 3. The concrete instance settings that implement it are below.</w:t>
      </w:r>
    </w:p>
    <w:p w14:paraId="4028D6F7" w14:textId="77777777" w:rsidR="002D25EA" w:rsidRPr="004D5371" w:rsidRDefault="002D25EA" w:rsidP="00007E30">
      <w:pPr>
        <w:rPr>
          <w:b/>
          <w:bCs/>
          <w:sz w:val="20"/>
          <w:szCs w:val="20"/>
        </w:rPr>
      </w:pPr>
      <w:r w:rsidRPr="004D5371">
        <w:rPr>
          <w:b/>
          <w:bCs/>
          <w:sz w:val="20"/>
          <w:szCs w:val="20"/>
        </w:rPr>
        <w:t>Instance configuration</w:t>
      </w:r>
    </w:p>
    <w:p w14:paraId="79CB9100" w14:textId="77777777" w:rsidR="002D25EA" w:rsidRPr="004D5371" w:rsidRDefault="002D25EA" w:rsidP="002D25EA">
      <w:pPr>
        <w:spacing w:after="140"/>
        <w:rPr>
          <w:sz w:val="20"/>
          <w:szCs w:val="20"/>
        </w:rPr>
      </w:pPr>
      <w:r w:rsidRPr="004D5371">
        <w:rPr>
          <w:sz w:val="20"/>
          <w:szCs w:val="20"/>
        </w:rPr>
        <w:t xml:space="preserve">The values below are the proposed target configuration. Custom domain names are illustrative placeholders, and the </w:t>
      </w:r>
      <w:proofErr w:type="spellStart"/>
      <w:r w:rsidRPr="004D5371">
        <w:rPr>
          <w:sz w:val="20"/>
          <w:szCs w:val="20"/>
        </w:rPr>
        <w:t>VNet</w:t>
      </w:r>
      <w:proofErr w:type="spellEnd"/>
      <w:r w:rsidRPr="004D5371">
        <w:rPr>
          <w:sz w:val="20"/>
          <w:szCs w:val="20"/>
        </w:rPr>
        <w:t xml:space="preserve"> mode and region choices are proposals to confirm against the Organization’s landing zone and naming standards, not settled facts.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rsidRPr="004D5371" w14:paraId="2E15D9C2"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186B3F3" w14:textId="77777777" w:rsidR="002D25EA" w:rsidRPr="004D5371" w:rsidRDefault="002D25EA" w:rsidP="00D9409F">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7B229FF" w14:textId="77777777" w:rsidR="002D25EA" w:rsidRPr="004D5371" w:rsidRDefault="002D25EA" w:rsidP="00D9409F">
            <w:pPr>
              <w:rPr>
                <w:sz w:val="20"/>
                <w:szCs w:val="20"/>
              </w:rPr>
            </w:pPr>
            <w:r w:rsidRPr="004D5371">
              <w:rPr>
                <w:b/>
                <w:bCs/>
                <w:color w:val="000000" w:themeColor="text1"/>
                <w:sz w:val="20"/>
                <w:szCs w:val="20"/>
              </w:rPr>
              <w:t>Proposed value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90208BC" w14:textId="77777777" w:rsidR="002D25EA" w:rsidRPr="004D5371" w:rsidRDefault="002D25EA" w:rsidP="00D9409F">
            <w:pPr>
              <w:rPr>
                <w:sz w:val="20"/>
                <w:szCs w:val="20"/>
              </w:rPr>
            </w:pPr>
            <w:r w:rsidRPr="004D5371">
              <w:rPr>
                <w:b/>
                <w:bCs/>
                <w:color w:val="000000" w:themeColor="text1"/>
                <w:sz w:val="20"/>
                <w:szCs w:val="20"/>
              </w:rPr>
              <w:t>Status</w:t>
            </w:r>
          </w:p>
        </w:tc>
      </w:tr>
      <w:tr w:rsidR="002D25EA" w:rsidRPr="004D5371" w14:paraId="2606F9E8" w14:textId="77777777" w:rsidTr="00D9409F">
        <w:tc>
          <w:tcPr>
            <w:tcW w:w="3100" w:type="dxa"/>
            <w:tcMar>
              <w:top w:w="70" w:type="dxa"/>
              <w:left w:w="100" w:type="dxa"/>
              <w:bottom w:w="70" w:type="dxa"/>
              <w:right w:w="100" w:type="dxa"/>
            </w:tcMar>
            <w:vAlign w:val="center"/>
          </w:tcPr>
          <w:p w14:paraId="174FA991" w14:textId="77777777" w:rsidR="002D25EA" w:rsidRPr="004D5371" w:rsidRDefault="002D25EA" w:rsidP="00D9409F">
            <w:pPr>
              <w:rPr>
                <w:sz w:val="20"/>
                <w:szCs w:val="20"/>
              </w:rPr>
            </w:pPr>
            <w:r w:rsidRPr="004D5371">
              <w:rPr>
                <w:sz w:val="20"/>
                <w:szCs w:val="20"/>
              </w:rPr>
              <w:t>Tier</w:t>
            </w:r>
          </w:p>
        </w:tc>
        <w:tc>
          <w:tcPr>
            <w:tcW w:w="3100" w:type="dxa"/>
            <w:tcMar>
              <w:top w:w="70" w:type="dxa"/>
              <w:left w:w="100" w:type="dxa"/>
              <w:bottom w:w="70" w:type="dxa"/>
              <w:right w:w="100" w:type="dxa"/>
            </w:tcMar>
            <w:vAlign w:val="center"/>
          </w:tcPr>
          <w:p w14:paraId="6628DB18" w14:textId="77777777" w:rsidR="002D25EA" w:rsidRPr="004D5371" w:rsidRDefault="002D25EA" w:rsidP="00D9409F">
            <w:pPr>
              <w:rPr>
                <w:sz w:val="20"/>
                <w:szCs w:val="20"/>
              </w:rPr>
            </w:pPr>
            <w:r w:rsidRPr="004D5371">
              <w:rPr>
                <w:sz w:val="20"/>
                <w:szCs w:val="20"/>
              </w:rPr>
              <w:t>Classic Premium (production)</w:t>
            </w:r>
          </w:p>
        </w:tc>
        <w:tc>
          <w:tcPr>
            <w:tcW w:w="3100" w:type="dxa"/>
            <w:tcMar>
              <w:top w:w="70" w:type="dxa"/>
              <w:left w:w="100" w:type="dxa"/>
              <w:bottom w:w="70" w:type="dxa"/>
              <w:right w:w="100" w:type="dxa"/>
            </w:tcMar>
            <w:vAlign w:val="center"/>
          </w:tcPr>
          <w:p w14:paraId="486A0322" w14:textId="77777777" w:rsidR="002D25EA" w:rsidRPr="004D5371" w:rsidRDefault="002D25EA" w:rsidP="00D9409F">
            <w:pPr>
              <w:rPr>
                <w:sz w:val="20"/>
                <w:szCs w:val="20"/>
              </w:rPr>
            </w:pPr>
            <w:r w:rsidRPr="004D5371">
              <w:rPr>
                <w:sz w:val="20"/>
                <w:szCs w:val="20"/>
              </w:rPr>
              <w:t>Proposed</w:t>
            </w:r>
          </w:p>
        </w:tc>
      </w:tr>
      <w:tr w:rsidR="002D25EA" w:rsidRPr="004D5371" w14:paraId="0F3CC74D" w14:textId="77777777" w:rsidTr="00D9409F">
        <w:tc>
          <w:tcPr>
            <w:tcW w:w="3100" w:type="dxa"/>
            <w:tcMar>
              <w:top w:w="70" w:type="dxa"/>
              <w:left w:w="100" w:type="dxa"/>
              <w:bottom w:w="70" w:type="dxa"/>
              <w:right w:w="100" w:type="dxa"/>
            </w:tcMar>
            <w:vAlign w:val="center"/>
          </w:tcPr>
          <w:p w14:paraId="74AE08DA" w14:textId="77777777" w:rsidR="002D25EA" w:rsidRPr="004D5371" w:rsidRDefault="002D25EA" w:rsidP="00D9409F">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53968FA6" w14:textId="77777777" w:rsidR="002D25EA" w:rsidRPr="004D5371" w:rsidRDefault="002D25EA" w:rsidP="00D9409F">
            <w:pPr>
              <w:rPr>
                <w:sz w:val="20"/>
                <w:szCs w:val="20"/>
              </w:rPr>
            </w:pPr>
            <w:r w:rsidRPr="004D5371">
              <w:rPr>
                <w:sz w:val="20"/>
                <w:szCs w:val="20"/>
              </w:rPr>
              <w:t>UK South, primary; UK West, secondary</w:t>
            </w:r>
          </w:p>
        </w:tc>
        <w:tc>
          <w:tcPr>
            <w:tcW w:w="3100" w:type="dxa"/>
            <w:tcMar>
              <w:top w:w="70" w:type="dxa"/>
              <w:left w:w="100" w:type="dxa"/>
              <w:bottom w:w="70" w:type="dxa"/>
              <w:right w:w="100" w:type="dxa"/>
            </w:tcMar>
            <w:vAlign w:val="center"/>
          </w:tcPr>
          <w:p w14:paraId="5211C844" w14:textId="77777777" w:rsidR="002D25EA" w:rsidRPr="004D5371" w:rsidRDefault="002D25EA" w:rsidP="00D9409F">
            <w:pPr>
              <w:rPr>
                <w:sz w:val="20"/>
                <w:szCs w:val="20"/>
              </w:rPr>
            </w:pPr>
            <w:r w:rsidRPr="004D5371">
              <w:rPr>
                <w:sz w:val="20"/>
                <w:szCs w:val="20"/>
              </w:rPr>
              <w:t>To confirm (data residency)</w:t>
            </w:r>
          </w:p>
        </w:tc>
      </w:tr>
      <w:tr w:rsidR="002D25EA" w:rsidRPr="004D5371" w14:paraId="47A10864" w14:textId="77777777" w:rsidTr="00D9409F">
        <w:tc>
          <w:tcPr>
            <w:tcW w:w="3100" w:type="dxa"/>
            <w:tcMar>
              <w:top w:w="70" w:type="dxa"/>
              <w:left w:w="100" w:type="dxa"/>
              <w:bottom w:w="70" w:type="dxa"/>
              <w:right w:w="100" w:type="dxa"/>
            </w:tcMar>
            <w:vAlign w:val="center"/>
          </w:tcPr>
          <w:p w14:paraId="29B68C59" w14:textId="77777777" w:rsidR="002D25EA" w:rsidRPr="004D5371" w:rsidRDefault="002D25EA" w:rsidP="00D9409F">
            <w:pPr>
              <w:rPr>
                <w:sz w:val="20"/>
                <w:szCs w:val="20"/>
              </w:rPr>
            </w:pPr>
            <w:proofErr w:type="spellStart"/>
            <w:r w:rsidRPr="004D5371">
              <w:rPr>
                <w:sz w:val="20"/>
                <w:szCs w:val="20"/>
              </w:rPr>
              <w:t>VNet</w:t>
            </w:r>
            <w:proofErr w:type="spellEnd"/>
            <w:r w:rsidRPr="004D5371">
              <w:rPr>
                <w:sz w:val="20"/>
                <w:szCs w:val="20"/>
              </w:rPr>
              <w:t xml:space="preserve"> mode</w:t>
            </w:r>
          </w:p>
        </w:tc>
        <w:tc>
          <w:tcPr>
            <w:tcW w:w="3100" w:type="dxa"/>
            <w:tcMar>
              <w:top w:w="70" w:type="dxa"/>
              <w:left w:w="100" w:type="dxa"/>
              <w:bottom w:w="70" w:type="dxa"/>
              <w:right w:w="100" w:type="dxa"/>
            </w:tcMar>
            <w:vAlign w:val="center"/>
          </w:tcPr>
          <w:p w14:paraId="5B32EEB9" w14:textId="77777777" w:rsidR="002D25EA" w:rsidRPr="004D5371" w:rsidRDefault="002D25EA" w:rsidP="00D9409F">
            <w:pPr>
              <w:rPr>
                <w:sz w:val="20"/>
                <w:szCs w:val="20"/>
              </w:rPr>
            </w:pPr>
            <w:r w:rsidRPr="004D5371">
              <w:rPr>
                <w:sz w:val="20"/>
                <w:szCs w:val="20"/>
              </w:rPr>
              <w:t>Internal (</w:t>
            </w:r>
            <w:proofErr w:type="spellStart"/>
            <w:r w:rsidRPr="004D5371">
              <w:rPr>
                <w:sz w:val="20"/>
                <w:szCs w:val="20"/>
              </w:rPr>
              <w:t>VNet</w:t>
            </w:r>
            <w:proofErr w:type="spellEnd"/>
            <w:r w:rsidRPr="004D5371">
              <w:rPr>
                <w:sz w:val="20"/>
                <w:szCs w:val="20"/>
              </w:rPr>
              <w:t xml:space="preserve"> injection) only</w:t>
            </w:r>
          </w:p>
        </w:tc>
        <w:tc>
          <w:tcPr>
            <w:tcW w:w="3100" w:type="dxa"/>
            <w:tcMar>
              <w:top w:w="70" w:type="dxa"/>
              <w:left w:w="100" w:type="dxa"/>
              <w:bottom w:w="70" w:type="dxa"/>
              <w:right w:w="100" w:type="dxa"/>
            </w:tcMar>
            <w:vAlign w:val="center"/>
          </w:tcPr>
          <w:p w14:paraId="4BFD187B" w14:textId="77777777" w:rsidR="002D25EA" w:rsidRPr="004D5371" w:rsidRDefault="002D25EA" w:rsidP="00D9409F">
            <w:pPr>
              <w:rPr>
                <w:sz w:val="20"/>
                <w:szCs w:val="20"/>
              </w:rPr>
            </w:pPr>
            <w:r w:rsidRPr="004D5371">
              <w:rPr>
                <w:sz w:val="20"/>
                <w:szCs w:val="20"/>
              </w:rPr>
              <w:t>To confirm against landing zone</w:t>
            </w:r>
          </w:p>
        </w:tc>
      </w:tr>
      <w:tr w:rsidR="002D25EA" w:rsidRPr="004D5371" w14:paraId="7DB3FBD6" w14:textId="77777777" w:rsidTr="00D9409F">
        <w:tc>
          <w:tcPr>
            <w:tcW w:w="3100" w:type="dxa"/>
            <w:tcMar>
              <w:top w:w="70" w:type="dxa"/>
              <w:left w:w="100" w:type="dxa"/>
              <w:bottom w:w="70" w:type="dxa"/>
              <w:right w:w="100" w:type="dxa"/>
            </w:tcMar>
            <w:vAlign w:val="center"/>
          </w:tcPr>
          <w:p w14:paraId="07CBB8C7" w14:textId="77777777" w:rsidR="002D25EA" w:rsidRPr="004D5371" w:rsidRDefault="002D25EA" w:rsidP="00D9409F">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2D7C529B" w14:textId="77777777" w:rsidR="002D25EA" w:rsidRPr="004D5371" w:rsidRDefault="002D25EA" w:rsidP="00D9409F">
            <w:pPr>
              <w:rPr>
                <w:sz w:val="20"/>
                <w:szCs w:val="20"/>
              </w:rPr>
            </w:pPr>
            <w:r w:rsidRPr="004D5371">
              <w:rPr>
                <w:sz w:val="20"/>
                <w:szCs w:val="20"/>
              </w:rPr>
              <w:t>api.organization.com (external), api-internal.organization.com (internal)</w:t>
            </w:r>
          </w:p>
        </w:tc>
        <w:tc>
          <w:tcPr>
            <w:tcW w:w="3100" w:type="dxa"/>
            <w:tcMar>
              <w:top w:w="70" w:type="dxa"/>
              <w:left w:w="100" w:type="dxa"/>
              <w:bottom w:w="70" w:type="dxa"/>
              <w:right w:w="100" w:type="dxa"/>
            </w:tcMar>
            <w:vAlign w:val="center"/>
          </w:tcPr>
          <w:p w14:paraId="1579D383" w14:textId="77777777" w:rsidR="002D25EA" w:rsidRPr="004D5371" w:rsidRDefault="002D25EA" w:rsidP="00D9409F">
            <w:pPr>
              <w:rPr>
                <w:sz w:val="20"/>
                <w:szCs w:val="20"/>
              </w:rPr>
            </w:pPr>
            <w:r w:rsidRPr="004D5371">
              <w:rPr>
                <w:sz w:val="20"/>
                <w:szCs w:val="20"/>
              </w:rPr>
              <w:t>Illustrative placeholder</w:t>
            </w:r>
          </w:p>
        </w:tc>
      </w:tr>
      <w:tr w:rsidR="002D25EA" w:rsidRPr="004D5371" w14:paraId="27B6B33C" w14:textId="77777777" w:rsidTr="00D9409F">
        <w:tc>
          <w:tcPr>
            <w:tcW w:w="3100" w:type="dxa"/>
            <w:tcMar>
              <w:top w:w="70" w:type="dxa"/>
              <w:left w:w="100" w:type="dxa"/>
              <w:bottom w:w="70" w:type="dxa"/>
              <w:right w:w="100" w:type="dxa"/>
            </w:tcMar>
            <w:vAlign w:val="center"/>
          </w:tcPr>
          <w:p w14:paraId="7CD14A3B" w14:textId="77777777" w:rsidR="002D25EA" w:rsidRPr="004D5371" w:rsidRDefault="002D25EA" w:rsidP="00D9409F">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0419C5A1" w14:textId="77777777" w:rsidR="002D25EA" w:rsidRPr="004D5371" w:rsidRDefault="002D25EA" w:rsidP="00D9409F">
            <w:pPr>
              <w:rPr>
                <w:sz w:val="20"/>
                <w:szCs w:val="20"/>
              </w:rPr>
            </w:pPr>
            <w:r w:rsidRPr="004D5371">
              <w:rPr>
                <w:sz w:val="20"/>
                <w:szCs w:val="20"/>
              </w:rPr>
              <w:t>1.2 minimum</w:t>
            </w:r>
          </w:p>
        </w:tc>
        <w:tc>
          <w:tcPr>
            <w:tcW w:w="3100" w:type="dxa"/>
            <w:tcMar>
              <w:top w:w="70" w:type="dxa"/>
              <w:left w:w="100" w:type="dxa"/>
              <w:bottom w:w="70" w:type="dxa"/>
              <w:right w:w="100" w:type="dxa"/>
            </w:tcMar>
            <w:vAlign w:val="center"/>
          </w:tcPr>
          <w:p w14:paraId="6BBF5F44" w14:textId="77777777" w:rsidR="002D25EA" w:rsidRPr="004D5371" w:rsidRDefault="002D25EA" w:rsidP="00D9409F">
            <w:pPr>
              <w:rPr>
                <w:sz w:val="20"/>
                <w:szCs w:val="20"/>
              </w:rPr>
            </w:pPr>
            <w:r w:rsidRPr="004D5371">
              <w:rPr>
                <w:sz w:val="20"/>
                <w:szCs w:val="20"/>
              </w:rPr>
              <w:t>Proposed standard</w:t>
            </w:r>
          </w:p>
        </w:tc>
      </w:tr>
      <w:tr w:rsidR="002D25EA" w:rsidRPr="004D5371" w14:paraId="0AD09531" w14:textId="77777777" w:rsidTr="00D9409F">
        <w:tc>
          <w:tcPr>
            <w:tcW w:w="3100" w:type="dxa"/>
            <w:tcMar>
              <w:top w:w="70" w:type="dxa"/>
              <w:left w:w="100" w:type="dxa"/>
              <w:bottom w:w="70" w:type="dxa"/>
              <w:right w:w="100" w:type="dxa"/>
            </w:tcMar>
            <w:vAlign w:val="center"/>
          </w:tcPr>
          <w:p w14:paraId="2706BE45" w14:textId="77777777" w:rsidR="002D25EA" w:rsidRPr="004D5371" w:rsidRDefault="002D25EA" w:rsidP="00D9409F">
            <w:pPr>
              <w:rPr>
                <w:sz w:val="20"/>
                <w:szCs w:val="20"/>
              </w:rPr>
            </w:pPr>
            <w:r w:rsidRPr="004D5371">
              <w:rPr>
                <w:sz w:val="20"/>
                <w:szCs w:val="20"/>
              </w:rPr>
              <w:t>Managed identity</w:t>
            </w:r>
          </w:p>
        </w:tc>
        <w:tc>
          <w:tcPr>
            <w:tcW w:w="3100" w:type="dxa"/>
            <w:tcMar>
              <w:top w:w="70" w:type="dxa"/>
              <w:left w:w="100" w:type="dxa"/>
              <w:bottom w:w="70" w:type="dxa"/>
              <w:right w:w="100" w:type="dxa"/>
            </w:tcMar>
            <w:vAlign w:val="center"/>
          </w:tcPr>
          <w:p w14:paraId="48BE1CC1" w14:textId="77777777" w:rsidR="002D25EA" w:rsidRPr="004D5371" w:rsidRDefault="002D25EA" w:rsidP="00D9409F">
            <w:pPr>
              <w:rPr>
                <w:sz w:val="20"/>
                <w:szCs w:val="20"/>
              </w:rPr>
            </w:pPr>
            <w:r w:rsidRPr="004D5371">
              <w:rPr>
                <w:sz w:val="20"/>
                <w:szCs w:val="20"/>
              </w:rPr>
              <w:t>System-assigned</w:t>
            </w:r>
          </w:p>
        </w:tc>
        <w:tc>
          <w:tcPr>
            <w:tcW w:w="3100" w:type="dxa"/>
            <w:tcMar>
              <w:top w:w="70" w:type="dxa"/>
              <w:left w:w="100" w:type="dxa"/>
              <w:bottom w:w="70" w:type="dxa"/>
              <w:right w:w="100" w:type="dxa"/>
            </w:tcMar>
            <w:vAlign w:val="center"/>
          </w:tcPr>
          <w:p w14:paraId="40620117" w14:textId="77777777" w:rsidR="002D25EA" w:rsidRPr="004D5371" w:rsidRDefault="002D25EA" w:rsidP="00D9409F">
            <w:pPr>
              <w:rPr>
                <w:sz w:val="20"/>
                <w:szCs w:val="20"/>
              </w:rPr>
            </w:pPr>
            <w:r w:rsidRPr="004D5371">
              <w:rPr>
                <w:sz w:val="20"/>
                <w:szCs w:val="20"/>
              </w:rPr>
              <w:t>Proposed</w:t>
            </w:r>
          </w:p>
        </w:tc>
      </w:tr>
    </w:tbl>
    <w:p w14:paraId="7EF8375D" w14:textId="77777777" w:rsidR="002D25EA" w:rsidRDefault="002D25EA" w:rsidP="002D25EA">
      <w:pPr>
        <w:spacing w:after="140"/>
      </w:pPr>
    </w:p>
    <w:p w14:paraId="1370DE54" w14:textId="77777777" w:rsidR="00D36A15" w:rsidRPr="004D5371" w:rsidRDefault="00000000">
      <w:pPr>
        <w:spacing w:before="120" w:after="140"/>
        <w:rPr>
          <w:b/>
          <w:bCs/>
          <w:sz w:val="20"/>
          <w:szCs w:val="20"/>
        </w:rPr>
      </w:pPr>
      <w:r w:rsidRPr="004D5371">
        <w:rPr>
          <w:b/>
          <w:bCs/>
          <w:sz w:val="20"/>
          <w:szCs w:val="20"/>
        </w:rPr>
        <w:t>Why the gateway is internal-only</w:t>
      </w:r>
    </w:p>
    <w:p w14:paraId="6C0DF396" w14:textId="77777777" w:rsidR="00D36A15" w:rsidRPr="004D5371" w:rsidRDefault="00000000">
      <w:pPr>
        <w:spacing w:after="140"/>
        <w:rPr>
          <w:sz w:val="20"/>
          <w:szCs w:val="20"/>
        </w:rPr>
      </w:pPr>
      <w:r w:rsidRPr="004D5371">
        <w:rPr>
          <w:sz w:val="20"/>
          <w:szCs w:val="20"/>
        </w:rPr>
        <w:t>APIM runs in internal (</w:t>
      </w:r>
      <w:proofErr w:type="spellStart"/>
      <w:r w:rsidRPr="004D5371">
        <w:rPr>
          <w:sz w:val="20"/>
          <w:szCs w:val="20"/>
        </w:rPr>
        <w:t>VNet</w:t>
      </w:r>
      <w:proofErr w:type="spellEnd"/>
      <w:r w:rsidRPr="004D5371">
        <w:rPr>
          <w:sz w:val="20"/>
          <w:szCs w:val="20"/>
        </w:rPr>
        <w:t>) mode only, with no external gateway, in line with the deployment-mode decision in section 3. External mode, exposing a public APIM endpoint even with IP restriction, was considered and rejected: it leaves a public surface an attacker can reach directly, whereas internal mode removes that class of exposure entirely. All external and partner traffic still reaches APIM, but only after passing through Azure Front Door over Private Link, so there is a single, inspected way in and no internal system is ever punched out to the public internet. This keeps the design consistent with the single-ingress and zero-trust principles without needing a second, public-facing gateway.</w:t>
      </w:r>
    </w:p>
    <w:p w14:paraId="6E46AEBC" w14:textId="77777777" w:rsidR="002D25EA" w:rsidRPr="004D5371" w:rsidRDefault="002D25EA" w:rsidP="00007E30">
      <w:pPr>
        <w:rPr>
          <w:b/>
          <w:bCs/>
          <w:sz w:val="20"/>
          <w:szCs w:val="20"/>
        </w:rPr>
      </w:pPr>
      <w:r w:rsidRPr="004D5371">
        <w:rPr>
          <w:b/>
          <w:bCs/>
          <w:sz w:val="20"/>
          <w:szCs w:val="20"/>
        </w:rPr>
        <w:t>Multi-region topology</w:t>
      </w:r>
    </w:p>
    <w:p w14:paraId="28AA5C35" w14:textId="77777777" w:rsidR="00D36A15" w:rsidRPr="004D5371" w:rsidRDefault="00000000">
      <w:pPr>
        <w:spacing w:after="140"/>
        <w:rPr>
          <w:sz w:val="20"/>
          <w:szCs w:val="20"/>
        </w:rPr>
      </w:pPr>
      <w:r w:rsidRPr="004D5371">
        <w:rPr>
          <w:b/>
          <w:bCs/>
          <w:sz w:val="20"/>
          <w:szCs w:val="20"/>
        </w:rPr>
        <w:t>Why this matters:</w:t>
      </w:r>
      <w:r w:rsidRPr="004D5371">
        <w:rPr>
          <w:sz w:val="20"/>
          <w:szCs w:val="20"/>
        </w:rPr>
        <w:t xml:space="preserve"> a multi-region deployment means the Organization keeps serving API traffic even if an entire Azure region, UK South, say, goes offline. It is not the same thing as the zone redundancy already built into a single-region deployment, and the two protect against different failures. Front Door is what makes multi-region possible here: it holds one global hostname and automatically stops sending traffic to a region that fails its health checks, so failover needs no manual DNS change or partner reconfiguration. The trade-off is cost: a second region means a second set of APIM units and backend capacity running live, not idle, so multi-region roughly doubles the compute bill for the platform. The way to control that cost is to scope it: only the APIs that genuinely need cross-region resilience </w:t>
      </w:r>
      <w:proofErr w:type="gramStart"/>
      <w:r w:rsidRPr="004D5371">
        <w:rPr>
          <w:sz w:val="20"/>
          <w:szCs w:val="20"/>
        </w:rPr>
        <w:t>have to</w:t>
      </w:r>
      <w:proofErr w:type="gramEnd"/>
      <w:r w:rsidRPr="004D5371">
        <w:rPr>
          <w:sz w:val="20"/>
          <w:szCs w:val="20"/>
        </w:rPr>
        <w:t xml:space="preserve"> run active-active; lower-priority internal APIs can stay single-region with zone redundancy, which is far cheaper. That scoping decision belongs with the business, not with this design.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600"/>
        <w:gridCol w:w="3700"/>
      </w:tblGrid>
      <w:tr w:rsidR="00D36A15" w14:paraId="4795DE68" w14:textId="77777777">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AA0251D" w14:textId="77777777" w:rsidR="00D36A15" w:rsidRDefault="00D36A15"/>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CBC846D" w14:textId="77777777" w:rsidR="00D36A15" w:rsidRDefault="00000000">
            <w:r>
              <w:rPr>
                <w:b/>
                <w:bCs/>
                <w:color w:val="000000" w:themeColor="text1"/>
                <w:sz w:val="20"/>
                <w:szCs w:val="20"/>
              </w:rPr>
              <w:t>Availability zones (single region)</w:t>
            </w:r>
          </w:p>
        </w:tc>
        <w:tc>
          <w:tcPr>
            <w:tcW w:w="3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3140F5" w14:textId="77777777" w:rsidR="00D36A15" w:rsidRDefault="00000000">
            <w:r>
              <w:rPr>
                <w:b/>
                <w:bCs/>
                <w:color w:val="000000" w:themeColor="text1"/>
                <w:sz w:val="20"/>
                <w:szCs w:val="20"/>
              </w:rPr>
              <w:t>Multi-region</w:t>
            </w:r>
          </w:p>
        </w:tc>
      </w:tr>
      <w:tr w:rsidR="00D36A15" w14:paraId="4F62FCD4" w14:textId="77777777">
        <w:tc>
          <w:tcPr>
            <w:tcW w:w="2000" w:type="dxa"/>
            <w:tcMar>
              <w:top w:w="70" w:type="dxa"/>
              <w:left w:w="100" w:type="dxa"/>
              <w:bottom w:w="70" w:type="dxa"/>
              <w:right w:w="100" w:type="dxa"/>
            </w:tcMar>
            <w:vAlign w:val="center"/>
          </w:tcPr>
          <w:p w14:paraId="5B8208BB" w14:textId="77777777" w:rsidR="00D36A15" w:rsidRDefault="00000000">
            <w:r>
              <w:rPr>
                <w:sz w:val="20"/>
                <w:szCs w:val="20"/>
              </w:rPr>
              <w:t>Protects against</w:t>
            </w:r>
          </w:p>
        </w:tc>
        <w:tc>
          <w:tcPr>
            <w:tcW w:w="3600" w:type="dxa"/>
            <w:tcMar>
              <w:top w:w="70" w:type="dxa"/>
              <w:left w:w="100" w:type="dxa"/>
              <w:bottom w:w="70" w:type="dxa"/>
              <w:right w:w="100" w:type="dxa"/>
            </w:tcMar>
            <w:vAlign w:val="center"/>
          </w:tcPr>
          <w:p w14:paraId="2695DCAE" w14:textId="77777777" w:rsidR="00D36A15" w:rsidRDefault="00000000">
            <w:r>
              <w:rPr>
                <w:sz w:val="20"/>
                <w:szCs w:val="20"/>
              </w:rPr>
              <w:t>Loss of one datacentre</w:t>
            </w:r>
          </w:p>
        </w:tc>
        <w:tc>
          <w:tcPr>
            <w:tcW w:w="3700" w:type="dxa"/>
            <w:tcMar>
              <w:top w:w="70" w:type="dxa"/>
              <w:left w:w="100" w:type="dxa"/>
              <w:bottom w:w="70" w:type="dxa"/>
              <w:right w:w="100" w:type="dxa"/>
            </w:tcMar>
            <w:vAlign w:val="center"/>
          </w:tcPr>
          <w:p w14:paraId="5E3FC485" w14:textId="77777777" w:rsidR="00D36A15" w:rsidRDefault="00000000">
            <w:r>
              <w:rPr>
                <w:sz w:val="20"/>
                <w:szCs w:val="20"/>
              </w:rPr>
              <w:t>Loss of an entire Azure region</w:t>
            </w:r>
          </w:p>
        </w:tc>
      </w:tr>
      <w:tr w:rsidR="00D36A15" w14:paraId="583FD5AD" w14:textId="77777777">
        <w:tc>
          <w:tcPr>
            <w:tcW w:w="2000" w:type="dxa"/>
            <w:tcMar>
              <w:top w:w="70" w:type="dxa"/>
              <w:left w:w="100" w:type="dxa"/>
              <w:bottom w:w="70" w:type="dxa"/>
              <w:right w:w="100" w:type="dxa"/>
            </w:tcMar>
            <w:vAlign w:val="center"/>
          </w:tcPr>
          <w:p w14:paraId="238A3B0B" w14:textId="77777777" w:rsidR="00D36A15" w:rsidRDefault="00000000">
            <w:r>
              <w:rPr>
                <w:sz w:val="20"/>
                <w:szCs w:val="20"/>
              </w:rPr>
              <w:t>Typical cost impact</w:t>
            </w:r>
          </w:p>
        </w:tc>
        <w:tc>
          <w:tcPr>
            <w:tcW w:w="3600" w:type="dxa"/>
            <w:tcMar>
              <w:top w:w="70" w:type="dxa"/>
              <w:left w:w="100" w:type="dxa"/>
              <w:bottom w:w="70" w:type="dxa"/>
              <w:right w:w="100" w:type="dxa"/>
            </w:tcMar>
            <w:vAlign w:val="center"/>
          </w:tcPr>
          <w:p w14:paraId="0907C94D" w14:textId="77777777" w:rsidR="00D36A15" w:rsidRDefault="00000000">
            <w:r>
              <w:rPr>
                <w:sz w:val="20"/>
                <w:szCs w:val="20"/>
              </w:rPr>
              <w:t>Small: spreads existing units across zones</w:t>
            </w:r>
          </w:p>
        </w:tc>
        <w:tc>
          <w:tcPr>
            <w:tcW w:w="3700" w:type="dxa"/>
            <w:tcMar>
              <w:top w:w="70" w:type="dxa"/>
              <w:left w:w="100" w:type="dxa"/>
              <w:bottom w:w="70" w:type="dxa"/>
              <w:right w:w="100" w:type="dxa"/>
            </w:tcMar>
            <w:vAlign w:val="center"/>
          </w:tcPr>
          <w:p w14:paraId="0AC23A36" w14:textId="77777777" w:rsidR="00D36A15" w:rsidRDefault="00000000">
            <w:r>
              <w:rPr>
                <w:sz w:val="20"/>
                <w:szCs w:val="20"/>
              </w:rPr>
              <w:t>Large: roughly doubles running capacity</w:t>
            </w:r>
          </w:p>
        </w:tc>
      </w:tr>
      <w:tr w:rsidR="00D36A15" w14:paraId="3D392DC3" w14:textId="77777777">
        <w:tc>
          <w:tcPr>
            <w:tcW w:w="2000" w:type="dxa"/>
            <w:tcMar>
              <w:top w:w="70" w:type="dxa"/>
              <w:left w:w="100" w:type="dxa"/>
              <w:bottom w:w="70" w:type="dxa"/>
              <w:right w:w="100" w:type="dxa"/>
            </w:tcMar>
            <w:vAlign w:val="center"/>
          </w:tcPr>
          <w:p w14:paraId="23F52032" w14:textId="77777777" w:rsidR="00D36A15" w:rsidRDefault="00000000">
            <w:r>
              <w:rPr>
                <w:sz w:val="20"/>
                <w:szCs w:val="20"/>
              </w:rPr>
              <w:t>Failover</w:t>
            </w:r>
          </w:p>
        </w:tc>
        <w:tc>
          <w:tcPr>
            <w:tcW w:w="3600" w:type="dxa"/>
            <w:tcMar>
              <w:top w:w="70" w:type="dxa"/>
              <w:left w:w="100" w:type="dxa"/>
              <w:bottom w:w="70" w:type="dxa"/>
              <w:right w:w="100" w:type="dxa"/>
            </w:tcMar>
            <w:vAlign w:val="center"/>
          </w:tcPr>
          <w:p w14:paraId="0DE0E98C" w14:textId="77777777" w:rsidR="00D36A15" w:rsidRDefault="00000000">
            <w:r>
              <w:rPr>
                <w:sz w:val="20"/>
                <w:szCs w:val="20"/>
              </w:rPr>
              <w:t>Automatic, inside the region</w:t>
            </w:r>
          </w:p>
        </w:tc>
        <w:tc>
          <w:tcPr>
            <w:tcW w:w="3700" w:type="dxa"/>
            <w:tcMar>
              <w:top w:w="70" w:type="dxa"/>
              <w:left w:w="100" w:type="dxa"/>
              <w:bottom w:w="70" w:type="dxa"/>
              <w:right w:w="100" w:type="dxa"/>
            </w:tcMar>
            <w:vAlign w:val="center"/>
          </w:tcPr>
          <w:p w14:paraId="086C4900" w14:textId="77777777" w:rsidR="00D36A15" w:rsidRDefault="00000000">
            <w:r>
              <w:rPr>
                <w:sz w:val="20"/>
                <w:szCs w:val="20"/>
              </w:rPr>
              <w:t>Automatic via Front Door, across regions</w:t>
            </w:r>
          </w:p>
        </w:tc>
      </w:tr>
      <w:tr w:rsidR="00D36A15" w14:paraId="2A2C3289" w14:textId="77777777">
        <w:tc>
          <w:tcPr>
            <w:tcW w:w="2000" w:type="dxa"/>
            <w:tcMar>
              <w:top w:w="70" w:type="dxa"/>
              <w:left w:w="100" w:type="dxa"/>
              <w:bottom w:w="70" w:type="dxa"/>
              <w:right w:w="100" w:type="dxa"/>
            </w:tcMar>
            <w:vAlign w:val="center"/>
          </w:tcPr>
          <w:p w14:paraId="559D647C" w14:textId="77777777" w:rsidR="00D36A15" w:rsidRDefault="00000000">
            <w:r>
              <w:rPr>
                <w:sz w:val="20"/>
                <w:szCs w:val="20"/>
              </w:rPr>
              <w:t>Needed for</w:t>
            </w:r>
          </w:p>
        </w:tc>
        <w:tc>
          <w:tcPr>
            <w:tcW w:w="3600" w:type="dxa"/>
            <w:tcMar>
              <w:top w:w="70" w:type="dxa"/>
              <w:left w:w="100" w:type="dxa"/>
              <w:bottom w:w="70" w:type="dxa"/>
              <w:right w:w="100" w:type="dxa"/>
            </w:tcMar>
            <w:vAlign w:val="center"/>
          </w:tcPr>
          <w:p w14:paraId="1224D04D" w14:textId="77777777" w:rsidR="00D36A15" w:rsidRDefault="00000000">
            <w:r>
              <w:rPr>
                <w:sz w:val="20"/>
                <w:szCs w:val="20"/>
              </w:rPr>
              <w:t>Every production API, low cost to include</w:t>
            </w:r>
          </w:p>
        </w:tc>
        <w:tc>
          <w:tcPr>
            <w:tcW w:w="3700" w:type="dxa"/>
            <w:tcMar>
              <w:top w:w="70" w:type="dxa"/>
              <w:left w:w="100" w:type="dxa"/>
              <w:bottom w:w="70" w:type="dxa"/>
              <w:right w:w="100" w:type="dxa"/>
            </w:tcMar>
            <w:vAlign w:val="center"/>
          </w:tcPr>
          <w:p w14:paraId="2957D8FD" w14:textId="77777777" w:rsidR="00D36A15" w:rsidRDefault="00000000">
            <w:r>
              <w:rPr>
                <w:sz w:val="20"/>
                <w:szCs w:val="20"/>
              </w:rPr>
              <w:t>Only APIs where a full regional outage is unacceptable</w:t>
            </w:r>
          </w:p>
        </w:tc>
      </w:tr>
    </w:tbl>
    <w:p w14:paraId="7C9B7653" w14:textId="77777777" w:rsidR="00D36A15" w:rsidRDefault="00000000">
      <w:pPr>
        <w:spacing w:after="140"/>
      </w:pPr>
      <w:r>
        <w:rPr>
          <w:i/>
          <w:iCs/>
        </w:rPr>
        <w:t>the Organization’s two are not competing options: zone redundancy is the cheap, default protection every production API should have, and multi-region is the expensive, targeted protection added on top only where the business case justifies it.</w:t>
      </w:r>
    </w:p>
    <w:p w14:paraId="73175612" w14:textId="77777777" w:rsidR="002D25EA" w:rsidRPr="004D5371" w:rsidRDefault="002D25EA" w:rsidP="002D25EA">
      <w:pPr>
        <w:spacing w:after="140"/>
        <w:rPr>
          <w:sz w:val="20"/>
          <w:szCs w:val="20"/>
        </w:rPr>
      </w:pPr>
      <w:r w:rsidRPr="004D5371">
        <w:rPr>
          <w:sz w:val="20"/>
          <w:szCs w:val="20"/>
        </w:rPr>
        <w:t>Both regions run active behind the same Front Door entry point, each with its own APIM gateway and a geo-redundant backend replica. Front Door decides which region serves a given request and moves traffic away from a region automatically if its health probes fail.</w:t>
      </w:r>
    </w:p>
    <w:p w14:paraId="614DDD8F" w14:textId="77777777" w:rsidR="002D25EA" w:rsidRDefault="002D25EA" w:rsidP="002D25EA">
      <w:pPr>
        <w:spacing w:before="80" w:after="120"/>
        <w:jc w:val="center"/>
      </w:pPr>
      <w:r>
        <w:rPr>
          <w:noProof/>
        </w:rPr>
        <w:drawing>
          <wp:inline distT="0" distB="0" distL="0" distR="0" wp14:anchorId="27F8F46F" wp14:editId="14C5FE4C">
            <wp:extent cx="5486400" cy="2190750"/>
            <wp:effectExtent l="0" t="0" r="0" b="0"/>
            <wp:docPr id="1519631335" name="Picture 151963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2190750"/>
                    </a:xfrm>
                    <a:prstGeom prst="rect">
                      <a:avLst/>
                    </a:prstGeom>
                  </pic:spPr>
                </pic:pic>
              </a:graphicData>
            </a:graphic>
          </wp:inline>
        </w:drawing>
      </w:r>
    </w:p>
    <w:p w14:paraId="03399BE2" w14:textId="77777777" w:rsidR="002D25EA" w:rsidRDefault="002D25EA" w:rsidP="002D25EA">
      <w:pPr>
        <w:spacing w:after="180"/>
        <w:jc w:val="center"/>
      </w:pPr>
      <w:r>
        <w:rPr>
          <w:i/>
          <w:iCs/>
          <w:color w:val="666666"/>
          <w:sz w:val="18"/>
          <w:szCs w:val="18"/>
        </w:rPr>
        <w:t>Figure 8: Multi-region APIM architecture</w:t>
      </w:r>
    </w:p>
    <w:p w14:paraId="541DD3EA" w14:textId="77777777" w:rsidR="002D25EA" w:rsidRPr="004D5371" w:rsidRDefault="002D25EA" w:rsidP="002D25EA">
      <w:pPr>
        <w:spacing w:after="140"/>
        <w:rPr>
          <w:sz w:val="20"/>
          <w:szCs w:val="20"/>
        </w:rPr>
      </w:pPr>
      <w:r w:rsidRPr="004D5371">
        <w:rPr>
          <w:sz w:val="20"/>
          <w:szCs w:val="20"/>
        </w:rPr>
        <w:t xml:space="preserve">The target design places backends (integration services and Functions, Service Bus) in private subnets reachable only from APIM, using Private Endpoints and network security groups. Front Door or </w:t>
      </w:r>
      <w:r w:rsidRPr="004D5371">
        <w:rPr>
          <w:sz w:val="20"/>
          <w:szCs w:val="20"/>
        </w:rPr>
        <w:lastRenderedPageBreak/>
        <w:t xml:space="preserve">Application Gateway terminates public traffic and forwards only validated requests through to the APIM internal gateway, which is reachable purely from within the </w:t>
      </w:r>
      <w:proofErr w:type="spellStart"/>
      <w:r w:rsidRPr="004D5371">
        <w:rPr>
          <w:sz w:val="20"/>
          <w:szCs w:val="20"/>
        </w:rPr>
        <w:t>VNet</w:t>
      </w:r>
      <w:proofErr w:type="spellEnd"/>
      <w:r w:rsidRPr="004D5371">
        <w:rPr>
          <w:sz w:val="20"/>
          <w:szCs w:val="20"/>
        </w:rPr>
        <w:t xml:space="preserve">, with no public exposure at all. This describes the intended target state rather than a confirmed picture of the Organization’s current network: the actual </w:t>
      </w:r>
      <w:proofErr w:type="spellStart"/>
      <w:r w:rsidRPr="004D5371">
        <w:rPr>
          <w:sz w:val="20"/>
          <w:szCs w:val="20"/>
        </w:rPr>
        <w:t>VNet</w:t>
      </w:r>
      <w:proofErr w:type="spellEnd"/>
      <w:r w:rsidRPr="004D5371">
        <w:rPr>
          <w:sz w:val="20"/>
          <w:szCs w:val="20"/>
        </w:rPr>
        <w:t xml:space="preserve"> layout, private DNS zone ownership, and any forced-tunnelling or NVA egress rules must be validated against the Organization’s landing zone, because they can materially change how APIM reaches each backend. This is the single most important item to verify before detailed design (see section 17.7).</w:t>
      </w:r>
    </w:p>
    <w:p w14:paraId="1757954C" w14:textId="77777777" w:rsidR="002D25EA" w:rsidRPr="004D5371" w:rsidRDefault="002D25EA" w:rsidP="002D25EA">
      <w:pPr>
        <w:spacing w:after="140"/>
        <w:rPr>
          <w:sz w:val="20"/>
          <w:szCs w:val="20"/>
        </w:rPr>
      </w:pPr>
      <w:r w:rsidRPr="004D5371">
        <w:rPr>
          <w:sz w:val="20"/>
          <w:szCs w:val="20"/>
        </w:rPr>
        <w:t xml:space="preserve">The diagram below sets out exactly what internal traffic passes through, matching the pattern proven on our reference deployment. The external path (public clients through Front Door and WAF to the internal-mode APIM) is the recommended Option A shown in the ingress-topology diagram earlier in this </w:t>
      </w:r>
      <w:proofErr w:type="gramStart"/>
      <w:r w:rsidRPr="004D5371">
        <w:rPr>
          <w:sz w:val="20"/>
          <w:szCs w:val="20"/>
        </w:rPr>
        <w:t>section, and</w:t>
      </w:r>
      <w:proofErr w:type="gramEnd"/>
      <w:r w:rsidRPr="004D5371">
        <w:rPr>
          <w:sz w:val="20"/>
          <w:szCs w:val="20"/>
        </w:rPr>
        <w:t xml:space="preserve"> is not repeated here.</w:t>
      </w:r>
    </w:p>
    <w:p w14:paraId="16075490" w14:textId="77777777" w:rsidR="002D25EA" w:rsidRDefault="002D25EA" w:rsidP="002D25EA">
      <w:pPr>
        <w:spacing w:before="80" w:after="120"/>
        <w:jc w:val="center"/>
      </w:pPr>
      <w:r>
        <w:rPr>
          <w:noProof/>
        </w:rPr>
        <w:drawing>
          <wp:inline distT="0" distB="0" distL="0" distR="0" wp14:anchorId="0AB97763" wp14:editId="0825D946">
            <wp:extent cx="5486400" cy="1552575"/>
            <wp:effectExtent l="0" t="0" r="0" b="0"/>
            <wp:docPr id="1365783509" name="Picture 136578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1552575"/>
                    </a:xfrm>
                    <a:prstGeom prst="rect">
                      <a:avLst/>
                    </a:prstGeom>
                  </pic:spPr>
                </pic:pic>
              </a:graphicData>
            </a:graphic>
          </wp:inline>
        </w:drawing>
      </w:r>
    </w:p>
    <w:p w14:paraId="3243C485" w14:textId="77777777" w:rsidR="002D25EA" w:rsidRDefault="002D25EA" w:rsidP="002D25EA">
      <w:pPr>
        <w:spacing w:after="180"/>
        <w:jc w:val="center"/>
      </w:pPr>
      <w:r>
        <w:rPr>
          <w:i/>
          <w:iCs/>
          <w:color w:val="666666"/>
          <w:sz w:val="18"/>
          <w:szCs w:val="18"/>
        </w:rPr>
        <w:t>Figure 9: Internal API access model</w:t>
      </w:r>
    </w:p>
    <w:p w14:paraId="6CD70299" w14:textId="77777777" w:rsidR="00D36A15" w:rsidRPr="004D5371" w:rsidRDefault="00000000">
      <w:pPr>
        <w:spacing w:before="160" w:after="80"/>
        <w:rPr>
          <w:sz w:val="20"/>
          <w:szCs w:val="20"/>
        </w:rPr>
      </w:pPr>
      <w:r w:rsidRPr="004D5371">
        <w:rPr>
          <w:b/>
          <w:bCs/>
          <w:color w:val="1E2761"/>
          <w:sz w:val="20"/>
          <w:szCs w:val="20"/>
        </w:rPr>
        <w:t>How the two decisions are built and secured</w:t>
      </w:r>
    </w:p>
    <w:p w14:paraId="0F8B9116" w14:textId="77777777" w:rsidR="00D36A15" w:rsidRPr="004D5371" w:rsidRDefault="00000000">
      <w:pPr>
        <w:spacing w:after="140"/>
        <w:rPr>
          <w:sz w:val="20"/>
          <w:szCs w:val="20"/>
        </w:rPr>
      </w:pPr>
      <w:r w:rsidRPr="004D5371">
        <w:rPr>
          <w:i/>
          <w:iCs/>
          <w:sz w:val="20"/>
          <w:szCs w:val="20"/>
        </w:rPr>
        <w:t xml:space="preserve">The two decisions above set what the platform is: Front Door at the edge, classic Premium with </w:t>
      </w:r>
      <w:proofErr w:type="spellStart"/>
      <w:r w:rsidRPr="004D5371">
        <w:rPr>
          <w:i/>
          <w:iCs/>
          <w:sz w:val="20"/>
          <w:szCs w:val="20"/>
        </w:rPr>
        <w:t>VNet</w:t>
      </w:r>
      <w:proofErr w:type="spellEnd"/>
      <w:r w:rsidRPr="004D5371">
        <w:rPr>
          <w:i/>
          <w:iCs/>
          <w:sz w:val="20"/>
          <w:szCs w:val="20"/>
        </w:rPr>
        <w:t xml:space="preserve"> injection. Everything from here is how that gets implemented safely inside the Organization’s existing network, principally its Palo Alto firewall, and inspected. A leadership reader can treat the decisions as the takeaway; the material below is for the team that builds and reviews the network.</w:t>
      </w:r>
    </w:p>
    <w:p w14:paraId="7849A2E0" w14:textId="77777777" w:rsidR="002D25EA" w:rsidRPr="004D5371" w:rsidRDefault="002D25EA" w:rsidP="00007E30">
      <w:pPr>
        <w:rPr>
          <w:b/>
          <w:bCs/>
          <w:sz w:val="20"/>
          <w:szCs w:val="20"/>
        </w:rPr>
      </w:pPr>
      <w:r w:rsidRPr="004D5371">
        <w:rPr>
          <w:b/>
          <w:bCs/>
          <w:sz w:val="20"/>
          <w:szCs w:val="20"/>
        </w:rPr>
        <w:t>Integrating APIM with the Organization’s Palo Alto firewall</w:t>
      </w:r>
    </w:p>
    <w:p w14:paraId="3BFA59D2" w14:textId="77777777" w:rsidR="002D25EA" w:rsidRPr="004D5371" w:rsidRDefault="002D25EA" w:rsidP="002D25EA">
      <w:pPr>
        <w:spacing w:after="140"/>
        <w:rPr>
          <w:sz w:val="20"/>
          <w:szCs w:val="20"/>
        </w:rPr>
      </w:pPr>
      <w:r w:rsidRPr="004D5371">
        <w:rPr>
          <w:sz w:val="20"/>
          <w:szCs w:val="20"/>
        </w:rPr>
        <w:t>The Organization uses Palo Alto as its egress firewall. In this design it inspects and controls outbound traffic to external third parties only: inbound traffic enters through Front Door over Private Link and does not traverse the firewall, and internal-only calls stay on the private network. The egress flow is worked through step by step in the appendix "Network traffic flows in detail".</w:t>
      </w:r>
    </w:p>
    <w:p w14:paraId="0E549D3E" w14:textId="77777777" w:rsidR="00D36A15" w:rsidRPr="004D5371" w:rsidRDefault="00000000">
      <w:pPr>
        <w:spacing w:before="140" w:after="140"/>
        <w:rPr>
          <w:b/>
          <w:bCs/>
          <w:sz w:val="20"/>
          <w:szCs w:val="20"/>
        </w:rPr>
      </w:pPr>
      <w:r w:rsidRPr="004D5371">
        <w:rPr>
          <w:b/>
          <w:bCs/>
          <w:sz w:val="20"/>
          <w:szCs w:val="20"/>
        </w:rPr>
        <w:t>Implementing the egress firewall: NVA or Cloud NGFW</w:t>
      </w:r>
    </w:p>
    <w:p w14:paraId="5F20FFBB" w14:textId="77777777" w:rsidR="00D36A15" w:rsidRPr="004D5371" w:rsidRDefault="00000000">
      <w:pPr>
        <w:spacing w:after="140"/>
        <w:rPr>
          <w:sz w:val="20"/>
          <w:szCs w:val="20"/>
        </w:rPr>
      </w:pPr>
      <w:r w:rsidRPr="004D5371">
        <w:rPr>
          <w:sz w:val="20"/>
          <w:szCs w:val="20"/>
        </w:rPr>
        <w:t>The egress firewall can be delivered two ways. Both are Palo Alto and both do the same job here (inspecting outbound third-party traffic); they differ in how the firewall is run and operated.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100"/>
        <w:gridCol w:w="3000"/>
      </w:tblGrid>
      <w:tr w:rsidR="00D36A15" w14:paraId="712A6AE7"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F8938" w14:textId="77777777" w:rsidR="00D36A15" w:rsidRDefault="00000000">
            <w:r>
              <w:rPr>
                <w:b/>
                <w:bCs/>
                <w:color w:val="000000" w:themeColor="text1"/>
                <w:sz w:val="20"/>
                <w:szCs w:val="20"/>
              </w:rPr>
              <w:t>Option</w:t>
            </w:r>
          </w:p>
        </w:tc>
        <w:tc>
          <w:tcPr>
            <w:tcW w:w="4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93FEC7A" w14:textId="77777777" w:rsidR="00D36A15" w:rsidRDefault="00000000">
            <w:r>
              <w:rPr>
                <w:b/>
                <w:bCs/>
                <w:color w:val="000000" w:themeColor="text1"/>
                <w:sz w:val="20"/>
                <w:szCs w:val="20"/>
              </w:rPr>
              <w:t>What it is</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5FFAF0" w14:textId="77777777" w:rsidR="00D36A15" w:rsidRDefault="00000000">
            <w:r>
              <w:rPr>
                <w:b/>
                <w:bCs/>
                <w:color w:val="000000" w:themeColor="text1"/>
                <w:sz w:val="20"/>
                <w:szCs w:val="20"/>
              </w:rPr>
              <w:t>Trade-offs</w:t>
            </w:r>
          </w:p>
        </w:tc>
      </w:tr>
      <w:tr w:rsidR="00D36A15" w14:paraId="41CB99EE" w14:textId="77777777">
        <w:tc>
          <w:tcPr>
            <w:tcW w:w="2200" w:type="dxa"/>
            <w:tcMar>
              <w:top w:w="70" w:type="dxa"/>
              <w:left w:w="100" w:type="dxa"/>
              <w:bottom w:w="70" w:type="dxa"/>
              <w:right w:w="100" w:type="dxa"/>
            </w:tcMar>
            <w:vAlign w:val="center"/>
          </w:tcPr>
          <w:p w14:paraId="03541615" w14:textId="77777777" w:rsidR="00D36A15" w:rsidRDefault="00000000">
            <w:r>
              <w:rPr>
                <w:sz w:val="20"/>
                <w:szCs w:val="20"/>
              </w:rPr>
              <w:t>Traditional NVA</w:t>
            </w:r>
          </w:p>
        </w:tc>
        <w:tc>
          <w:tcPr>
            <w:tcW w:w="4100" w:type="dxa"/>
            <w:tcMar>
              <w:top w:w="70" w:type="dxa"/>
              <w:left w:w="100" w:type="dxa"/>
              <w:bottom w:w="70" w:type="dxa"/>
              <w:right w:w="100" w:type="dxa"/>
            </w:tcMar>
            <w:vAlign w:val="center"/>
          </w:tcPr>
          <w:p w14:paraId="4BDFE856" w14:textId="77777777" w:rsidR="00D36A15" w:rsidRDefault="00000000">
            <w:r>
              <w:rPr>
                <w:sz w:val="20"/>
                <w:szCs w:val="20"/>
              </w:rPr>
              <w:t xml:space="preserve">A Palo Alto firewall appliance the Organization runs itself in a hub </w:t>
            </w:r>
            <w:proofErr w:type="spellStart"/>
            <w:r>
              <w:rPr>
                <w:sz w:val="20"/>
                <w:szCs w:val="20"/>
              </w:rPr>
              <w:t>VNet</w:t>
            </w:r>
            <w:proofErr w:type="spellEnd"/>
            <w:r>
              <w:rPr>
                <w:sz w:val="20"/>
                <w:szCs w:val="20"/>
              </w:rPr>
              <w:t>, behind an internal load balancer, with outbound routed to it by user-defined routes</w:t>
            </w:r>
          </w:p>
        </w:tc>
        <w:tc>
          <w:tcPr>
            <w:tcW w:w="3000" w:type="dxa"/>
            <w:tcMar>
              <w:top w:w="70" w:type="dxa"/>
              <w:left w:w="100" w:type="dxa"/>
              <w:bottom w:w="70" w:type="dxa"/>
              <w:right w:w="100" w:type="dxa"/>
            </w:tcMar>
            <w:vAlign w:val="center"/>
          </w:tcPr>
          <w:p w14:paraId="67E11ABC" w14:textId="77777777" w:rsidR="00D36A15" w:rsidRDefault="00000000">
            <w:r>
              <w:rPr>
                <w:sz w:val="20"/>
                <w:szCs w:val="20"/>
              </w:rPr>
              <w:t xml:space="preserve">Full control and reuses an existing hub firewall if one </w:t>
            </w:r>
            <w:proofErr w:type="gramStart"/>
            <w:r>
              <w:rPr>
                <w:sz w:val="20"/>
                <w:szCs w:val="20"/>
              </w:rPr>
              <w:t>is</w:t>
            </w:r>
            <w:proofErr w:type="gramEnd"/>
            <w:r>
              <w:rPr>
                <w:sz w:val="20"/>
                <w:szCs w:val="20"/>
              </w:rPr>
              <w:t xml:space="preserve"> already in place; but the Organization builds, patches, scales and operates the appliance</w:t>
            </w:r>
          </w:p>
        </w:tc>
      </w:tr>
      <w:tr w:rsidR="00D36A15" w14:paraId="4002E3B0" w14:textId="77777777">
        <w:tc>
          <w:tcPr>
            <w:tcW w:w="2200" w:type="dxa"/>
            <w:tcMar>
              <w:top w:w="70" w:type="dxa"/>
              <w:left w:w="100" w:type="dxa"/>
              <w:bottom w:w="70" w:type="dxa"/>
              <w:right w:w="100" w:type="dxa"/>
            </w:tcMar>
            <w:vAlign w:val="center"/>
          </w:tcPr>
          <w:p w14:paraId="3ADD0E10" w14:textId="77777777" w:rsidR="00D36A15" w:rsidRDefault="00000000">
            <w:r>
              <w:rPr>
                <w:sz w:val="20"/>
                <w:szCs w:val="20"/>
              </w:rPr>
              <w:t>Cloud NGFW (Azure-native)</w:t>
            </w:r>
          </w:p>
        </w:tc>
        <w:tc>
          <w:tcPr>
            <w:tcW w:w="4100" w:type="dxa"/>
            <w:tcMar>
              <w:top w:w="70" w:type="dxa"/>
              <w:left w:w="100" w:type="dxa"/>
              <w:bottom w:w="70" w:type="dxa"/>
              <w:right w:w="100" w:type="dxa"/>
            </w:tcMar>
            <w:vAlign w:val="center"/>
          </w:tcPr>
          <w:p w14:paraId="4D71440B" w14:textId="77777777" w:rsidR="00D36A15" w:rsidRDefault="00000000">
            <w:r>
              <w:rPr>
                <w:sz w:val="20"/>
                <w:szCs w:val="20"/>
              </w:rPr>
              <w:t xml:space="preserve">Palo Alto’s firewall as a managed Azure service (the </w:t>
            </w:r>
            <w:proofErr w:type="spellStart"/>
            <w:r>
              <w:rPr>
                <w:sz w:val="20"/>
                <w:szCs w:val="20"/>
              </w:rPr>
              <w:t>PaloAltoNetworks.Cloudngfw</w:t>
            </w:r>
            <w:proofErr w:type="spellEnd"/>
            <w:r>
              <w:rPr>
                <w:sz w:val="20"/>
                <w:szCs w:val="20"/>
              </w:rPr>
              <w:t xml:space="preserve"> resource), provisioned from the Marketplace, billed through Azure and managed from the Azure portal or Panorama</w:t>
            </w:r>
          </w:p>
        </w:tc>
        <w:tc>
          <w:tcPr>
            <w:tcW w:w="3000" w:type="dxa"/>
            <w:tcMar>
              <w:top w:w="70" w:type="dxa"/>
              <w:left w:w="100" w:type="dxa"/>
              <w:bottom w:w="70" w:type="dxa"/>
              <w:right w:w="100" w:type="dxa"/>
            </w:tcMar>
            <w:vAlign w:val="center"/>
          </w:tcPr>
          <w:p w14:paraId="0D4C37BC" w14:textId="77777777" w:rsidR="00D36A15" w:rsidRDefault="00000000">
            <w:r>
              <w:rPr>
                <w:sz w:val="20"/>
                <w:szCs w:val="20"/>
              </w:rPr>
              <w:t>Microsoft-and-Palo-Alto co-developed and managed, scales automatically and integrates natively with Azure routing, removing the build-and-patch burden; newer, and introduces a managed SaaS dependency</w:t>
            </w:r>
          </w:p>
        </w:tc>
      </w:tr>
    </w:tbl>
    <w:p w14:paraId="49E5C036" w14:textId="77777777" w:rsidR="00D36A15" w:rsidRDefault="00000000">
      <w:pPr>
        <w:spacing w:after="140"/>
      </w:pPr>
      <w:r>
        <w:rPr>
          <w:i/>
          <w:iCs/>
        </w:rPr>
        <w:t xml:space="preserve">Recommendation: for a new egress control, Cloud NGFW is the cleaner Azure-native choice, as it removes the operational overhead of running a firewall appliance. Where the Organization already </w:t>
      </w:r>
      <w:r>
        <w:rPr>
          <w:i/>
          <w:iCs/>
        </w:rPr>
        <w:lastRenderedPageBreak/>
        <w:t>operates a Palo Alto NVA in its hub, reusing it is equally valid. Either way the topology below is the same: outbound third-party traffic is routed to the Palo Alto for inspection; the choice is confirmed with the Organization’s network team. Only the outbound path uses the firewall, so this decision does not affect the ingress design.</w:t>
      </w:r>
    </w:p>
    <w:p w14:paraId="0E0BB954" w14:textId="77777777" w:rsidR="002D25EA" w:rsidRPr="004D5371" w:rsidRDefault="002D25EA" w:rsidP="002D25EA">
      <w:pPr>
        <w:spacing w:after="140"/>
        <w:rPr>
          <w:sz w:val="20"/>
          <w:szCs w:val="20"/>
        </w:rPr>
      </w:pPr>
      <w:r w:rsidRPr="004D5371">
        <w:rPr>
          <w:b/>
          <w:bCs/>
          <w:sz w:val="20"/>
          <w:szCs w:val="20"/>
        </w:rPr>
        <w:t>Topology and the guiding principle</w:t>
      </w:r>
    </w:p>
    <w:p w14:paraId="72D17998" w14:textId="77777777" w:rsidR="002D25EA" w:rsidRPr="004D5371" w:rsidRDefault="002D25EA" w:rsidP="002D25EA">
      <w:pPr>
        <w:spacing w:after="140"/>
        <w:rPr>
          <w:sz w:val="20"/>
          <w:szCs w:val="20"/>
        </w:rPr>
      </w:pPr>
      <w:r w:rsidRPr="004D5371">
        <w:rPr>
          <w:sz w:val="20"/>
          <w:szCs w:val="20"/>
        </w:rPr>
        <w:t xml:space="preserve">The Palo Alto egress firewall sits in the hub (as a self-run NVA behind an internal load balancer, or as a Cloud NGFW resource). APIM sits in a delegated subnet in a spoke </w:t>
      </w:r>
      <w:proofErr w:type="spellStart"/>
      <w:r w:rsidRPr="004D5371">
        <w:rPr>
          <w:sz w:val="20"/>
          <w:szCs w:val="20"/>
        </w:rPr>
        <w:t>VNet</w:t>
      </w:r>
      <w:proofErr w:type="spellEnd"/>
      <w:r w:rsidRPr="004D5371">
        <w:rPr>
          <w:sz w:val="20"/>
          <w:szCs w:val="20"/>
        </w:rPr>
        <w:t>, peered to the hub, and runs in internal mode so its data-plane gateway has a private virtual IP and no public data-plane address. A route table (UDR) on the APIM subnet sends outbound traffic destined for external third parties to the Palo Alto for inspection. The guiding principle is that outbound traffic leaving Azure to a third party is inspected by the Palo Alto, while inbound traffic (through Front Door) and internal-only traffic stay off the firewall. One deliberate, documented exception still applies to any outbound routing through a firewall: Azure's own control-plane traffic must bypass it for APIM to function at all.</w:t>
      </w:r>
    </w:p>
    <w:p w14:paraId="6932B141" w14:textId="77777777" w:rsidR="002D25EA" w:rsidRPr="004D5371" w:rsidRDefault="002D25EA" w:rsidP="002D25EA">
      <w:pPr>
        <w:spacing w:after="140"/>
        <w:rPr>
          <w:sz w:val="20"/>
          <w:szCs w:val="20"/>
        </w:rPr>
      </w:pPr>
      <w:r w:rsidRPr="004D5371">
        <w:rPr>
          <w:sz w:val="20"/>
          <w:szCs w:val="20"/>
        </w:rPr>
        <w:t xml:space="preserve">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Required network artefacts below and detailed in the </w:t>
      </w:r>
      <w:proofErr w:type="gramStart"/>
      <w:r w:rsidRPr="004D5371">
        <w:rPr>
          <w:sz w:val="20"/>
          <w:szCs w:val="20"/>
        </w:rPr>
        <w:t>flows</w:t>
      </w:r>
      <w:proofErr w:type="gramEnd"/>
      <w:r w:rsidRPr="004D5371">
        <w:rPr>
          <w:sz w:val="20"/>
          <w:szCs w:val="20"/>
        </w:rPr>
        <w:t xml:space="preserve"> appendix.</w:t>
      </w:r>
    </w:p>
    <w:p w14:paraId="58C70053" w14:textId="77777777" w:rsidR="00D36A15" w:rsidRPr="004D5371" w:rsidRDefault="00000000">
      <w:pPr>
        <w:spacing w:before="120" w:after="140"/>
        <w:rPr>
          <w:b/>
          <w:bCs/>
          <w:sz w:val="20"/>
          <w:szCs w:val="20"/>
        </w:rPr>
      </w:pPr>
      <w:r w:rsidRPr="004D5371">
        <w:rPr>
          <w:b/>
          <w:bCs/>
          <w:sz w:val="20"/>
          <w:szCs w:val="20"/>
        </w:rPr>
        <w:t>The inbound and outbound paths, and where Palo Alto sits</w:t>
      </w:r>
    </w:p>
    <w:p w14:paraId="656457B4" w14:textId="77777777" w:rsidR="00D36A15" w:rsidRPr="004D5371" w:rsidRDefault="00000000">
      <w:pPr>
        <w:spacing w:after="140"/>
        <w:rPr>
          <w:sz w:val="20"/>
          <w:szCs w:val="20"/>
        </w:rPr>
      </w:pPr>
      <w:r w:rsidRPr="004D5371">
        <w:rPr>
          <w:sz w:val="20"/>
          <w:szCs w:val="20"/>
        </w:rPr>
        <w:t>One point must be settled before the individual flows make sense, because it determines where the firewall sits. In this design the firewall is an outbound (egress) control only: inbound traffic never passes through Palo Alto. The two paths are:</w:t>
      </w:r>
    </w:p>
    <w:p w14:paraId="55856F47" w14:textId="77777777" w:rsidR="00D36A15" w:rsidRPr="004D5371" w:rsidRDefault="00000000">
      <w:pPr>
        <w:spacing w:after="100"/>
        <w:rPr>
          <w:sz w:val="20"/>
          <w:szCs w:val="20"/>
        </w:rPr>
      </w:pPr>
      <w:r w:rsidRPr="004D5371">
        <w:rPr>
          <w:b/>
          <w:bCs/>
          <w:color w:val="1E2761"/>
          <w:sz w:val="20"/>
          <w:szCs w:val="20"/>
        </w:rPr>
        <w:t xml:space="preserve">Inbound (ingress): </w:t>
      </w:r>
      <w:r w:rsidRPr="004D5371">
        <w:rPr>
          <w:sz w:val="20"/>
          <w:szCs w:val="20"/>
        </w:rPr>
        <w:t>External user → the edge (Azure Front Door + WAF) → APIM over Private Link → backend. Public traffic reaches Front Door at the Microsoft edge, where the WAF, TLS termination and DDoS protection are applied, and Front Door forwards it to APIM over a Private Link inbound private endpoint, travelling the Azure backbone directly into the APIM spoke. Inbound inspection is performed by Front Door’s WAF; the Palo Alto is not in the inbound path at all. The origin is locked down so APIM accepts traffic only from the Organization’s Front Door instance (Private Link approval, an NSG that denies the internet, and verification of the X-Azure-FDID header).</w:t>
      </w:r>
    </w:p>
    <w:p w14:paraId="7B0ADD4B" w14:textId="77777777" w:rsidR="00D36A15" w:rsidRPr="004D5371" w:rsidRDefault="00000000">
      <w:pPr>
        <w:spacing w:after="100"/>
        <w:rPr>
          <w:sz w:val="20"/>
          <w:szCs w:val="20"/>
        </w:rPr>
      </w:pPr>
      <w:r w:rsidRPr="004D5371">
        <w:rPr>
          <w:b/>
          <w:bCs/>
          <w:color w:val="1E2761"/>
          <w:sz w:val="20"/>
          <w:szCs w:val="20"/>
        </w:rPr>
        <w:t xml:space="preserve">Outbound (egress): </w:t>
      </w:r>
      <w:r w:rsidRPr="004D5371">
        <w:rPr>
          <w:sz w:val="20"/>
          <w:szCs w:val="20"/>
        </w:rPr>
        <w:t>APIM or a backend → Palo Alto → external third-party API. All outbound calls that leave Azure to a third party are forced through the Palo Alto for egress inspection and URL filtering, as confirmed by the Organization. Internal-only calls (APIM to a private backend, or APIM to an internal API) stay on the private network and do not traverse the firewall.</w:t>
      </w:r>
    </w:p>
    <w:p w14:paraId="6AD872AA" w14:textId="77777777" w:rsidR="00D36A15" w:rsidRPr="004D5371" w:rsidRDefault="00000000">
      <w:pPr>
        <w:spacing w:after="140"/>
        <w:rPr>
          <w:sz w:val="20"/>
          <w:szCs w:val="20"/>
        </w:rPr>
      </w:pPr>
      <w:proofErr w:type="gramStart"/>
      <w:r w:rsidRPr="004D5371">
        <w:rPr>
          <w:sz w:val="20"/>
          <w:szCs w:val="20"/>
        </w:rPr>
        <w:t>So</w:t>
      </w:r>
      <w:proofErr w:type="gramEnd"/>
      <w:r w:rsidRPr="004D5371">
        <w:rPr>
          <w:sz w:val="20"/>
          <w:szCs w:val="20"/>
        </w:rPr>
        <w:t xml:space="preserve"> the firewall does one job here: controlling and inspecting outbound traffic to external third parties. It is deliberately kept off the inbound path, which keeps the ingress design simple (one inspected way in, through Front Door) and avoids the cost and complexity of double-inspecting inbound traffic.</w:t>
      </w:r>
    </w:p>
    <w:p w14:paraId="0CB3DDAB" w14:textId="77777777" w:rsidR="002D25EA" w:rsidRPr="004D5371" w:rsidRDefault="002D25EA" w:rsidP="002D25EA">
      <w:pPr>
        <w:spacing w:after="140"/>
        <w:rPr>
          <w:sz w:val="20"/>
          <w:szCs w:val="20"/>
        </w:rPr>
      </w:pPr>
      <w:r w:rsidRPr="004D5371">
        <w:rPr>
          <w:b/>
          <w:bCs/>
          <w:sz w:val="20"/>
          <w:szCs w:val="20"/>
        </w:rPr>
        <w:t>A compatibility note to confirm at build time:</w:t>
      </w:r>
      <w:r w:rsidRPr="004D5371">
        <w:rPr>
          <w:sz w:val="20"/>
          <w:szCs w:val="20"/>
        </w:rPr>
        <w:t xml:space="preserve"> routing Front Door to an internal-mode classic Premium instance over an inbound private endpoint depends on the specific tier and network-mode support in force at build time, which Microsoft has been actively extending (inbound private endpoints, and workspaces on the built-in gateway with Private Link, have both moved forward recently). The Organization should validate the exact Front Door → Private Link → internal APIM path against the current Azure capability for the chosen tier before locking the network design. If it is not available for the chosen tier at build time, Application Gateway (the fallback edge in section 3) provides the WAF instead; either way the firewall stays on the egress path only.</w:t>
      </w:r>
    </w:p>
    <w:p w14:paraId="6B4BB0FA" w14:textId="77777777" w:rsidR="002D25EA" w:rsidRDefault="002D25EA" w:rsidP="002D25EA">
      <w:pPr>
        <w:spacing w:before="80" w:after="120"/>
        <w:jc w:val="center"/>
      </w:pPr>
      <w:r>
        <w:rPr>
          <w:noProof/>
        </w:rPr>
        <w:lastRenderedPageBreak/>
        <w:drawing>
          <wp:inline distT="0" distB="0" distL="0" distR="0" wp14:anchorId="4A64722D" wp14:editId="0A7D0689">
            <wp:extent cx="5943600" cy="1505712"/>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1505712"/>
                    </a:xfrm>
                    <a:prstGeom prst="rect">
                      <a:avLst/>
                    </a:prstGeom>
                  </pic:spPr>
                </pic:pic>
              </a:graphicData>
            </a:graphic>
          </wp:inline>
        </w:drawing>
      </w:r>
    </w:p>
    <w:p w14:paraId="51D14814" w14:textId="77777777" w:rsidR="002D25EA" w:rsidRDefault="002D25EA" w:rsidP="002D25EA">
      <w:pPr>
        <w:spacing w:after="180"/>
        <w:jc w:val="center"/>
      </w:pPr>
      <w:r>
        <w:rPr>
          <w:i/>
          <w:iCs/>
          <w:color w:val="666666"/>
          <w:sz w:val="18"/>
          <w:szCs w:val="18"/>
        </w:rPr>
        <w:t>Figure 10: Which flows use the Palo Alto, only outbound traffic to external third parties; inbound (Front Door/Private Link) and internal flows stay off the firewall</w:t>
      </w:r>
    </w:p>
    <w:p w14:paraId="64C6F869" w14:textId="77777777" w:rsidR="002D25EA" w:rsidRPr="004D5371" w:rsidRDefault="002D25EA" w:rsidP="002D25EA">
      <w:pPr>
        <w:spacing w:after="140"/>
        <w:rPr>
          <w:sz w:val="20"/>
          <w:szCs w:val="20"/>
        </w:rPr>
      </w:pPr>
      <w:r w:rsidRPr="004D5371">
        <w:rPr>
          <w:sz w:val="20"/>
          <w:szCs w:val="20"/>
        </w:rPr>
        <w:t>Summary of which flows use the firewall: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600"/>
        <w:gridCol w:w="3800"/>
      </w:tblGrid>
      <w:tr w:rsidR="00D36A15" w:rsidRPr="004D5371" w14:paraId="303C7BF0"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34C97C" w14:textId="77777777" w:rsidR="00D36A15" w:rsidRPr="004D5371" w:rsidRDefault="00000000">
            <w:pPr>
              <w:rPr>
                <w:sz w:val="20"/>
                <w:szCs w:val="20"/>
              </w:rPr>
            </w:pPr>
            <w:r w:rsidRPr="004D5371">
              <w:rPr>
                <w:b/>
                <w:bCs/>
                <w:color w:val="000000" w:themeColor="text1"/>
                <w:sz w:val="20"/>
                <w:szCs w:val="20"/>
              </w:rPr>
              <w:t>Traffic flow</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225EC2" w14:textId="77777777" w:rsidR="00D36A15" w:rsidRPr="004D5371" w:rsidRDefault="00000000">
            <w:pPr>
              <w:rPr>
                <w:sz w:val="20"/>
                <w:szCs w:val="20"/>
              </w:rPr>
            </w:pPr>
            <w:r w:rsidRPr="004D5371">
              <w:rPr>
                <w:b/>
                <w:bCs/>
                <w:color w:val="000000" w:themeColor="text1"/>
                <w:sz w:val="20"/>
                <w:szCs w:val="20"/>
              </w:rPr>
              <w:t>Through Palo Alto?</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A019B" w14:textId="77777777" w:rsidR="00D36A15" w:rsidRPr="004D5371" w:rsidRDefault="00000000">
            <w:pPr>
              <w:rPr>
                <w:sz w:val="20"/>
                <w:szCs w:val="20"/>
              </w:rPr>
            </w:pPr>
            <w:r w:rsidRPr="004D5371">
              <w:rPr>
                <w:b/>
                <w:bCs/>
                <w:color w:val="000000" w:themeColor="text1"/>
                <w:sz w:val="20"/>
                <w:szCs w:val="20"/>
              </w:rPr>
              <w:t>How it is secured</w:t>
            </w:r>
          </w:p>
        </w:tc>
      </w:tr>
      <w:tr w:rsidR="00D36A15" w:rsidRPr="004D5371" w14:paraId="58B86E0F" w14:textId="77777777">
        <w:tc>
          <w:tcPr>
            <w:tcW w:w="2900" w:type="dxa"/>
            <w:tcMar>
              <w:top w:w="70" w:type="dxa"/>
              <w:left w:w="100" w:type="dxa"/>
              <w:bottom w:w="70" w:type="dxa"/>
              <w:right w:w="100" w:type="dxa"/>
            </w:tcMar>
            <w:vAlign w:val="center"/>
          </w:tcPr>
          <w:p w14:paraId="1B6B7DEE" w14:textId="77777777" w:rsidR="00D36A15" w:rsidRPr="004D5371" w:rsidRDefault="00000000">
            <w:pPr>
              <w:rPr>
                <w:sz w:val="20"/>
                <w:szCs w:val="20"/>
              </w:rPr>
            </w:pPr>
            <w:r w:rsidRPr="004D5371">
              <w:rPr>
                <w:sz w:val="20"/>
                <w:szCs w:val="20"/>
              </w:rPr>
              <w:t>External inbound (via Front Door)</w:t>
            </w:r>
          </w:p>
        </w:tc>
        <w:tc>
          <w:tcPr>
            <w:tcW w:w="2600" w:type="dxa"/>
            <w:tcMar>
              <w:top w:w="70" w:type="dxa"/>
              <w:left w:w="100" w:type="dxa"/>
              <w:bottom w:w="70" w:type="dxa"/>
              <w:right w:w="100" w:type="dxa"/>
            </w:tcMar>
            <w:vAlign w:val="center"/>
          </w:tcPr>
          <w:p w14:paraId="05CAE1D7" w14:textId="77777777" w:rsidR="00D36A15" w:rsidRPr="004D5371" w:rsidRDefault="00000000">
            <w:pPr>
              <w:rPr>
                <w:sz w:val="20"/>
                <w:szCs w:val="20"/>
              </w:rPr>
            </w:pPr>
            <w:r w:rsidRPr="004D5371">
              <w:rPr>
                <w:sz w:val="20"/>
                <w:szCs w:val="20"/>
              </w:rPr>
              <w:t>No, bypasses the firewall by design</w:t>
            </w:r>
          </w:p>
        </w:tc>
        <w:tc>
          <w:tcPr>
            <w:tcW w:w="3800" w:type="dxa"/>
            <w:tcMar>
              <w:top w:w="70" w:type="dxa"/>
              <w:left w:w="100" w:type="dxa"/>
              <w:bottom w:w="70" w:type="dxa"/>
              <w:right w:w="100" w:type="dxa"/>
            </w:tcMar>
            <w:vAlign w:val="center"/>
          </w:tcPr>
          <w:p w14:paraId="5346A86E" w14:textId="77777777" w:rsidR="00D36A15" w:rsidRPr="004D5371" w:rsidRDefault="00000000">
            <w:pPr>
              <w:rPr>
                <w:sz w:val="20"/>
                <w:szCs w:val="20"/>
              </w:rPr>
            </w:pPr>
            <w:r w:rsidRPr="004D5371">
              <w:rPr>
                <w:sz w:val="20"/>
                <w:szCs w:val="20"/>
              </w:rPr>
              <w:t>Front Door WAF at the edge; origin locked to Front Door (Private Link + NSG + X-Azure-FDID)</w:t>
            </w:r>
          </w:p>
        </w:tc>
      </w:tr>
      <w:tr w:rsidR="00D36A15" w:rsidRPr="004D5371" w14:paraId="330CED22" w14:textId="77777777">
        <w:tc>
          <w:tcPr>
            <w:tcW w:w="2900" w:type="dxa"/>
            <w:tcMar>
              <w:top w:w="70" w:type="dxa"/>
              <w:left w:w="100" w:type="dxa"/>
              <w:bottom w:w="70" w:type="dxa"/>
              <w:right w:w="100" w:type="dxa"/>
            </w:tcMar>
            <w:vAlign w:val="center"/>
          </w:tcPr>
          <w:p w14:paraId="36631715" w14:textId="77777777" w:rsidR="00D36A15" w:rsidRPr="004D5371" w:rsidRDefault="00000000">
            <w:pPr>
              <w:rPr>
                <w:sz w:val="20"/>
                <w:szCs w:val="20"/>
              </w:rPr>
            </w:pPr>
            <w:r w:rsidRPr="004D5371">
              <w:rPr>
                <w:sz w:val="20"/>
                <w:szCs w:val="20"/>
              </w:rPr>
              <w:t>Internal inbound</w:t>
            </w:r>
          </w:p>
        </w:tc>
        <w:tc>
          <w:tcPr>
            <w:tcW w:w="2600" w:type="dxa"/>
            <w:tcMar>
              <w:top w:w="70" w:type="dxa"/>
              <w:left w:w="100" w:type="dxa"/>
              <w:bottom w:w="70" w:type="dxa"/>
              <w:right w:w="100" w:type="dxa"/>
            </w:tcMar>
            <w:vAlign w:val="center"/>
          </w:tcPr>
          <w:p w14:paraId="12794E1C" w14:textId="77777777" w:rsidR="00D36A15" w:rsidRPr="004D5371" w:rsidRDefault="00000000">
            <w:pPr>
              <w:rPr>
                <w:sz w:val="20"/>
                <w:szCs w:val="20"/>
              </w:rPr>
            </w:pPr>
            <w:r w:rsidRPr="004D5371">
              <w:rPr>
                <w:sz w:val="20"/>
                <w:szCs w:val="20"/>
              </w:rPr>
              <w:t>No, stays on the private network</w:t>
            </w:r>
          </w:p>
        </w:tc>
        <w:tc>
          <w:tcPr>
            <w:tcW w:w="3800" w:type="dxa"/>
            <w:tcMar>
              <w:top w:w="70" w:type="dxa"/>
              <w:left w:w="100" w:type="dxa"/>
              <w:bottom w:w="70" w:type="dxa"/>
              <w:right w:w="100" w:type="dxa"/>
            </w:tcMar>
            <w:vAlign w:val="center"/>
          </w:tcPr>
          <w:p w14:paraId="52B6349B" w14:textId="77777777" w:rsidR="00D36A15" w:rsidRPr="004D5371" w:rsidRDefault="00000000">
            <w:pPr>
              <w:rPr>
                <w:sz w:val="20"/>
                <w:szCs w:val="20"/>
              </w:rPr>
            </w:pPr>
            <w:r w:rsidRPr="004D5371">
              <w:rPr>
                <w:sz w:val="20"/>
                <w:szCs w:val="20"/>
              </w:rPr>
              <w:t>Reaches the APIM internal gateway directly over peering/ExpressRoute; authenticated and policy-checked at APIM</w:t>
            </w:r>
          </w:p>
        </w:tc>
      </w:tr>
      <w:tr w:rsidR="00D36A15" w:rsidRPr="004D5371" w14:paraId="5F26847A" w14:textId="77777777">
        <w:tc>
          <w:tcPr>
            <w:tcW w:w="2900" w:type="dxa"/>
            <w:tcMar>
              <w:top w:w="70" w:type="dxa"/>
              <w:left w:w="100" w:type="dxa"/>
              <w:bottom w:w="70" w:type="dxa"/>
              <w:right w:w="100" w:type="dxa"/>
            </w:tcMar>
            <w:vAlign w:val="center"/>
          </w:tcPr>
          <w:p w14:paraId="11F20E7E" w14:textId="77777777" w:rsidR="00D36A15" w:rsidRPr="004D5371" w:rsidRDefault="00000000">
            <w:pPr>
              <w:rPr>
                <w:sz w:val="20"/>
                <w:szCs w:val="20"/>
              </w:rPr>
            </w:pPr>
            <w:r w:rsidRPr="004D5371">
              <w:rPr>
                <w:sz w:val="20"/>
                <w:szCs w:val="20"/>
              </w:rPr>
              <w:t>Outbound to external third party</w:t>
            </w:r>
          </w:p>
        </w:tc>
        <w:tc>
          <w:tcPr>
            <w:tcW w:w="2600" w:type="dxa"/>
            <w:tcMar>
              <w:top w:w="70" w:type="dxa"/>
              <w:left w:w="100" w:type="dxa"/>
              <w:bottom w:w="70" w:type="dxa"/>
              <w:right w:w="100" w:type="dxa"/>
            </w:tcMar>
            <w:vAlign w:val="center"/>
          </w:tcPr>
          <w:p w14:paraId="0E22A2C9" w14:textId="77777777" w:rsidR="00D36A15" w:rsidRPr="004D5371" w:rsidRDefault="00000000">
            <w:pPr>
              <w:rPr>
                <w:sz w:val="20"/>
                <w:szCs w:val="20"/>
              </w:rPr>
            </w:pPr>
            <w:r w:rsidRPr="004D5371">
              <w:rPr>
                <w:sz w:val="20"/>
                <w:szCs w:val="20"/>
              </w:rPr>
              <w:t>Yes</w:t>
            </w:r>
          </w:p>
        </w:tc>
        <w:tc>
          <w:tcPr>
            <w:tcW w:w="3800" w:type="dxa"/>
            <w:tcMar>
              <w:top w:w="70" w:type="dxa"/>
              <w:left w:w="100" w:type="dxa"/>
              <w:bottom w:w="70" w:type="dxa"/>
              <w:right w:w="100" w:type="dxa"/>
            </w:tcMar>
            <w:vAlign w:val="center"/>
          </w:tcPr>
          <w:p w14:paraId="61CBB689" w14:textId="77777777" w:rsidR="00D36A15" w:rsidRPr="004D5371" w:rsidRDefault="00000000">
            <w:pPr>
              <w:rPr>
                <w:sz w:val="20"/>
                <w:szCs w:val="20"/>
              </w:rPr>
            </w:pPr>
            <w:r w:rsidRPr="004D5371">
              <w:rPr>
                <w:sz w:val="20"/>
                <w:szCs w:val="20"/>
              </w:rPr>
              <w:t>Forced-tunnel UDR to the Palo Alto; egress inspection and URL-filtering policy</w:t>
            </w:r>
          </w:p>
        </w:tc>
      </w:tr>
      <w:tr w:rsidR="00D36A15" w:rsidRPr="004D5371" w14:paraId="5C70F00A" w14:textId="77777777">
        <w:tc>
          <w:tcPr>
            <w:tcW w:w="2900" w:type="dxa"/>
            <w:tcMar>
              <w:top w:w="70" w:type="dxa"/>
              <w:left w:w="100" w:type="dxa"/>
              <w:bottom w:w="70" w:type="dxa"/>
              <w:right w:w="100" w:type="dxa"/>
            </w:tcMar>
            <w:vAlign w:val="center"/>
          </w:tcPr>
          <w:p w14:paraId="63B52CF0" w14:textId="77777777" w:rsidR="00D36A15" w:rsidRPr="004D5371" w:rsidRDefault="00000000">
            <w:pPr>
              <w:rPr>
                <w:sz w:val="20"/>
                <w:szCs w:val="20"/>
              </w:rPr>
            </w:pPr>
            <w:r w:rsidRPr="004D5371">
              <w:rPr>
                <w:sz w:val="20"/>
                <w:szCs w:val="20"/>
              </w:rPr>
              <w:t>APIM to private / internal backend</w:t>
            </w:r>
          </w:p>
        </w:tc>
        <w:tc>
          <w:tcPr>
            <w:tcW w:w="2600" w:type="dxa"/>
            <w:tcMar>
              <w:top w:w="70" w:type="dxa"/>
              <w:left w:w="100" w:type="dxa"/>
              <w:bottom w:w="70" w:type="dxa"/>
              <w:right w:w="100" w:type="dxa"/>
            </w:tcMar>
            <w:vAlign w:val="center"/>
          </w:tcPr>
          <w:p w14:paraId="3889CD41" w14:textId="77777777" w:rsidR="00D36A15" w:rsidRPr="004D5371" w:rsidRDefault="00000000">
            <w:pPr>
              <w:rPr>
                <w:sz w:val="20"/>
                <w:szCs w:val="20"/>
              </w:rPr>
            </w:pPr>
            <w:r w:rsidRPr="004D5371">
              <w:rPr>
                <w:sz w:val="20"/>
                <w:szCs w:val="20"/>
              </w:rPr>
              <w:t>No, stays private</w:t>
            </w:r>
          </w:p>
        </w:tc>
        <w:tc>
          <w:tcPr>
            <w:tcW w:w="3800" w:type="dxa"/>
            <w:tcMar>
              <w:top w:w="70" w:type="dxa"/>
              <w:left w:w="100" w:type="dxa"/>
              <w:bottom w:w="70" w:type="dxa"/>
              <w:right w:w="100" w:type="dxa"/>
            </w:tcMar>
            <w:vAlign w:val="center"/>
          </w:tcPr>
          <w:p w14:paraId="1993F6D4" w14:textId="77777777" w:rsidR="00D36A15" w:rsidRPr="004D5371" w:rsidRDefault="00000000">
            <w:pPr>
              <w:rPr>
                <w:sz w:val="20"/>
                <w:szCs w:val="20"/>
              </w:rPr>
            </w:pPr>
            <w:r w:rsidRPr="004D5371">
              <w:rPr>
                <w:sz w:val="20"/>
                <w:szCs w:val="20"/>
              </w:rPr>
              <w:t>Private Endpoint + NSG; stays on the Azure backbone, does not traverse the firewall</w:t>
            </w:r>
          </w:p>
        </w:tc>
      </w:tr>
      <w:tr w:rsidR="00D36A15" w:rsidRPr="004D5371" w14:paraId="31C4BE23" w14:textId="77777777">
        <w:tc>
          <w:tcPr>
            <w:tcW w:w="2900" w:type="dxa"/>
            <w:tcMar>
              <w:top w:w="70" w:type="dxa"/>
              <w:left w:w="100" w:type="dxa"/>
              <w:bottom w:w="70" w:type="dxa"/>
              <w:right w:w="100" w:type="dxa"/>
            </w:tcMar>
            <w:vAlign w:val="center"/>
          </w:tcPr>
          <w:p w14:paraId="73B5A558" w14:textId="77777777" w:rsidR="00D36A15" w:rsidRPr="004D5371" w:rsidRDefault="00000000">
            <w:pPr>
              <w:rPr>
                <w:sz w:val="20"/>
                <w:szCs w:val="20"/>
              </w:rPr>
            </w:pPr>
            <w:r w:rsidRPr="004D5371">
              <w:rPr>
                <w:sz w:val="20"/>
                <w:szCs w:val="20"/>
              </w:rPr>
              <w:t>Azure control plane</w:t>
            </w:r>
          </w:p>
        </w:tc>
        <w:tc>
          <w:tcPr>
            <w:tcW w:w="2600" w:type="dxa"/>
            <w:tcMar>
              <w:top w:w="70" w:type="dxa"/>
              <w:left w:w="100" w:type="dxa"/>
              <w:bottom w:w="70" w:type="dxa"/>
              <w:right w:w="100" w:type="dxa"/>
            </w:tcMar>
            <w:vAlign w:val="center"/>
          </w:tcPr>
          <w:p w14:paraId="1A950886" w14:textId="77777777" w:rsidR="00D36A15" w:rsidRPr="004D5371" w:rsidRDefault="00000000">
            <w:pPr>
              <w:rPr>
                <w:sz w:val="20"/>
                <w:szCs w:val="20"/>
              </w:rPr>
            </w:pPr>
            <w:r w:rsidRPr="004D5371">
              <w:rPr>
                <w:sz w:val="20"/>
                <w:szCs w:val="20"/>
              </w:rPr>
              <w:t>No, must bypass</w:t>
            </w:r>
          </w:p>
        </w:tc>
        <w:tc>
          <w:tcPr>
            <w:tcW w:w="3800" w:type="dxa"/>
            <w:tcMar>
              <w:top w:w="70" w:type="dxa"/>
              <w:left w:w="100" w:type="dxa"/>
              <w:bottom w:w="70" w:type="dxa"/>
              <w:right w:w="100" w:type="dxa"/>
            </w:tcMar>
            <w:vAlign w:val="center"/>
          </w:tcPr>
          <w:p w14:paraId="6274B15A" w14:textId="77777777" w:rsidR="00D36A15" w:rsidRPr="004D5371" w:rsidRDefault="00000000">
            <w:pPr>
              <w:rPr>
                <w:sz w:val="20"/>
                <w:szCs w:val="20"/>
              </w:rPr>
            </w:pPr>
            <w:proofErr w:type="spellStart"/>
            <w:r w:rsidRPr="004D5371">
              <w:rPr>
                <w:sz w:val="20"/>
                <w:szCs w:val="20"/>
              </w:rPr>
              <w:t>ApiManagement</w:t>
            </w:r>
            <w:proofErr w:type="spellEnd"/>
            <w:r w:rsidRPr="004D5371">
              <w:rPr>
                <w:sz w:val="20"/>
                <w:szCs w:val="20"/>
              </w:rPr>
              <w:t xml:space="preserve"> service tag UDR next-hop Internet (mandatory, section below)</w:t>
            </w:r>
          </w:p>
        </w:tc>
      </w:tr>
    </w:tbl>
    <w:p w14:paraId="63BF0287" w14:textId="77777777" w:rsidR="00D36A15" w:rsidRPr="004D5371" w:rsidRDefault="00000000">
      <w:pPr>
        <w:spacing w:after="140"/>
        <w:rPr>
          <w:sz w:val="20"/>
          <w:szCs w:val="20"/>
        </w:rPr>
      </w:pPr>
      <w:r w:rsidRPr="004D5371">
        <w:rPr>
          <w:sz w:val="20"/>
          <w:szCs w:val="20"/>
        </w:rPr>
        <w:t>The table above is the complete answer for most readers: it says which flows touch the firewall and how each is secured. The step-by-step configuration of all five flows, the exact user-defined routes and NSG entries a network engineer needs to build them, is set out in the appendix "Network traffic flows in detail" so it does not interrupt the design narrative here. The one flow that must not be missed, the mandatory control-plane bypass, is also called out separately under Required network artefacts below because getting it wrong silently breaks the platform.</w:t>
      </w:r>
    </w:p>
    <w:p w14:paraId="31D0EFA0" w14:textId="77777777" w:rsidR="002D25EA" w:rsidRPr="004D5371" w:rsidRDefault="002D25EA" w:rsidP="002D25EA">
      <w:pPr>
        <w:spacing w:after="140"/>
        <w:rPr>
          <w:sz w:val="20"/>
          <w:szCs w:val="20"/>
        </w:rPr>
      </w:pPr>
      <w:r w:rsidRPr="004D5371">
        <w:rPr>
          <w:b/>
          <w:bCs/>
          <w:sz w:val="20"/>
          <w:szCs w:val="20"/>
        </w:rPr>
        <w:t>Required routing and firewall summary</w:t>
      </w:r>
    </w:p>
    <w:p w14:paraId="3785AD42" w14:textId="77777777" w:rsidR="002D25EA" w:rsidRPr="004D5371" w:rsidRDefault="002D25EA" w:rsidP="002D25EA">
      <w:pPr>
        <w:spacing w:after="140"/>
        <w:rPr>
          <w:sz w:val="20"/>
          <w:szCs w:val="20"/>
        </w:rPr>
      </w:pPr>
      <w:r w:rsidRPr="004D5371">
        <w:rPr>
          <w:sz w:val="20"/>
          <w:szCs w:val="20"/>
        </w:rPr>
        <w:t>Pulling the flows together, the concrete configuration is: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700"/>
        <w:gridCol w:w="4000"/>
      </w:tblGrid>
      <w:tr w:rsidR="00D36A15" w:rsidRPr="004D5371" w14:paraId="69C5AA58"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54988B"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Path</w:t>
            </w:r>
          </w:p>
        </w:tc>
        <w:tc>
          <w:tcPr>
            <w:tcW w:w="2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E6CBEA0"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Where enforced</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D9C776"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Rule</w:t>
            </w:r>
          </w:p>
        </w:tc>
      </w:tr>
      <w:tr w:rsidR="00D36A15" w:rsidRPr="004D5371" w14:paraId="115394C9" w14:textId="77777777">
        <w:tc>
          <w:tcPr>
            <w:tcW w:w="2600" w:type="dxa"/>
            <w:tcMar>
              <w:top w:w="70" w:type="dxa"/>
              <w:left w:w="100" w:type="dxa"/>
              <w:bottom w:w="70" w:type="dxa"/>
              <w:right w:w="100" w:type="dxa"/>
            </w:tcMar>
            <w:vAlign w:val="center"/>
          </w:tcPr>
          <w:p w14:paraId="5F24DFD0" w14:textId="77777777" w:rsidR="00D36A15" w:rsidRPr="004D5371" w:rsidRDefault="00000000">
            <w:pPr>
              <w:rPr>
                <w:rFonts w:asciiTheme="minorHAnsi" w:hAnsiTheme="minorHAnsi"/>
                <w:sz w:val="20"/>
                <w:szCs w:val="20"/>
              </w:rPr>
            </w:pPr>
            <w:r w:rsidRPr="004D5371">
              <w:rPr>
                <w:rFonts w:asciiTheme="minorHAnsi" w:hAnsiTheme="minorHAnsi"/>
                <w:sz w:val="20"/>
                <w:szCs w:val="20"/>
              </w:rPr>
              <w:t>External inbound</w:t>
            </w:r>
          </w:p>
        </w:tc>
        <w:tc>
          <w:tcPr>
            <w:tcW w:w="2700" w:type="dxa"/>
            <w:tcMar>
              <w:top w:w="70" w:type="dxa"/>
              <w:left w:w="100" w:type="dxa"/>
              <w:bottom w:w="70" w:type="dxa"/>
              <w:right w:w="100" w:type="dxa"/>
            </w:tcMar>
            <w:vAlign w:val="center"/>
          </w:tcPr>
          <w:p w14:paraId="24AB1358" w14:textId="77777777" w:rsidR="00D36A15" w:rsidRPr="004D5371" w:rsidRDefault="00000000">
            <w:pPr>
              <w:rPr>
                <w:rFonts w:asciiTheme="minorHAnsi" w:hAnsiTheme="minorHAnsi"/>
                <w:sz w:val="20"/>
                <w:szCs w:val="20"/>
              </w:rPr>
            </w:pPr>
            <w:r w:rsidRPr="004D5371">
              <w:rPr>
                <w:rFonts w:asciiTheme="minorHAnsi" w:hAnsiTheme="minorHAnsi"/>
                <w:sz w:val="20"/>
                <w:szCs w:val="20"/>
              </w:rPr>
              <w:t>Front Door + WAF (edge)</w:t>
            </w:r>
          </w:p>
        </w:tc>
        <w:tc>
          <w:tcPr>
            <w:tcW w:w="4000" w:type="dxa"/>
            <w:tcMar>
              <w:top w:w="70" w:type="dxa"/>
              <w:left w:w="100" w:type="dxa"/>
              <w:bottom w:w="70" w:type="dxa"/>
              <w:right w:w="100" w:type="dxa"/>
            </w:tcMar>
            <w:vAlign w:val="center"/>
          </w:tcPr>
          <w:p w14:paraId="5211D635" w14:textId="77777777" w:rsidR="00D36A15" w:rsidRPr="004D5371" w:rsidRDefault="00000000">
            <w:pPr>
              <w:rPr>
                <w:rFonts w:asciiTheme="minorHAnsi" w:hAnsiTheme="minorHAnsi"/>
                <w:sz w:val="20"/>
                <w:szCs w:val="20"/>
              </w:rPr>
            </w:pPr>
            <w:r w:rsidRPr="004D5371">
              <w:rPr>
                <w:rFonts w:asciiTheme="minorHAnsi" w:hAnsiTheme="minorHAnsi"/>
                <w:sz w:val="20"/>
                <w:szCs w:val="20"/>
              </w:rPr>
              <w:t>WAF/TLS/DDoS at the edge; Private Link origin to APIM; NSG denies direct internet; no firewall on inbound</w:t>
            </w:r>
          </w:p>
        </w:tc>
      </w:tr>
      <w:tr w:rsidR="00D36A15" w:rsidRPr="004D5371" w14:paraId="5AB320DB" w14:textId="77777777">
        <w:tc>
          <w:tcPr>
            <w:tcW w:w="2600" w:type="dxa"/>
            <w:tcMar>
              <w:top w:w="70" w:type="dxa"/>
              <w:left w:w="100" w:type="dxa"/>
              <w:bottom w:w="70" w:type="dxa"/>
              <w:right w:w="100" w:type="dxa"/>
            </w:tcMar>
            <w:vAlign w:val="center"/>
          </w:tcPr>
          <w:p w14:paraId="4E7F9B37" w14:textId="77777777" w:rsidR="00D36A15" w:rsidRPr="004D5371" w:rsidRDefault="00000000">
            <w:pPr>
              <w:rPr>
                <w:rFonts w:asciiTheme="minorHAnsi" w:hAnsiTheme="minorHAnsi"/>
                <w:sz w:val="20"/>
                <w:szCs w:val="20"/>
              </w:rPr>
            </w:pPr>
            <w:r w:rsidRPr="004D5371">
              <w:rPr>
                <w:rFonts w:asciiTheme="minorHAnsi" w:hAnsiTheme="minorHAnsi"/>
                <w:sz w:val="20"/>
                <w:szCs w:val="20"/>
              </w:rPr>
              <w:t>Internal inbound</w:t>
            </w:r>
          </w:p>
        </w:tc>
        <w:tc>
          <w:tcPr>
            <w:tcW w:w="2700" w:type="dxa"/>
            <w:tcMar>
              <w:top w:w="70" w:type="dxa"/>
              <w:left w:w="100" w:type="dxa"/>
              <w:bottom w:w="70" w:type="dxa"/>
              <w:right w:w="100" w:type="dxa"/>
            </w:tcMar>
            <w:vAlign w:val="center"/>
          </w:tcPr>
          <w:p w14:paraId="10726FAA"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(private network)</w:t>
            </w:r>
          </w:p>
        </w:tc>
        <w:tc>
          <w:tcPr>
            <w:tcW w:w="4000" w:type="dxa"/>
            <w:tcMar>
              <w:top w:w="70" w:type="dxa"/>
              <w:left w:w="100" w:type="dxa"/>
              <w:bottom w:w="70" w:type="dxa"/>
              <w:right w:w="100" w:type="dxa"/>
            </w:tcMar>
            <w:vAlign w:val="center"/>
          </w:tcPr>
          <w:p w14:paraId="113288B4" w14:textId="77777777" w:rsidR="00D36A15" w:rsidRPr="004D5371" w:rsidRDefault="00000000">
            <w:pPr>
              <w:rPr>
                <w:rFonts w:asciiTheme="minorHAnsi" w:hAnsiTheme="minorHAnsi"/>
                <w:sz w:val="20"/>
                <w:szCs w:val="20"/>
              </w:rPr>
            </w:pPr>
            <w:r w:rsidRPr="004D5371">
              <w:rPr>
                <w:rFonts w:asciiTheme="minorHAnsi" w:hAnsiTheme="minorHAnsi"/>
                <w:sz w:val="20"/>
                <w:szCs w:val="20"/>
              </w:rPr>
              <w:t>Reaches APIM internal gateway directly over peering/ExpressRoute; authenticated and policy-checked at APIM; no firewall</w:t>
            </w:r>
          </w:p>
        </w:tc>
      </w:tr>
      <w:tr w:rsidR="00D36A15" w:rsidRPr="004D5371" w14:paraId="393444FB" w14:textId="77777777">
        <w:tc>
          <w:tcPr>
            <w:tcW w:w="2600" w:type="dxa"/>
            <w:tcMar>
              <w:top w:w="70" w:type="dxa"/>
              <w:left w:w="100" w:type="dxa"/>
              <w:bottom w:w="70" w:type="dxa"/>
              <w:right w:w="100" w:type="dxa"/>
            </w:tcMar>
            <w:vAlign w:val="center"/>
          </w:tcPr>
          <w:p w14:paraId="250045A1" w14:textId="77777777" w:rsidR="00D36A15" w:rsidRPr="004D5371" w:rsidRDefault="00000000">
            <w:pPr>
              <w:rPr>
                <w:rFonts w:asciiTheme="minorHAnsi" w:hAnsiTheme="minorHAnsi"/>
                <w:sz w:val="20"/>
                <w:szCs w:val="20"/>
              </w:rPr>
            </w:pPr>
            <w:r w:rsidRPr="004D5371">
              <w:rPr>
                <w:rFonts w:asciiTheme="minorHAnsi" w:hAnsiTheme="minorHAnsi"/>
                <w:sz w:val="20"/>
                <w:szCs w:val="20"/>
              </w:rPr>
              <w:t>Outbound to external third party</w:t>
            </w:r>
          </w:p>
        </w:tc>
        <w:tc>
          <w:tcPr>
            <w:tcW w:w="2700" w:type="dxa"/>
            <w:tcMar>
              <w:top w:w="70" w:type="dxa"/>
              <w:left w:w="100" w:type="dxa"/>
              <w:bottom w:w="70" w:type="dxa"/>
              <w:right w:w="100" w:type="dxa"/>
            </w:tcMar>
            <w:vAlign w:val="center"/>
          </w:tcPr>
          <w:p w14:paraId="167C03B0"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subnet UDR + Palo Alto</w:t>
            </w:r>
          </w:p>
        </w:tc>
        <w:tc>
          <w:tcPr>
            <w:tcW w:w="4000" w:type="dxa"/>
            <w:tcMar>
              <w:top w:w="70" w:type="dxa"/>
              <w:left w:w="100" w:type="dxa"/>
              <w:bottom w:w="70" w:type="dxa"/>
              <w:right w:w="100" w:type="dxa"/>
            </w:tcMar>
            <w:vAlign w:val="center"/>
          </w:tcPr>
          <w:p w14:paraId="2EA63461" w14:textId="77777777" w:rsidR="00D36A15" w:rsidRPr="004D5371" w:rsidRDefault="00000000">
            <w:pPr>
              <w:rPr>
                <w:rFonts w:asciiTheme="minorHAnsi" w:hAnsiTheme="minorHAnsi"/>
                <w:sz w:val="20"/>
                <w:szCs w:val="20"/>
              </w:rPr>
            </w:pPr>
            <w:r w:rsidRPr="004D5371">
              <w:rPr>
                <w:rFonts w:asciiTheme="minorHAnsi" w:hAnsiTheme="minorHAnsi"/>
                <w:sz w:val="20"/>
                <w:szCs w:val="20"/>
              </w:rPr>
              <w:t>0.0.0.0/0 (or third-party ranges) next hop = Palo Alto; egress inspection and URL filtering on the firewall</w:t>
            </w:r>
          </w:p>
        </w:tc>
      </w:tr>
      <w:tr w:rsidR="00D36A15" w:rsidRPr="004D5371" w14:paraId="6F83D3B1" w14:textId="77777777">
        <w:tc>
          <w:tcPr>
            <w:tcW w:w="2600" w:type="dxa"/>
            <w:tcMar>
              <w:top w:w="70" w:type="dxa"/>
              <w:left w:w="100" w:type="dxa"/>
              <w:bottom w:w="70" w:type="dxa"/>
              <w:right w:w="100" w:type="dxa"/>
            </w:tcMar>
            <w:vAlign w:val="center"/>
          </w:tcPr>
          <w:p w14:paraId="25471F8F"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to private / internal backend</w:t>
            </w:r>
          </w:p>
        </w:tc>
        <w:tc>
          <w:tcPr>
            <w:tcW w:w="2700" w:type="dxa"/>
            <w:tcMar>
              <w:top w:w="70" w:type="dxa"/>
              <w:left w:w="100" w:type="dxa"/>
              <w:bottom w:w="70" w:type="dxa"/>
              <w:right w:w="100" w:type="dxa"/>
            </w:tcMar>
            <w:vAlign w:val="center"/>
          </w:tcPr>
          <w:p w14:paraId="34928AA4" w14:textId="77777777" w:rsidR="00D36A15" w:rsidRPr="004D5371" w:rsidRDefault="00000000">
            <w:pPr>
              <w:rPr>
                <w:rFonts w:asciiTheme="minorHAnsi" w:hAnsiTheme="minorHAnsi"/>
                <w:sz w:val="20"/>
                <w:szCs w:val="20"/>
              </w:rPr>
            </w:pPr>
            <w:r w:rsidRPr="004D5371">
              <w:rPr>
                <w:rFonts w:asciiTheme="minorHAnsi" w:hAnsiTheme="minorHAnsi"/>
                <w:sz w:val="20"/>
                <w:szCs w:val="20"/>
              </w:rPr>
              <w:t>NSG + Private Endpoint</w:t>
            </w:r>
          </w:p>
        </w:tc>
        <w:tc>
          <w:tcPr>
            <w:tcW w:w="4000" w:type="dxa"/>
            <w:tcMar>
              <w:top w:w="70" w:type="dxa"/>
              <w:left w:w="100" w:type="dxa"/>
              <w:bottom w:w="70" w:type="dxa"/>
              <w:right w:w="100" w:type="dxa"/>
            </w:tcMar>
            <w:vAlign w:val="center"/>
          </w:tcPr>
          <w:p w14:paraId="74DD794F" w14:textId="77777777" w:rsidR="00D36A15" w:rsidRPr="004D5371" w:rsidRDefault="00000000">
            <w:pPr>
              <w:rPr>
                <w:rFonts w:asciiTheme="minorHAnsi" w:hAnsiTheme="minorHAnsi"/>
                <w:sz w:val="20"/>
                <w:szCs w:val="20"/>
              </w:rPr>
            </w:pPr>
            <w:r w:rsidRPr="004D5371">
              <w:rPr>
                <w:rFonts w:asciiTheme="minorHAnsi" w:hAnsiTheme="minorHAnsi"/>
                <w:sz w:val="20"/>
                <w:szCs w:val="20"/>
              </w:rPr>
              <w:t>Private path, stays on the Azure backbone; does not traverse the firewall</w:t>
            </w:r>
          </w:p>
        </w:tc>
      </w:tr>
      <w:tr w:rsidR="00D36A15" w:rsidRPr="004D5371" w14:paraId="6D41EFC1" w14:textId="77777777">
        <w:tc>
          <w:tcPr>
            <w:tcW w:w="2600" w:type="dxa"/>
            <w:tcMar>
              <w:top w:w="70" w:type="dxa"/>
              <w:left w:w="100" w:type="dxa"/>
              <w:bottom w:w="70" w:type="dxa"/>
              <w:right w:w="100" w:type="dxa"/>
            </w:tcMar>
            <w:vAlign w:val="center"/>
          </w:tcPr>
          <w:p w14:paraId="2F5D2137" w14:textId="77777777" w:rsidR="00D36A15" w:rsidRPr="004D5371" w:rsidRDefault="00000000">
            <w:pPr>
              <w:rPr>
                <w:rFonts w:asciiTheme="minorHAnsi" w:hAnsiTheme="minorHAnsi"/>
                <w:sz w:val="20"/>
                <w:szCs w:val="20"/>
              </w:rPr>
            </w:pPr>
            <w:r w:rsidRPr="004D5371">
              <w:rPr>
                <w:rFonts w:asciiTheme="minorHAnsi" w:hAnsiTheme="minorHAnsi"/>
                <w:sz w:val="20"/>
                <w:szCs w:val="20"/>
              </w:rPr>
              <w:lastRenderedPageBreak/>
              <w:t>Control plane (mandatory)</w:t>
            </w:r>
          </w:p>
        </w:tc>
        <w:tc>
          <w:tcPr>
            <w:tcW w:w="2700" w:type="dxa"/>
            <w:tcMar>
              <w:top w:w="70" w:type="dxa"/>
              <w:left w:w="100" w:type="dxa"/>
              <w:bottom w:w="70" w:type="dxa"/>
              <w:right w:w="100" w:type="dxa"/>
            </w:tcMar>
            <w:vAlign w:val="center"/>
          </w:tcPr>
          <w:p w14:paraId="22D014D2"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subnet UDR</w:t>
            </w:r>
          </w:p>
        </w:tc>
        <w:tc>
          <w:tcPr>
            <w:tcW w:w="4000" w:type="dxa"/>
            <w:tcMar>
              <w:top w:w="70" w:type="dxa"/>
              <w:left w:w="100" w:type="dxa"/>
              <w:bottom w:w="70" w:type="dxa"/>
              <w:right w:w="100" w:type="dxa"/>
            </w:tcMar>
            <w:vAlign w:val="center"/>
          </w:tcPr>
          <w:p w14:paraId="23BB8DF7" w14:textId="77777777" w:rsidR="00D36A15" w:rsidRPr="004D5371" w:rsidRDefault="00000000">
            <w:pPr>
              <w:rPr>
                <w:rFonts w:asciiTheme="minorHAnsi" w:hAnsiTheme="minorHAnsi"/>
                <w:sz w:val="20"/>
                <w:szCs w:val="20"/>
              </w:rPr>
            </w:pPr>
            <w:proofErr w:type="spellStart"/>
            <w:r w:rsidRPr="004D5371">
              <w:rPr>
                <w:rFonts w:asciiTheme="minorHAnsi" w:hAnsiTheme="minorHAnsi"/>
                <w:sz w:val="20"/>
                <w:szCs w:val="20"/>
              </w:rPr>
              <w:t>ApiManagement</w:t>
            </w:r>
            <w:proofErr w:type="spellEnd"/>
            <w:r w:rsidRPr="004D5371">
              <w:rPr>
                <w:rFonts w:asciiTheme="minorHAnsi" w:hAnsiTheme="minorHAnsi"/>
                <w:sz w:val="20"/>
                <w:szCs w:val="20"/>
              </w:rPr>
              <w:t xml:space="preserve"> service tag next hop = Internet (bypasses any firewall)</w:t>
            </w:r>
          </w:p>
        </w:tc>
      </w:tr>
      <w:tr w:rsidR="00D36A15" w:rsidRPr="004D5371" w14:paraId="4C29B0E7" w14:textId="77777777">
        <w:tc>
          <w:tcPr>
            <w:tcW w:w="2600" w:type="dxa"/>
            <w:tcMar>
              <w:top w:w="70" w:type="dxa"/>
              <w:left w:w="100" w:type="dxa"/>
              <w:bottom w:w="70" w:type="dxa"/>
              <w:right w:w="100" w:type="dxa"/>
            </w:tcMar>
            <w:vAlign w:val="center"/>
          </w:tcPr>
          <w:p w14:paraId="1597B3B4" w14:textId="77777777" w:rsidR="00D36A15" w:rsidRPr="004D5371" w:rsidRDefault="00000000">
            <w:pPr>
              <w:rPr>
                <w:rFonts w:asciiTheme="minorHAnsi" w:hAnsiTheme="minorHAnsi"/>
                <w:sz w:val="20"/>
                <w:szCs w:val="20"/>
              </w:rPr>
            </w:pPr>
            <w:r w:rsidRPr="004D5371">
              <w:rPr>
                <w:rFonts w:asciiTheme="minorHAnsi" w:hAnsiTheme="minorHAnsi"/>
                <w:sz w:val="20"/>
                <w:szCs w:val="20"/>
              </w:rPr>
              <w:t>Platform dependencies</w:t>
            </w:r>
          </w:p>
        </w:tc>
        <w:tc>
          <w:tcPr>
            <w:tcW w:w="2700" w:type="dxa"/>
            <w:tcMar>
              <w:top w:w="70" w:type="dxa"/>
              <w:left w:w="100" w:type="dxa"/>
              <w:bottom w:w="70" w:type="dxa"/>
              <w:right w:w="100" w:type="dxa"/>
            </w:tcMar>
            <w:vAlign w:val="center"/>
          </w:tcPr>
          <w:p w14:paraId="77D5CC24"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subnet UDR / NSG</w:t>
            </w:r>
          </w:p>
        </w:tc>
        <w:tc>
          <w:tcPr>
            <w:tcW w:w="4000" w:type="dxa"/>
            <w:tcMar>
              <w:top w:w="70" w:type="dxa"/>
              <w:left w:w="100" w:type="dxa"/>
              <w:bottom w:w="70" w:type="dxa"/>
              <w:right w:w="100" w:type="dxa"/>
            </w:tcMar>
            <w:vAlign w:val="center"/>
          </w:tcPr>
          <w:p w14:paraId="6005736B" w14:textId="77777777" w:rsidR="00D36A15" w:rsidRPr="004D5371" w:rsidRDefault="00000000">
            <w:pPr>
              <w:rPr>
                <w:rFonts w:asciiTheme="minorHAnsi" w:hAnsiTheme="minorHAnsi"/>
                <w:sz w:val="20"/>
                <w:szCs w:val="20"/>
              </w:rPr>
            </w:pPr>
            <w:r w:rsidRPr="004D5371">
              <w:rPr>
                <w:rFonts w:asciiTheme="minorHAnsi" w:hAnsiTheme="minorHAnsi"/>
                <w:sz w:val="20"/>
                <w:szCs w:val="20"/>
              </w:rPr>
              <w:t xml:space="preserve">Allow </w:t>
            </w:r>
            <w:proofErr w:type="spellStart"/>
            <w:r w:rsidRPr="004D5371">
              <w:rPr>
                <w:rFonts w:asciiTheme="minorHAnsi" w:hAnsiTheme="minorHAnsi"/>
                <w:sz w:val="20"/>
                <w:szCs w:val="20"/>
              </w:rPr>
              <w:t>AzureMonitor</w:t>
            </w:r>
            <w:proofErr w:type="spellEnd"/>
            <w:r w:rsidRPr="004D5371">
              <w:rPr>
                <w:rFonts w:asciiTheme="minorHAnsi" w:hAnsiTheme="minorHAnsi"/>
                <w:sz w:val="20"/>
                <w:szCs w:val="20"/>
              </w:rPr>
              <w:t>, Storage, Key Vault, etc. by service tag</w:t>
            </w:r>
          </w:p>
        </w:tc>
      </w:tr>
    </w:tbl>
    <w:p w14:paraId="7674705F" w14:textId="77777777" w:rsidR="002D25EA" w:rsidRPr="004D5371" w:rsidRDefault="002D25EA" w:rsidP="002D25EA">
      <w:pPr>
        <w:spacing w:after="140"/>
        <w:rPr>
          <w:rFonts w:asciiTheme="minorHAnsi" w:hAnsiTheme="minorHAnsi"/>
          <w:sz w:val="20"/>
          <w:szCs w:val="20"/>
        </w:rPr>
      </w:pPr>
    </w:p>
    <w:p w14:paraId="6C07E046"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b/>
          <w:bCs/>
          <w:sz w:val="20"/>
          <w:szCs w:val="20"/>
        </w:rPr>
        <w:t>Two failure modes to design out explicitly:</w:t>
      </w:r>
      <w:r w:rsidRPr="004D5371">
        <w:rPr>
          <w:rFonts w:asciiTheme="minorHAnsi" w:hAnsiTheme="minorHAnsi"/>
          <w:sz w:val="20"/>
          <w:szCs w:val="20"/>
        </w:rPr>
        <w:t xml:space="preserve"> asymmetric routing on the egress path, prevented by the control-plane and dependency bypass routes above; and route-table sprawl, avoided by using service tags rather than long lists of individual IP routes. With those in place, the Organization uses Palo Alto as the egress-control point for APIM's outbound traffic to external third parties, while inbound and internal traffic stay off the firewall and APIM stays healthy on Azure's control plane.</w:t>
      </w:r>
    </w:p>
    <w:p w14:paraId="0533CFB3" w14:textId="77777777" w:rsidR="002D25EA" w:rsidRPr="004D5371" w:rsidRDefault="002D25EA" w:rsidP="00007E30">
      <w:pPr>
        <w:rPr>
          <w:rFonts w:asciiTheme="minorHAnsi" w:hAnsiTheme="minorHAnsi"/>
          <w:b/>
          <w:bCs/>
          <w:sz w:val="20"/>
          <w:szCs w:val="20"/>
        </w:rPr>
      </w:pPr>
      <w:r w:rsidRPr="004D5371">
        <w:rPr>
          <w:rFonts w:asciiTheme="minorHAnsi" w:hAnsiTheme="minorHAnsi"/>
          <w:b/>
          <w:bCs/>
          <w:sz w:val="20"/>
          <w:szCs w:val="20"/>
        </w:rPr>
        <w:t>Subnet sizing (to confirm against the landing zone)</w:t>
      </w:r>
    </w:p>
    <w:p w14:paraId="2FB3B9A7"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sz w:val="20"/>
          <w:szCs w:val="20"/>
        </w:rPr>
        <w:t xml:space="preserve">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w:t>
      </w:r>
      <w:proofErr w:type="spellStart"/>
      <w:r w:rsidRPr="004D5371">
        <w:rPr>
          <w:rFonts w:asciiTheme="minorHAnsi" w:hAnsiTheme="minorHAnsi"/>
          <w:sz w:val="20"/>
          <w:szCs w:val="20"/>
        </w:rPr>
        <w:t>VNet</w:t>
      </w:r>
      <w:proofErr w:type="spellEnd"/>
      <w:r w:rsidRPr="004D5371">
        <w:rPr>
          <w:rFonts w:asciiTheme="minorHAnsi" w:hAnsiTheme="minorHAnsi"/>
          <w:sz w:val="20"/>
          <w:szCs w:val="20"/>
        </w:rPr>
        <w:t xml:space="preserve"> address space must come from the Organization’s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2D25EA" w:rsidRPr="004D5371" w14:paraId="779356C0" w14:textId="77777777" w:rsidTr="00D9409F">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E61B47"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Subnet</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2B143F1"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Minimum size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5884387"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2D25EA" w:rsidRPr="004D5371" w14:paraId="602A124C" w14:textId="77777777" w:rsidTr="00D9409F">
        <w:tc>
          <w:tcPr>
            <w:tcW w:w="3300" w:type="dxa"/>
            <w:tcMar>
              <w:top w:w="70" w:type="dxa"/>
              <w:left w:w="100" w:type="dxa"/>
              <w:bottom w:w="70" w:type="dxa"/>
              <w:right w:w="100" w:type="dxa"/>
            </w:tcMar>
            <w:vAlign w:val="center"/>
          </w:tcPr>
          <w:p w14:paraId="6A73F33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APIM delegated subnet (classic Premium, </w:t>
            </w:r>
            <w:proofErr w:type="spellStart"/>
            <w:r w:rsidRPr="004D5371">
              <w:rPr>
                <w:rFonts w:asciiTheme="minorHAnsi" w:hAnsiTheme="minorHAnsi"/>
                <w:sz w:val="20"/>
                <w:szCs w:val="20"/>
              </w:rPr>
              <w:t>VNet</w:t>
            </w:r>
            <w:proofErr w:type="spellEnd"/>
            <w:r w:rsidRPr="004D5371">
              <w:rPr>
                <w:rFonts w:asciiTheme="minorHAnsi" w:hAnsiTheme="minorHAnsi"/>
                <w:sz w:val="20"/>
                <w:szCs w:val="20"/>
              </w:rPr>
              <w:t xml:space="preserve"> injection)</w:t>
            </w:r>
          </w:p>
        </w:tc>
        <w:tc>
          <w:tcPr>
            <w:tcW w:w="2900" w:type="dxa"/>
            <w:tcMar>
              <w:top w:w="70" w:type="dxa"/>
              <w:left w:w="100" w:type="dxa"/>
              <w:bottom w:w="70" w:type="dxa"/>
              <w:right w:w="100" w:type="dxa"/>
            </w:tcMar>
            <w:vAlign w:val="center"/>
          </w:tcPr>
          <w:p w14:paraId="7D47762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/27 (32 addresses) per region as an absolute floor; /26 recommended</w:t>
            </w:r>
          </w:p>
        </w:tc>
        <w:tc>
          <w:tcPr>
            <w:tcW w:w="3100" w:type="dxa"/>
            <w:tcMar>
              <w:top w:w="70" w:type="dxa"/>
              <w:left w:w="100" w:type="dxa"/>
              <w:bottom w:w="70" w:type="dxa"/>
              <w:right w:w="100" w:type="dxa"/>
            </w:tcMar>
            <w:vAlign w:val="center"/>
          </w:tcPr>
          <w:p w14:paraId="398C8DD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Classic Premium reserves a block of addresses per scale unit and for platform use; a /27 leaves little headroom for adding units, so /26 is the safer planning default</w:t>
            </w:r>
          </w:p>
        </w:tc>
      </w:tr>
      <w:tr w:rsidR="002D25EA" w:rsidRPr="004D5371" w14:paraId="1B46D94F" w14:textId="77777777" w:rsidTr="00D9409F">
        <w:tc>
          <w:tcPr>
            <w:tcW w:w="3300" w:type="dxa"/>
            <w:tcMar>
              <w:top w:w="70" w:type="dxa"/>
              <w:left w:w="100" w:type="dxa"/>
              <w:bottom w:w="70" w:type="dxa"/>
              <w:right w:w="100" w:type="dxa"/>
            </w:tcMar>
            <w:vAlign w:val="center"/>
          </w:tcPr>
          <w:p w14:paraId="490CD95B"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Application Gateway subnet (if Option A/C is used)</w:t>
            </w:r>
          </w:p>
        </w:tc>
        <w:tc>
          <w:tcPr>
            <w:tcW w:w="2900" w:type="dxa"/>
            <w:tcMar>
              <w:top w:w="70" w:type="dxa"/>
              <w:left w:w="100" w:type="dxa"/>
              <w:bottom w:w="70" w:type="dxa"/>
              <w:right w:w="100" w:type="dxa"/>
            </w:tcMar>
            <w:vAlign w:val="center"/>
          </w:tcPr>
          <w:p w14:paraId="0CFB598B"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/26 recommended, /27 minimum</w:t>
            </w:r>
          </w:p>
        </w:tc>
        <w:tc>
          <w:tcPr>
            <w:tcW w:w="3100" w:type="dxa"/>
            <w:tcMar>
              <w:top w:w="70" w:type="dxa"/>
              <w:left w:w="100" w:type="dxa"/>
              <w:bottom w:w="70" w:type="dxa"/>
              <w:right w:w="100" w:type="dxa"/>
            </w:tcMar>
            <w:vAlign w:val="center"/>
          </w:tcPr>
          <w:p w14:paraId="21A6E90A"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Autoscaling instances each consume an address; </w:t>
            </w:r>
            <w:proofErr w:type="spellStart"/>
            <w:r w:rsidRPr="004D5371">
              <w:rPr>
                <w:rFonts w:asciiTheme="minorHAnsi" w:hAnsiTheme="minorHAnsi"/>
                <w:sz w:val="20"/>
                <w:szCs w:val="20"/>
              </w:rPr>
              <w:t>undersizing</w:t>
            </w:r>
            <w:proofErr w:type="spellEnd"/>
            <w:r w:rsidRPr="004D5371">
              <w:rPr>
                <w:rFonts w:asciiTheme="minorHAnsi" w:hAnsiTheme="minorHAnsi"/>
                <w:sz w:val="20"/>
                <w:szCs w:val="20"/>
              </w:rPr>
              <w:t xml:space="preserve"> blocks scale-out under load</w:t>
            </w:r>
          </w:p>
        </w:tc>
      </w:tr>
      <w:tr w:rsidR="002D25EA" w:rsidRPr="004D5371" w14:paraId="01AB7777" w14:textId="77777777" w:rsidTr="00D9409F">
        <w:tc>
          <w:tcPr>
            <w:tcW w:w="3300" w:type="dxa"/>
            <w:tcMar>
              <w:top w:w="70" w:type="dxa"/>
              <w:left w:w="100" w:type="dxa"/>
              <w:bottom w:w="70" w:type="dxa"/>
              <w:right w:w="100" w:type="dxa"/>
            </w:tcMar>
            <w:vAlign w:val="center"/>
          </w:tcPr>
          <w:p w14:paraId="080B79C7"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Palo Alto internal load balancer / hub subnet</w:t>
            </w:r>
          </w:p>
        </w:tc>
        <w:tc>
          <w:tcPr>
            <w:tcW w:w="2900" w:type="dxa"/>
            <w:tcMar>
              <w:top w:w="70" w:type="dxa"/>
              <w:left w:w="100" w:type="dxa"/>
              <w:bottom w:w="70" w:type="dxa"/>
              <w:right w:w="100" w:type="dxa"/>
            </w:tcMar>
            <w:vAlign w:val="center"/>
          </w:tcPr>
          <w:p w14:paraId="3B4B851C"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Per the Organization’s existing hub design</w:t>
            </w:r>
          </w:p>
        </w:tc>
        <w:tc>
          <w:tcPr>
            <w:tcW w:w="3100" w:type="dxa"/>
            <w:tcMar>
              <w:top w:w="70" w:type="dxa"/>
              <w:left w:w="100" w:type="dxa"/>
              <w:bottom w:w="70" w:type="dxa"/>
              <w:right w:w="100" w:type="dxa"/>
            </w:tcMar>
            <w:vAlign w:val="center"/>
          </w:tcPr>
          <w:p w14:paraId="5B3E576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Owned by the network team; not part of this HLD’s sizing, referenced here for completeness</w:t>
            </w:r>
          </w:p>
        </w:tc>
      </w:tr>
      <w:tr w:rsidR="002D25EA" w:rsidRPr="004D5371" w14:paraId="6AED2318" w14:textId="77777777" w:rsidTr="00D9409F">
        <w:tc>
          <w:tcPr>
            <w:tcW w:w="3300" w:type="dxa"/>
            <w:tcMar>
              <w:top w:w="70" w:type="dxa"/>
              <w:left w:w="100" w:type="dxa"/>
              <w:bottom w:w="70" w:type="dxa"/>
              <w:right w:w="100" w:type="dxa"/>
            </w:tcMar>
            <w:vAlign w:val="center"/>
          </w:tcPr>
          <w:p w14:paraId="2A12C56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Private Endpoint subnet(s) for backends</w:t>
            </w:r>
          </w:p>
        </w:tc>
        <w:tc>
          <w:tcPr>
            <w:tcW w:w="2900" w:type="dxa"/>
            <w:tcMar>
              <w:top w:w="70" w:type="dxa"/>
              <w:left w:w="100" w:type="dxa"/>
              <w:bottom w:w="70" w:type="dxa"/>
              <w:right w:w="100" w:type="dxa"/>
            </w:tcMar>
            <w:vAlign w:val="center"/>
          </w:tcPr>
          <w:p w14:paraId="2D2CE57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/27 per subnet is usually sufficient</w:t>
            </w:r>
          </w:p>
        </w:tc>
        <w:tc>
          <w:tcPr>
            <w:tcW w:w="3100" w:type="dxa"/>
            <w:tcMar>
              <w:top w:w="70" w:type="dxa"/>
              <w:left w:w="100" w:type="dxa"/>
              <w:bottom w:w="70" w:type="dxa"/>
              <w:right w:w="100" w:type="dxa"/>
            </w:tcMar>
            <w:vAlign w:val="center"/>
          </w:tcPr>
          <w:p w14:paraId="2E6B717A"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One address per Private Endpoint; size to the number of backend services expected, with headroom</w:t>
            </w:r>
          </w:p>
        </w:tc>
      </w:tr>
    </w:tbl>
    <w:p w14:paraId="26683E64"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i/>
          <w:iCs/>
          <w:sz w:val="20"/>
          <w:szCs w:val="20"/>
        </w:rPr>
        <w:t>This is flagged as an open item because it depends on facts this HLD does not have: the actual hub-spoke address plan, whether the Organization reserves address space per environment or per region, and how many scale units Production is expected to reach. It should be resolved alongside the landing-zone validation already called out as the top item in the assumptions register (section 17.7, A.02 and A.03).</w:t>
      </w:r>
    </w:p>
    <w:p w14:paraId="082E40BF" w14:textId="77777777" w:rsidR="002D25EA" w:rsidRPr="004D5371" w:rsidRDefault="002D25EA" w:rsidP="00007E30">
      <w:pPr>
        <w:rPr>
          <w:rFonts w:asciiTheme="minorHAnsi" w:hAnsiTheme="minorHAnsi"/>
          <w:b/>
          <w:bCs/>
          <w:sz w:val="20"/>
          <w:szCs w:val="20"/>
        </w:rPr>
      </w:pPr>
      <w:r w:rsidRPr="004D5371">
        <w:rPr>
          <w:rFonts w:asciiTheme="minorHAnsi" w:hAnsiTheme="minorHAnsi"/>
          <w:b/>
          <w:bCs/>
          <w:sz w:val="20"/>
          <w:szCs w:val="20"/>
        </w:rPr>
        <w:t>Required network artefacts and the asymmetric-routing gate</w:t>
      </w:r>
    </w:p>
    <w:p w14:paraId="71769EA0"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b/>
          <w:bCs/>
          <w:sz w:val="20"/>
          <w:szCs w:val="20"/>
        </w:rPr>
        <w:t>In plain terms:</w:t>
      </w:r>
      <w:r w:rsidRPr="004D5371">
        <w:rPr>
          <w:rFonts w:asciiTheme="minorHAnsi" w:hAnsiTheme="minorHAnsi"/>
          <w:sz w:val="20"/>
          <w:szCs w:val="20"/>
        </w:rPr>
        <w:t xml:space="preserve"> Azure needs to manage APIM over the internet, but the firewall wants to inspect everything, and those two requirements clash unless one specific route is added to let Azure's management traffic skip the firewall. Miss that one route and APIM quietly stops responding to scaling, updates and health checks, with no obvious error pointing at the cause. Section 7 sets the topology; this checklist is what a network engineer needs to produce the detailed design without re-deriving it. It also names the one failure mode that must be handled explicitly, because getting it wrong silently breaks the platform.</w:t>
      </w:r>
    </w:p>
    <w:p w14:paraId="6EB045A6"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b/>
          <w:bCs/>
          <w:sz w:val="20"/>
          <w:szCs w:val="20"/>
        </w:rPr>
        <w:t>The non-negotiable gate:</w:t>
      </w:r>
      <w:r w:rsidRPr="004D5371">
        <w:rPr>
          <w:rFonts w:asciiTheme="minorHAnsi" w:hAnsiTheme="minorHAnsi"/>
          <w:sz w:val="20"/>
          <w:szCs w:val="20"/>
        </w:rPr>
        <w:t xml:space="preserve"> the APIM control-plane bypass. When APIM is injected into a </w:t>
      </w:r>
      <w:proofErr w:type="spellStart"/>
      <w:r w:rsidRPr="004D5371">
        <w:rPr>
          <w:rFonts w:asciiTheme="minorHAnsi" w:hAnsiTheme="minorHAnsi"/>
          <w:sz w:val="20"/>
          <w:szCs w:val="20"/>
        </w:rPr>
        <w:t>VNet</w:t>
      </w:r>
      <w:proofErr w:type="spellEnd"/>
      <w:r w:rsidRPr="004D5371">
        <w:rPr>
          <w:rFonts w:asciiTheme="minorHAnsi" w:hAnsiTheme="minorHAnsi"/>
          <w:sz w:val="20"/>
          <w:szCs w:val="20"/>
        </w:rPr>
        <w:t xml:space="preserve"> and outbound traffic is force-tunnelled through the Palo Alto, the return path for Azure’s own management traffic to the APIM management endpoint (port 3443) no longer maps back symmetrically. This asymmetric routing drops the management connection </w:t>
      </w:r>
      <w:proofErr w:type="gramStart"/>
      <w:r w:rsidRPr="004D5371">
        <w:rPr>
          <w:rFonts w:asciiTheme="minorHAnsi" w:hAnsiTheme="minorHAnsi"/>
          <w:sz w:val="20"/>
          <w:szCs w:val="20"/>
        </w:rPr>
        <w:t>and,</w:t>
      </w:r>
      <w:proofErr w:type="gramEnd"/>
      <w:r w:rsidRPr="004D5371">
        <w:rPr>
          <w:rFonts w:asciiTheme="minorHAnsi" w:hAnsiTheme="minorHAnsi"/>
          <w:sz w:val="20"/>
          <w:szCs w:val="20"/>
        </w:rPr>
        <w:t xml:space="preserve"> left unaddressed, breaks configuration, scaling and health of the instance. The documented fix is mandatory: a user-defined route for the </w:t>
      </w:r>
      <w:proofErr w:type="spellStart"/>
      <w:r w:rsidRPr="004D5371">
        <w:rPr>
          <w:rFonts w:asciiTheme="minorHAnsi" w:hAnsiTheme="minorHAnsi"/>
          <w:sz w:val="20"/>
          <w:szCs w:val="20"/>
        </w:rPr>
        <w:t>ApiManagement</w:t>
      </w:r>
      <w:proofErr w:type="spellEnd"/>
      <w:r w:rsidRPr="004D5371">
        <w:rPr>
          <w:rFonts w:asciiTheme="minorHAnsi" w:hAnsiTheme="minorHAnsi"/>
          <w:sz w:val="20"/>
          <w:szCs w:val="20"/>
        </w:rPr>
        <w:t xml:space="preserve"> service tag with next hop set to Internet, which steers that control-plane return traffic </w:t>
      </w:r>
      <w:r w:rsidRPr="004D5371">
        <w:rPr>
          <w:rFonts w:asciiTheme="minorHAnsi" w:hAnsiTheme="minorHAnsi"/>
          <w:sz w:val="20"/>
          <w:szCs w:val="20"/>
        </w:rPr>
        <w:lastRenderedPageBreak/>
        <w:t>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2D25EA" w:rsidRPr="004D5371" w14:paraId="437ED9E1" w14:textId="77777777" w:rsidTr="00D9409F">
        <w:trPr>
          <w:tblHeader/>
        </w:trPr>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B6CF64D"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Network artefact</w:t>
            </w:r>
          </w:p>
        </w:tc>
        <w:tc>
          <w:tcPr>
            <w:tcW w:w="5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E31D1B3"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Requirement</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8467EE4"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Owner</w:t>
            </w:r>
          </w:p>
        </w:tc>
      </w:tr>
      <w:tr w:rsidR="002D25EA" w:rsidRPr="004D5371" w14:paraId="396BB96F" w14:textId="77777777" w:rsidTr="00D9409F">
        <w:tc>
          <w:tcPr>
            <w:tcW w:w="2300" w:type="dxa"/>
            <w:tcMar>
              <w:top w:w="70" w:type="dxa"/>
              <w:left w:w="100" w:type="dxa"/>
              <w:bottom w:w="70" w:type="dxa"/>
              <w:right w:w="100" w:type="dxa"/>
            </w:tcMar>
          </w:tcPr>
          <w:p w14:paraId="747959B0"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UDR: control-plane bypass</w:t>
            </w:r>
          </w:p>
        </w:tc>
        <w:tc>
          <w:tcPr>
            <w:tcW w:w="5300" w:type="dxa"/>
            <w:tcMar>
              <w:top w:w="70" w:type="dxa"/>
              <w:left w:w="100" w:type="dxa"/>
              <w:bottom w:w="70" w:type="dxa"/>
              <w:right w:w="100" w:type="dxa"/>
            </w:tcMar>
          </w:tcPr>
          <w:p w14:paraId="6E72A3A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Route for </w:t>
            </w:r>
            <w:proofErr w:type="spellStart"/>
            <w:r w:rsidRPr="004D5371">
              <w:rPr>
                <w:rFonts w:asciiTheme="minorHAnsi" w:hAnsiTheme="minorHAnsi"/>
                <w:sz w:val="20"/>
                <w:szCs w:val="20"/>
              </w:rPr>
              <w:t>ApiManagement</w:t>
            </w:r>
            <w:proofErr w:type="spellEnd"/>
            <w:r w:rsidRPr="004D5371">
              <w:rPr>
                <w:rFonts w:asciiTheme="minorHAnsi" w:hAnsiTheme="minorHAnsi"/>
                <w:sz w:val="20"/>
                <w:szCs w:val="20"/>
              </w:rPr>
              <w:t xml:space="preserve"> service tag, next hop = Internet (MANDATORY: prevents the asymmetric-routing failure above)</w:t>
            </w:r>
          </w:p>
        </w:tc>
        <w:tc>
          <w:tcPr>
            <w:tcW w:w="1700" w:type="dxa"/>
            <w:tcMar>
              <w:top w:w="70" w:type="dxa"/>
              <w:left w:w="100" w:type="dxa"/>
              <w:bottom w:w="70" w:type="dxa"/>
              <w:right w:w="100" w:type="dxa"/>
            </w:tcMar>
          </w:tcPr>
          <w:p w14:paraId="3EFE3608"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057551E7" w14:textId="77777777" w:rsidTr="00D9409F">
        <w:tc>
          <w:tcPr>
            <w:tcW w:w="2300" w:type="dxa"/>
            <w:tcMar>
              <w:top w:w="70" w:type="dxa"/>
              <w:left w:w="100" w:type="dxa"/>
              <w:bottom w:w="70" w:type="dxa"/>
              <w:right w:w="100" w:type="dxa"/>
            </w:tcMar>
          </w:tcPr>
          <w:p w14:paraId="74B599B5"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UDR: egress</w:t>
            </w:r>
          </w:p>
        </w:tc>
        <w:tc>
          <w:tcPr>
            <w:tcW w:w="5300" w:type="dxa"/>
            <w:tcMar>
              <w:top w:w="70" w:type="dxa"/>
              <w:left w:w="100" w:type="dxa"/>
              <w:bottom w:w="70" w:type="dxa"/>
              <w:right w:w="100" w:type="dxa"/>
            </w:tcMar>
          </w:tcPr>
          <w:p w14:paraId="75D6B268"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Route for outbound-to-external traffic → Palo Alto for egress inspection and URL filtering (third-party destinations)</w:t>
            </w:r>
          </w:p>
        </w:tc>
        <w:tc>
          <w:tcPr>
            <w:tcW w:w="1700" w:type="dxa"/>
            <w:tcMar>
              <w:top w:w="70" w:type="dxa"/>
              <w:left w:w="100" w:type="dxa"/>
              <w:bottom w:w="70" w:type="dxa"/>
              <w:right w:w="100" w:type="dxa"/>
            </w:tcMar>
          </w:tcPr>
          <w:p w14:paraId="4887312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566064A9" w14:textId="77777777" w:rsidTr="00D9409F">
        <w:tc>
          <w:tcPr>
            <w:tcW w:w="2300" w:type="dxa"/>
            <w:tcMar>
              <w:top w:w="70" w:type="dxa"/>
              <w:left w:w="100" w:type="dxa"/>
              <w:bottom w:w="70" w:type="dxa"/>
              <w:right w:w="100" w:type="dxa"/>
            </w:tcMar>
          </w:tcPr>
          <w:p w14:paraId="00D3CF4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UDR: </w:t>
            </w:r>
            <w:proofErr w:type="gramStart"/>
            <w:r w:rsidRPr="004D5371">
              <w:rPr>
                <w:rFonts w:asciiTheme="minorHAnsi" w:hAnsiTheme="minorHAnsi"/>
                <w:sz w:val="20"/>
                <w:szCs w:val="20"/>
              </w:rPr>
              <w:t>east-west</w:t>
            </w:r>
            <w:proofErr w:type="gramEnd"/>
            <w:r w:rsidRPr="004D5371">
              <w:rPr>
                <w:rFonts w:asciiTheme="minorHAnsi" w:hAnsiTheme="minorHAnsi"/>
                <w:sz w:val="20"/>
                <w:szCs w:val="20"/>
              </w:rPr>
              <w:t xml:space="preserve"> (optional)</w:t>
            </w:r>
          </w:p>
        </w:tc>
        <w:tc>
          <w:tcPr>
            <w:tcW w:w="5300" w:type="dxa"/>
            <w:tcMar>
              <w:top w:w="70" w:type="dxa"/>
              <w:left w:w="100" w:type="dxa"/>
              <w:bottom w:w="70" w:type="dxa"/>
              <w:right w:w="100" w:type="dxa"/>
            </w:tcMar>
          </w:tcPr>
          <w:p w14:paraId="58C2BD4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/32 route to the firewall only if policy requires PE traffic to be inspected; </w:t>
            </w:r>
            <w:proofErr w:type="gramStart"/>
            <w:r w:rsidRPr="004D5371">
              <w:rPr>
                <w:rFonts w:asciiTheme="minorHAnsi" w:hAnsiTheme="minorHAnsi"/>
                <w:sz w:val="20"/>
                <w:szCs w:val="20"/>
              </w:rPr>
              <w:t>otherwise</w:t>
            </w:r>
            <w:proofErr w:type="gramEnd"/>
            <w:r w:rsidRPr="004D5371">
              <w:rPr>
                <w:rFonts w:asciiTheme="minorHAnsi" w:hAnsiTheme="minorHAnsi"/>
                <w:sz w:val="20"/>
                <w:szCs w:val="20"/>
              </w:rPr>
              <w:t xml:space="preserve"> Private Endpoint + NSG is the default and east-west does not traverse the NVA</w:t>
            </w:r>
          </w:p>
        </w:tc>
        <w:tc>
          <w:tcPr>
            <w:tcW w:w="1700" w:type="dxa"/>
            <w:tcMar>
              <w:top w:w="70" w:type="dxa"/>
              <w:left w:w="100" w:type="dxa"/>
              <w:bottom w:w="70" w:type="dxa"/>
              <w:right w:w="100" w:type="dxa"/>
            </w:tcMar>
          </w:tcPr>
          <w:p w14:paraId="41E3AC93"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 + Security</w:t>
            </w:r>
          </w:p>
        </w:tc>
      </w:tr>
      <w:tr w:rsidR="002D25EA" w:rsidRPr="004D5371" w14:paraId="1177A9D9" w14:textId="77777777" w:rsidTr="00D9409F">
        <w:tc>
          <w:tcPr>
            <w:tcW w:w="2300" w:type="dxa"/>
            <w:tcMar>
              <w:top w:w="70" w:type="dxa"/>
              <w:left w:w="100" w:type="dxa"/>
              <w:bottom w:w="70" w:type="dxa"/>
              <w:right w:w="100" w:type="dxa"/>
            </w:tcMar>
          </w:tcPr>
          <w:p w14:paraId="4B02786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NSG: management</w:t>
            </w:r>
          </w:p>
        </w:tc>
        <w:tc>
          <w:tcPr>
            <w:tcW w:w="5300" w:type="dxa"/>
            <w:tcMar>
              <w:top w:w="70" w:type="dxa"/>
              <w:left w:w="100" w:type="dxa"/>
              <w:bottom w:w="70" w:type="dxa"/>
              <w:right w:w="100" w:type="dxa"/>
            </w:tcMar>
          </w:tcPr>
          <w:p w14:paraId="38D17BBB"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Allow inbound TCP 3443 from the </w:t>
            </w:r>
            <w:proofErr w:type="spellStart"/>
            <w:r w:rsidRPr="004D5371">
              <w:rPr>
                <w:rFonts w:asciiTheme="minorHAnsi" w:hAnsiTheme="minorHAnsi"/>
                <w:sz w:val="20"/>
                <w:szCs w:val="20"/>
              </w:rPr>
              <w:t>ApiManagement</w:t>
            </w:r>
            <w:proofErr w:type="spellEnd"/>
            <w:r w:rsidRPr="004D5371">
              <w:rPr>
                <w:rFonts w:asciiTheme="minorHAnsi" w:hAnsiTheme="minorHAnsi"/>
                <w:sz w:val="20"/>
                <w:szCs w:val="20"/>
              </w:rPr>
              <w:t xml:space="preserve"> service tag only (use the service tag, not hard-coded IPs, which change)</w:t>
            </w:r>
          </w:p>
        </w:tc>
        <w:tc>
          <w:tcPr>
            <w:tcW w:w="1700" w:type="dxa"/>
            <w:tcMar>
              <w:top w:w="70" w:type="dxa"/>
              <w:left w:w="100" w:type="dxa"/>
              <w:bottom w:w="70" w:type="dxa"/>
              <w:right w:w="100" w:type="dxa"/>
            </w:tcMar>
          </w:tcPr>
          <w:p w14:paraId="578481E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67CC9666" w14:textId="77777777" w:rsidTr="00D9409F">
        <w:tc>
          <w:tcPr>
            <w:tcW w:w="2300" w:type="dxa"/>
            <w:tcMar>
              <w:top w:w="70" w:type="dxa"/>
              <w:left w:w="100" w:type="dxa"/>
              <w:bottom w:w="70" w:type="dxa"/>
              <w:right w:w="100" w:type="dxa"/>
            </w:tcMar>
          </w:tcPr>
          <w:p w14:paraId="36BBAF2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NSG: gateway</w:t>
            </w:r>
          </w:p>
        </w:tc>
        <w:tc>
          <w:tcPr>
            <w:tcW w:w="5300" w:type="dxa"/>
            <w:tcMar>
              <w:top w:w="70" w:type="dxa"/>
              <w:left w:w="100" w:type="dxa"/>
              <w:bottom w:w="70" w:type="dxa"/>
              <w:right w:w="100" w:type="dxa"/>
            </w:tcMar>
          </w:tcPr>
          <w:p w14:paraId="593AD297"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Allow 443 from the Front Door Private Link path and internal ranges only; deny the Internet service tag</w:t>
            </w:r>
          </w:p>
        </w:tc>
        <w:tc>
          <w:tcPr>
            <w:tcW w:w="1700" w:type="dxa"/>
            <w:tcMar>
              <w:top w:w="70" w:type="dxa"/>
              <w:left w:w="100" w:type="dxa"/>
              <w:bottom w:w="70" w:type="dxa"/>
              <w:right w:w="100" w:type="dxa"/>
            </w:tcMar>
          </w:tcPr>
          <w:p w14:paraId="40ADD4E1"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53F23996" w14:textId="77777777" w:rsidTr="00D9409F">
        <w:tc>
          <w:tcPr>
            <w:tcW w:w="2300" w:type="dxa"/>
            <w:tcMar>
              <w:top w:w="70" w:type="dxa"/>
              <w:left w:w="100" w:type="dxa"/>
              <w:bottom w:w="70" w:type="dxa"/>
              <w:right w:w="100" w:type="dxa"/>
            </w:tcMar>
          </w:tcPr>
          <w:p w14:paraId="2EB2BF0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NSG: load balancer</w:t>
            </w:r>
          </w:p>
        </w:tc>
        <w:tc>
          <w:tcPr>
            <w:tcW w:w="5300" w:type="dxa"/>
            <w:tcMar>
              <w:top w:w="70" w:type="dxa"/>
              <w:left w:w="100" w:type="dxa"/>
              <w:bottom w:w="70" w:type="dxa"/>
              <w:right w:w="100" w:type="dxa"/>
            </w:tcMar>
          </w:tcPr>
          <w:p w14:paraId="1A56CEE0"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Allow inbound from the </w:t>
            </w:r>
            <w:proofErr w:type="spellStart"/>
            <w:r w:rsidRPr="004D5371">
              <w:rPr>
                <w:rFonts w:asciiTheme="minorHAnsi" w:hAnsiTheme="minorHAnsi"/>
                <w:sz w:val="20"/>
                <w:szCs w:val="20"/>
              </w:rPr>
              <w:t>AzureLoadBalancer</w:t>
            </w:r>
            <w:proofErr w:type="spellEnd"/>
            <w:r w:rsidRPr="004D5371">
              <w:rPr>
                <w:rFonts w:asciiTheme="minorHAnsi" w:hAnsiTheme="minorHAnsi"/>
                <w:sz w:val="20"/>
                <w:szCs w:val="20"/>
              </w:rPr>
              <w:t xml:space="preserve"> service tag</w:t>
            </w:r>
          </w:p>
        </w:tc>
        <w:tc>
          <w:tcPr>
            <w:tcW w:w="1700" w:type="dxa"/>
            <w:tcMar>
              <w:top w:w="70" w:type="dxa"/>
              <w:left w:w="100" w:type="dxa"/>
              <w:bottom w:w="70" w:type="dxa"/>
              <w:right w:w="100" w:type="dxa"/>
            </w:tcMar>
          </w:tcPr>
          <w:p w14:paraId="0F4B39B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4C5B965A" w14:textId="77777777" w:rsidTr="00D9409F">
        <w:tc>
          <w:tcPr>
            <w:tcW w:w="2300" w:type="dxa"/>
            <w:tcMar>
              <w:top w:w="70" w:type="dxa"/>
              <w:left w:w="100" w:type="dxa"/>
              <w:bottom w:w="70" w:type="dxa"/>
              <w:right w:w="100" w:type="dxa"/>
            </w:tcMar>
          </w:tcPr>
          <w:p w14:paraId="0E97FEFF"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DNAT (not used)</w:t>
            </w:r>
          </w:p>
        </w:tc>
        <w:tc>
          <w:tcPr>
            <w:tcW w:w="5300" w:type="dxa"/>
            <w:tcMar>
              <w:top w:w="70" w:type="dxa"/>
              <w:left w:w="100" w:type="dxa"/>
              <w:bottom w:w="70" w:type="dxa"/>
              <w:right w:w="100" w:type="dxa"/>
            </w:tcMar>
          </w:tcPr>
          <w:p w14:paraId="781E2565"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Not used in this design: inbound arrives via Front Door Private Link, not a firewall public VIP</w:t>
            </w:r>
          </w:p>
        </w:tc>
        <w:tc>
          <w:tcPr>
            <w:tcW w:w="1700" w:type="dxa"/>
            <w:tcMar>
              <w:top w:w="70" w:type="dxa"/>
              <w:left w:w="100" w:type="dxa"/>
              <w:bottom w:w="70" w:type="dxa"/>
              <w:right w:w="100" w:type="dxa"/>
            </w:tcMar>
          </w:tcPr>
          <w:p w14:paraId="378D8CB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4EFAAC3B" w14:textId="77777777" w:rsidTr="00D9409F">
        <w:tc>
          <w:tcPr>
            <w:tcW w:w="2300" w:type="dxa"/>
            <w:tcMar>
              <w:top w:w="70" w:type="dxa"/>
              <w:left w:w="100" w:type="dxa"/>
              <w:bottom w:w="70" w:type="dxa"/>
              <w:right w:w="100" w:type="dxa"/>
            </w:tcMar>
          </w:tcPr>
          <w:p w14:paraId="70A3E70A"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Private DNS</w:t>
            </w:r>
          </w:p>
        </w:tc>
        <w:tc>
          <w:tcPr>
            <w:tcW w:w="5300" w:type="dxa"/>
            <w:tcMar>
              <w:top w:w="70" w:type="dxa"/>
              <w:left w:w="100" w:type="dxa"/>
              <w:bottom w:w="70" w:type="dxa"/>
              <w:right w:w="100" w:type="dxa"/>
            </w:tcMar>
          </w:tcPr>
          <w:p w14:paraId="5AE35D7F"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Do NOT create a Private DNS zone for azure-api.net. Create explicit A records mapping each APIM endpoint FQDN to the private VIP, resolvable from all </w:t>
            </w:r>
            <w:proofErr w:type="spellStart"/>
            <w:r w:rsidRPr="004D5371">
              <w:rPr>
                <w:rFonts w:asciiTheme="minorHAnsi" w:hAnsiTheme="minorHAnsi"/>
                <w:sz w:val="20"/>
                <w:szCs w:val="20"/>
              </w:rPr>
              <w:t>VNets</w:t>
            </w:r>
            <w:proofErr w:type="spellEnd"/>
            <w:r w:rsidRPr="004D5371">
              <w:rPr>
                <w:rFonts w:asciiTheme="minorHAnsi" w:hAnsiTheme="minorHAnsi"/>
                <w:sz w:val="20"/>
                <w:szCs w:val="20"/>
              </w:rPr>
              <w:t xml:space="preserve"> and on-prem networks that need access</w:t>
            </w:r>
          </w:p>
        </w:tc>
        <w:tc>
          <w:tcPr>
            <w:tcW w:w="1700" w:type="dxa"/>
            <w:tcMar>
              <w:top w:w="70" w:type="dxa"/>
              <w:left w:w="100" w:type="dxa"/>
              <w:bottom w:w="70" w:type="dxa"/>
              <w:right w:w="100" w:type="dxa"/>
            </w:tcMar>
          </w:tcPr>
          <w:p w14:paraId="5F86BC8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Platform + Network</w:t>
            </w:r>
          </w:p>
        </w:tc>
      </w:tr>
      <w:tr w:rsidR="002D25EA" w:rsidRPr="004D5371" w14:paraId="0FFD1590" w14:textId="77777777" w:rsidTr="00D9409F">
        <w:tc>
          <w:tcPr>
            <w:tcW w:w="2300" w:type="dxa"/>
            <w:tcMar>
              <w:top w:w="70" w:type="dxa"/>
              <w:left w:w="100" w:type="dxa"/>
              <w:bottom w:w="70" w:type="dxa"/>
              <w:right w:w="100" w:type="dxa"/>
            </w:tcMar>
          </w:tcPr>
          <w:p w14:paraId="01AE2795"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Backend DNS resolution</w:t>
            </w:r>
          </w:p>
        </w:tc>
        <w:tc>
          <w:tcPr>
            <w:tcW w:w="5300" w:type="dxa"/>
            <w:tcMar>
              <w:top w:w="70" w:type="dxa"/>
              <w:left w:w="100" w:type="dxa"/>
              <w:bottom w:w="70" w:type="dxa"/>
              <w:right w:w="100" w:type="dxa"/>
            </w:tcMar>
          </w:tcPr>
          <w:p w14:paraId="113131EF"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Azure Private DNS Resolver with forwarding rulesets for APIM-to-on-prem backend name resolution</w:t>
            </w:r>
          </w:p>
        </w:tc>
        <w:tc>
          <w:tcPr>
            <w:tcW w:w="1700" w:type="dxa"/>
            <w:tcMar>
              <w:top w:w="70" w:type="dxa"/>
              <w:left w:w="100" w:type="dxa"/>
              <w:bottom w:w="70" w:type="dxa"/>
              <w:right w:w="100" w:type="dxa"/>
            </w:tcMar>
          </w:tcPr>
          <w:p w14:paraId="2755572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40704E25" w14:textId="77777777" w:rsidTr="00D9409F">
        <w:tc>
          <w:tcPr>
            <w:tcW w:w="2300" w:type="dxa"/>
            <w:tcMar>
              <w:top w:w="70" w:type="dxa"/>
              <w:left w:w="100" w:type="dxa"/>
              <w:bottom w:w="70" w:type="dxa"/>
              <w:right w:w="100" w:type="dxa"/>
            </w:tcMar>
          </w:tcPr>
          <w:p w14:paraId="7B30F71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ExpressRoute / VPN return-path symmetry</w:t>
            </w:r>
          </w:p>
        </w:tc>
        <w:tc>
          <w:tcPr>
            <w:tcW w:w="5300" w:type="dxa"/>
            <w:tcMar>
              <w:top w:w="70" w:type="dxa"/>
              <w:left w:w="100" w:type="dxa"/>
              <w:bottom w:w="70" w:type="dxa"/>
              <w:right w:w="100" w:type="dxa"/>
            </w:tcMar>
          </w:tcPr>
          <w:p w14:paraId="2084665B"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Ensure symmetric routing for on-prem consumers reaching the internal VIP: UDRs and firewall rules must be consistent on both the </w:t>
            </w:r>
            <w:proofErr w:type="gramStart"/>
            <w:r w:rsidRPr="004D5371">
              <w:rPr>
                <w:rFonts w:asciiTheme="minorHAnsi" w:hAnsiTheme="minorHAnsi"/>
                <w:sz w:val="20"/>
                <w:szCs w:val="20"/>
              </w:rPr>
              <w:t>Azure</w:t>
            </w:r>
            <w:proofErr w:type="gramEnd"/>
            <w:r w:rsidRPr="004D5371">
              <w:rPr>
                <w:rFonts w:asciiTheme="minorHAnsi" w:hAnsiTheme="minorHAnsi"/>
                <w:sz w:val="20"/>
                <w:szCs w:val="20"/>
              </w:rPr>
              <w:t xml:space="preserve"> and on-prem sides so return traffic follows the forward path</w:t>
            </w:r>
          </w:p>
        </w:tc>
        <w:tc>
          <w:tcPr>
            <w:tcW w:w="1700" w:type="dxa"/>
            <w:tcMar>
              <w:top w:w="70" w:type="dxa"/>
              <w:left w:w="100" w:type="dxa"/>
              <w:bottom w:w="70" w:type="dxa"/>
              <w:right w:w="100" w:type="dxa"/>
            </w:tcMar>
          </w:tcPr>
          <w:p w14:paraId="125776AC"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bl>
    <w:p w14:paraId="2F72BAFB"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sz w:val="20"/>
          <w:szCs w:val="20"/>
        </w:rPr>
        <w:t>IP plan (placeholder for the network team). Subnet sizing must be validated against the Organization’s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2D25EA" w:rsidRPr="004D5371" w14:paraId="7D732B08" w14:textId="77777777" w:rsidTr="00D9409F">
        <w:trPr>
          <w:tblHeader/>
        </w:trPr>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F7C0B58"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Subnet (indicative name)</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CC18D8"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Purpose</w:t>
            </w:r>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4E1E333"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Suggested size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8D5CF01"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Address range</w:t>
            </w:r>
          </w:p>
        </w:tc>
      </w:tr>
      <w:tr w:rsidR="002D25EA" w:rsidRPr="004D5371" w14:paraId="4BB65F8C" w14:textId="77777777" w:rsidTr="00D9409F">
        <w:tc>
          <w:tcPr>
            <w:tcW w:w="2500" w:type="dxa"/>
            <w:tcMar>
              <w:top w:w="70" w:type="dxa"/>
              <w:left w:w="100" w:type="dxa"/>
              <w:bottom w:w="70" w:type="dxa"/>
              <w:right w:w="100" w:type="dxa"/>
            </w:tcMar>
          </w:tcPr>
          <w:p w14:paraId="4646D1A9" w14:textId="77777777" w:rsidR="002D25EA" w:rsidRPr="004D5371" w:rsidRDefault="002D25EA" w:rsidP="00D9409F">
            <w:pPr>
              <w:rPr>
                <w:rFonts w:asciiTheme="minorHAnsi" w:hAnsiTheme="minorHAnsi"/>
                <w:sz w:val="20"/>
                <w:szCs w:val="20"/>
              </w:rPr>
            </w:pPr>
            <w:proofErr w:type="spellStart"/>
            <w:r w:rsidRPr="004D5371">
              <w:rPr>
                <w:rFonts w:asciiTheme="minorHAnsi" w:hAnsiTheme="minorHAnsi"/>
                <w:sz w:val="20"/>
                <w:szCs w:val="20"/>
              </w:rPr>
              <w:t>snet</w:t>
            </w:r>
            <w:proofErr w:type="spellEnd"/>
            <w:r w:rsidRPr="004D5371">
              <w:rPr>
                <w:rFonts w:asciiTheme="minorHAnsi" w:hAnsiTheme="minorHAnsi"/>
                <w:sz w:val="20"/>
                <w:szCs w:val="20"/>
              </w:rPr>
              <w:t>-</w:t>
            </w:r>
            <w:proofErr w:type="spellStart"/>
            <w:r w:rsidRPr="004D5371">
              <w:rPr>
                <w:rFonts w:asciiTheme="minorHAnsi" w:hAnsiTheme="minorHAnsi"/>
                <w:sz w:val="20"/>
                <w:szCs w:val="20"/>
              </w:rPr>
              <w:t>apim</w:t>
            </w:r>
            <w:proofErr w:type="spellEnd"/>
            <w:r w:rsidRPr="004D5371">
              <w:rPr>
                <w:rFonts w:asciiTheme="minorHAnsi" w:hAnsiTheme="minorHAnsi"/>
                <w:sz w:val="20"/>
                <w:szCs w:val="20"/>
              </w:rPr>
              <w:t>-prod-</w:t>
            </w:r>
            <w:proofErr w:type="spellStart"/>
            <w:r w:rsidRPr="004D5371">
              <w:rPr>
                <w:rFonts w:asciiTheme="minorHAnsi" w:hAnsiTheme="minorHAnsi"/>
                <w:sz w:val="20"/>
                <w:szCs w:val="20"/>
              </w:rPr>
              <w:t>uksouth</w:t>
            </w:r>
            <w:proofErr w:type="spellEnd"/>
          </w:p>
        </w:tc>
        <w:tc>
          <w:tcPr>
            <w:tcW w:w="3200" w:type="dxa"/>
            <w:tcMar>
              <w:top w:w="70" w:type="dxa"/>
              <w:left w:w="100" w:type="dxa"/>
              <w:bottom w:w="70" w:type="dxa"/>
              <w:right w:w="100" w:type="dxa"/>
            </w:tcMar>
          </w:tcPr>
          <w:p w14:paraId="25E60EB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APIM injection (internal mode), UK South</w:t>
            </w:r>
          </w:p>
        </w:tc>
        <w:tc>
          <w:tcPr>
            <w:tcW w:w="1600" w:type="dxa"/>
            <w:tcMar>
              <w:top w:w="70" w:type="dxa"/>
              <w:left w:w="100" w:type="dxa"/>
              <w:bottom w:w="70" w:type="dxa"/>
              <w:right w:w="100" w:type="dxa"/>
            </w:tcMar>
          </w:tcPr>
          <w:p w14:paraId="05CE956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6145BED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24E0872A" w14:textId="77777777" w:rsidTr="00D9409F">
        <w:tc>
          <w:tcPr>
            <w:tcW w:w="2500" w:type="dxa"/>
            <w:tcMar>
              <w:top w:w="70" w:type="dxa"/>
              <w:left w:w="100" w:type="dxa"/>
              <w:bottom w:w="70" w:type="dxa"/>
              <w:right w:w="100" w:type="dxa"/>
            </w:tcMar>
          </w:tcPr>
          <w:p w14:paraId="2E7C4EDC" w14:textId="77777777" w:rsidR="002D25EA" w:rsidRPr="004D5371" w:rsidRDefault="002D25EA" w:rsidP="00D9409F">
            <w:pPr>
              <w:rPr>
                <w:rFonts w:asciiTheme="minorHAnsi" w:hAnsiTheme="minorHAnsi"/>
                <w:sz w:val="20"/>
                <w:szCs w:val="20"/>
              </w:rPr>
            </w:pPr>
            <w:proofErr w:type="spellStart"/>
            <w:r w:rsidRPr="004D5371">
              <w:rPr>
                <w:rFonts w:asciiTheme="minorHAnsi" w:hAnsiTheme="minorHAnsi"/>
                <w:sz w:val="20"/>
                <w:szCs w:val="20"/>
              </w:rPr>
              <w:t>snet</w:t>
            </w:r>
            <w:proofErr w:type="spellEnd"/>
            <w:r w:rsidRPr="004D5371">
              <w:rPr>
                <w:rFonts w:asciiTheme="minorHAnsi" w:hAnsiTheme="minorHAnsi"/>
                <w:sz w:val="20"/>
                <w:szCs w:val="20"/>
              </w:rPr>
              <w:t>-</w:t>
            </w:r>
            <w:proofErr w:type="spellStart"/>
            <w:r w:rsidRPr="004D5371">
              <w:rPr>
                <w:rFonts w:asciiTheme="minorHAnsi" w:hAnsiTheme="minorHAnsi"/>
                <w:sz w:val="20"/>
                <w:szCs w:val="20"/>
              </w:rPr>
              <w:t>apim</w:t>
            </w:r>
            <w:proofErr w:type="spellEnd"/>
            <w:r w:rsidRPr="004D5371">
              <w:rPr>
                <w:rFonts w:asciiTheme="minorHAnsi" w:hAnsiTheme="minorHAnsi"/>
                <w:sz w:val="20"/>
                <w:szCs w:val="20"/>
              </w:rPr>
              <w:t>-prod-</w:t>
            </w:r>
            <w:proofErr w:type="spellStart"/>
            <w:r w:rsidRPr="004D5371">
              <w:rPr>
                <w:rFonts w:asciiTheme="minorHAnsi" w:hAnsiTheme="minorHAnsi"/>
                <w:sz w:val="20"/>
                <w:szCs w:val="20"/>
              </w:rPr>
              <w:t>ukwest</w:t>
            </w:r>
            <w:proofErr w:type="spellEnd"/>
          </w:p>
        </w:tc>
        <w:tc>
          <w:tcPr>
            <w:tcW w:w="3200" w:type="dxa"/>
            <w:tcMar>
              <w:top w:w="70" w:type="dxa"/>
              <w:left w:w="100" w:type="dxa"/>
              <w:bottom w:w="70" w:type="dxa"/>
              <w:right w:w="100" w:type="dxa"/>
            </w:tcMar>
          </w:tcPr>
          <w:p w14:paraId="71EA0EF5"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APIM injection (internal mode), UK West</w:t>
            </w:r>
          </w:p>
        </w:tc>
        <w:tc>
          <w:tcPr>
            <w:tcW w:w="1600" w:type="dxa"/>
            <w:tcMar>
              <w:top w:w="70" w:type="dxa"/>
              <w:left w:w="100" w:type="dxa"/>
              <w:bottom w:w="70" w:type="dxa"/>
              <w:right w:w="100" w:type="dxa"/>
            </w:tcMar>
          </w:tcPr>
          <w:p w14:paraId="3B4CC05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0A7AD240"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0E9CEF4A" w14:textId="77777777" w:rsidTr="00D9409F">
        <w:tc>
          <w:tcPr>
            <w:tcW w:w="2500" w:type="dxa"/>
            <w:tcMar>
              <w:top w:w="70" w:type="dxa"/>
              <w:left w:w="100" w:type="dxa"/>
              <w:bottom w:w="70" w:type="dxa"/>
              <w:right w:w="100" w:type="dxa"/>
            </w:tcMar>
          </w:tcPr>
          <w:p w14:paraId="54AE2CA6" w14:textId="77777777" w:rsidR="002D25EA" w:rsidRPr="004D5371" w:rsidRDefault="002D25EA" w:rsidP="00D9409F">
            <w:pPr>
              <w:rPr>
                <w:rFonts w:asciiTheme="minorHAnsi" w:hAnsiTheme="minorHAnsi"/>
                <w:sz w:val="20"/>
                <w:szCs w:val="20"/>
              </w:rPr>
            </w:pPr>
            <w:proofErr w:type="spellStart"/>
            <w:r w:rsidRPr="004D5371">
              <w:rPr>
                <w:rFonts w:asciiTheme="minorHAnsi" w:hAnsiTheme="minorHAnsi"/>
                <w:sz w:val="20"/>
                <w:szCs w:val="20"/>
              </w:rPr>
              <w:t>snet</w:t>
            </w:r>
            <w:proofErr w:type="spellEnd"/>
            <w:r w:rsidRPr="004D5371">
              <w:rPr>
                <w:rFonts w:asciiTheme="minorHAnsi" w:hAnsiTheme="minorHAnsi"/>
                <w:sz w:val="20"/>
                <w:szCs w:val="20"/>
              </w:rPr>
              <w:t>-pe-backends-*</w:t>
            </w:r>
          </w:p>
        </w:tc>
        <w:tc>
          <w:tcPr>
            <w:tcW w:w="3200" w:type="dxa"/>
            <w:tcMar>
              <w:top w:w="70" w:type="dxa"/>
              <w:left w:w="100" w:type="dxa"/>
              <w:bottom w:w="70" w:type="dxa"/>
              <w:right w:w="100" w:type="dxa"/>
            </w:tcMar>
          </w:tcPr>
          <w:p w14:paraId="38F3C6B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Private Endpoints for integration services, Functions and Service Bus</w:t>
            </w:r>
          </w:p>
        </w:tc>
        <w:tc>
          <w:tcPr>
            <w:tcW w:w="1600" w:type="dxa"/>
            <w:tcMar>
              <w:top w:w="70" w:type="dxa"/>
              <w:left w:w="100" w:type="dxa"/>
              <w:bottom w:w="70" w:type="dxa"/>
              <w:right w:w="100" w:type="dxa"/>
            </w:tcMar>
          </w:tcPr>
          <w:p w14:paraId="7B1ABE87"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/26</w:t>
            </w:r>
          </w:p>
        </w:tc>
        <w:tc>
          <w:tcPr>
            <w:tcW w:w="2000" w:type="dxa"/>
            <w:tcMar>
              <w:top w:w="70" w:type="dxa"/>
              <w:left w:w="100" w:type="dxa"/>
              <w:bottom w:w="70" w:type="dxa"/>
              <w:right w:w="100" w:type="dxa"/>
            </w:tcMar>
          </w:tcPr>
          <w:p w14:paraId="4C0C4AC3"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47DB70D4" w14:textId="77777777" w:rsidTr="00D9409F">
        <w:tc>
          <w:tcPr>
            <w:tcW w:w="2500" w:type="dxa"/>
            <w:tcMar>
              <w:top w:w="70" w:type="dxa"/>
              <w:left w:w="100" w:type="dxa"/>
              <w:bottom w:w="70" w:type="dxa"/>
              <w:right w:w="100" w:type="dxa"/>
            </w:tcMar>
          </w:tcPr>
          <w:p w14:paraId="35949232" w14:textId="77777777" w:rsidR="002D25EA" w:rsidRPr="004D5371" w:rsidRDefault="002D25EA" w:rsidP="00D9409F">
            <w:pPr>
              <w:rPr>
                <w:rFonts w:asciiTheme="minorHAnsi" w:hAnsiTheme="minorHAnsi"/>
                <w:sz w:val="20"/>
                <w:szCs w:val="20"/>
              </w:rPr>
            </w:pPr>
            <w:proofErr w:type="spellStart"/>
            <w:r w:rsidRPr="004D5371">
              <w:rPr>
                <w:rFonts w:asciiTheme="minorHAnsi" w:hAnsiTheme="minorHAnsi"/>
                <w:sz w:val="20"/>
                <w:szCs w:val="20"/>
              </w:rPr>
              <w:t>snet</w:t>
            </w:r>
            <w:proofErr w:type="spellEnd"/>
            <w:r w:rsidRPr="004D5371">
              <w:rPr>
                <w:rFonts w:asciiTheme="minorHAnsi" w:hAnsiTheme="minorHAnsi"/>
                <w:sz w:val="20"/>
                <w:szCs w:val="20"/>
              </w:rPr>
              <w:t>-</w:t>
            </w:r>
            <w:proofErr w:type="spellStart"/>
            <w:r w:rsidRPr="004D5371">
              <w:rPr>
                <w:rFonts w:asciiTheme="minorHAnsi" w:hAnsiTheme="minorHAnsi"/>
                <w:sz w:val="20"/>
                <w:szCs w:val="20"/>
              </w:rPr>
              <w:t>frontdoor</w:t>
            </w:r>
            <w:proofErr w:type="spellEnd"/>
            <w:r w:rsidRPr="004D5371">
              <w:rPr>
                <w:rFonts w:asciiTheme="minorHAnsi" w:hAnsiTheme="minorHAnsi"/>
                <w:sz w:val="20"/>
                <w:szCs w:val="20"/>
              </w:rPr>
              <w:t>-pl-*</w:t>
            </w:r>
          </w:p>
        </w:tc>
        <w:tc>
          <w:tcPr>
            <w:tcW w:w="3200" w:type="dxa"/>
            <w:tcMar>
              <w:top w:w="70" w:type="dxa"/>
              <w:left w:w="100" w:type="dxa"/>
              <w:bottom w:w="70" w:type="dxa"/>
              <w:right w:w="100" w:type="dxa"/>
            </w:tcMar>
          </w:tcPr>
          <w:p w14:paraId="1FB9575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Front Door Private Link</w:t>
            </w:r>
          </w:p>
        </w:tc>
        <w:tc>
          <w:tcPr>
            <w:tcW w:w="1600" w:type="dxa"/>
            <w:tcMar>
              <w:top w:w="70" w:type="dxa"/>
              <w:left w:w="100" w:type="dxa"/>
              <w:bottom w:w="70" w:type="dxa"/>
              <w:right w:w="100" w:type="dxa"/>
            </w:tcMar>
          </w:tcPr>
          <w:p w14:paraId="24596467"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/27</w:t>
            </w:r>
          </w:p>
        </w:tc>
        <w:tc>
          <w:tcPr>
            <w:tcW w:w="2000" w:type="dxa"/>
            <w:tcMar>
              <w:top w:w="70" w:type="dxa"/>
              <w:left w:w="100" w:type="dxa"/>
              <w:bottom w:w="70" w:type="dxa"/>
              <w:right w:w="100" w:type="dxa"/>
            </w:tcMar>
          </w:tcPr>
          <w:p w14:paraId="146D8030"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7A23C7C2" w14:textId="77777777" w:rsidTr="004D5371">
        <w:trPr>
          <w:trHeight w:val="22"/>
        </w:trPr>
        <w:tc>
          <w:tcPr>
            <w:tcW w:w="2500" w:type="dxa"/>
            <w:tcMar>
              <w:top w:w="70" w:type="dxa"/>
              <w:left w:w="100" w:type="dxa"/>
              <w:bottom w:w="70" w:type="dxa"/>
              <w:right w:w="100" w:type="dxa"/>
            </w:tcMar>
          </w:tcPr>
          <w:p w14:paraId="4884421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lastRenderedPageBreak/>
              <w:t>hub firewall subnets</w:t>
            </w:r>
          </w:p>
        </w:tc>
        <w:tc>
          <w:tcPr>
            <w:tcW w:w="3200" w:type="dxa"/>
            <w:tcMar>
              <w:top w:w="70" w:type="dxa"/>
              <w:left w:w="100" w:type="dxa"/>
              <w:bottom w:w="70" w:type="dxa"/>
              <w:right w:w="100" w:type="dxa"/>
            </w:tcMar>
          </w:tcPr>
          <w:p w14:paraId="14E94F38"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 xml:space="preserve">Palo Alto NVA (trust / untrust / </w:t>
            </w:r>
            <w:proofErr w:type="spellStart"/>
            <w:r w:rsidRPr="004D5371">
              <w:rPr>
                <w:rFonts w:asciiTheme="minorHAnsi" w:hAnsiTheme="minorHAnsi"/>
                <w:sz w:val="20"/>
                <w:szCs w:val="20"/>
              </w:rPr>
              <w:t>mgmt</w:t>
            </w:r>
            <w:proofErr w:type="spellEnd"/>
            <w:r w:rsidRPr="004D5371">
              <w:rPr>
                <w:rFonts w:asciiTheme="minorHAnsi" w:hAnsiTheme="minorHAnsi"/>
                <w:sz w:val="20"/>
                <w:szCs w:val="20"/>
              </w:rPr>
              <w:t>)</w:t>
            </w:r>
          </w:p>
        </w:tc>
        <w:tc>
          <w:tcPr>
            <w:tcW w:w="1600" w:type="dxa"/>
            <w:tcMar>
              <w:top w:w="70" w:type="dxa"/>
              <w:left w:w="100" w:type="dxa"/>
              <w:bottom w:w="70" w:type="dxa"/>
              <w:right w:w="100" w:type="dxa"/>
            </w:tcMar>
          </w:tcPr>
          <w:p w14:paraId="5590D46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Per vendor guidance</w:t>
            </w:r>
          </w:p>
        </w:tc>
        <w:tc>
          <w:tcPr>
            <w:tcW w:w="2000" w:type="dxa"/>
            <w:tcMar>
              <w:top w:w="70" w:type="dxa"/>
              <w:left w:w="100" w:type="dxa"/>
              <w:bottom w:w="70" w:type="dxa"/>
              <w:right w:w="100" w:type="dxa"/>
            </w:tcMar>
          </w:tcPr>
          <w:p w14:paraId="30319B6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Owned by Network</w:t>
            </w:r>
          </w:p>
        </w:tc>
      </w:tr>
    </w:tbl>
    <w:p w14:paraId="49B35BA8" w14:textId="77777777" w:rsidR="002D25EA" w:rsidRDefault="002D25EA" w:rsidP="002D25EA">
      <w:pPr>
        <w:spacing w:after="60"/>
      </w:pPr>
    </w:p>
    <w:p w14:paraId="6A05D9F8" w14:textId="77777777" w:rsidR="00820179" w:rsidRPr="007F1FDD" w:rsidRDefault="00820179" w:rsidP="00820179">
      <w:pPr>
        <w:pStyle w:val="Heading2"/>
        <w:rPr>
          <w:rFonts w:asciiTheme="minorHAnsi" w:hAnsiTheme="minorHAnsi"/>
          <w:b w:val="0"/>
          <w:bCs w:val="0"/>
          <w:color w:val="1E2761"/>
          <w:sz w:val="24"/>
          <w:szCs w:val="24"/>
          <w:lang w:eastAsia="en-US"/>
        </w:rPr>
      </w:pPr>
      <w:bookmarkStart w:id="27" w:name="_Toc240666296"/>
      <w:r w:rsidRPr="007F1FDD">
        <w:rPr>
          <w:rFonts w:asciiTheme="minorHAnsi" w:hAnsiTheme="minorHAnsi"/>
          <w:b w:val="0"/>
          <w:bCs w:val="0"/>
          <w:color w:val="1E2761"/>
          <w:sz w:val="24"/>
          <w:szCs w:val="24"/>
          <w:lang w:eastAsia="en-US"/>
        </w:rPr>
        <w:t>Network traffic flows in detail</w:t>
      </w:r>
      <w:bookmarkEnd w:id="27"/>
    </w:p>
    <w:p w14:paraId="7D87FE2B" w14:textId="77777777" w:rsidR="00820179" w:rsidRPr="004D5371" w:rsidRDefault="00820179" w:rsidP="00820179">
      <w:pPr>
        <w:spacing w:after="140"/>
        <w:rPr>
          <w:sz w:val="20"/>
          <w:szCs w:val="20"/>
        </w:rPr>
      </w:pPr>
      <w:r w:rsidRPr="004D5371">
        <w:rPr>
          <w:sz w:val="20"/>
          <w:szCs w:val="20"/>
        </w:rPr>
        <w:t>This appendix holds the step-by-step configuration of the five traffic flows summarised in section 7 (Network and Connectivity Design). It is written for the network engineer building the platform and is deliberately kept out of the main design narrative. Each flow states what it is, how it is routed through or around the Palo Alto firewall, and the specific routing and firewall rules it needs. The summary table in section 7 is the quick reference; this is the build detail behind it.</w:t>
      </w:r>
    </w:p>
    <w:p w14:paraId="652EBA38" w14:textId="77777777" w:rsidR="00820179" w:rsidRDefault="00820179" w:rsidP="00820179">
      <w:pPr>
        <w:spacing w:after="140"/>
      </w:pPr>
      <w:r>
        <w:rPr>
          <w:b/>
          <w:bCs/>
          <w:sz w:val="20"/>
          <w:szCs w:val="20"/>
        </w:rPr>
        <w:t>Flow 1: external inbound (external to internal)</w:t>
      </w:r>
    </w:p>
    <w:p w14:paraId="4CAAE743" w14:textId="77777777" w:rsidR="00820179" w:rsidRDefault="00820179" w:rsidP="00820179">
      <w:pPr>
        <w:spacing w:before="80" w:after="60"/>
        <w:jc w:val="center"/>
      </w:pPr>
      <w:r>
        <w:rPr>
          <w:noProof/>
        </w:rPr>
        <w:drawing>
          <wp:inline distT="0" distB="0" distL="0" distR="0" wp14:anchorId="5DEEEAE0" wp14:editId="31B57289">
            <wp:extent cx="5760720" cy="1053790"/>
            <wp:effectExtent l="0" t="0" r="0" b="0"/>
            <wp:docPr id="9601" name="Flow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0720" cy="1053790"/>
                    </a:xfrm>
                    <a:prstGeom prst="rect">
                      <a:avLst/>
                    </a:prstGeom>
                  </pic:spPr>
                </pic:pic>
              </a:graphicData>
            </a:graphic>
          </wp:inline>
        </w:drawing>
      </w:r>
    </w:p>
    <w:p w14:paraId="5376C4EA" w14:textId="77777777" w:rsidR="00820179" w:rsidRPr="004D5371" w:rsidRDefault="00820179" w:rsidP="00820179">
      <w:pPr>
        <w:spacing w:after="140"/>
        <w:rPr>
          <w:sz w:val="20"/>
          <w:szCs w:val="20"/>
        </w:rPr>
      </w:pPr>
      <w:r w:rsidRPr="004D5371">
        <w:rPr>
          <w:sz w:val="20"/>
          <w:szCs w:val="20"/>
        </w:rPr>
        <w:t xml:space="preserve">An external consumer, a broker or Lloyd’s market system, reaches the Organization over the internet. Traffic lands at Azure Front Door, where the WAF, TLS termination and DDoS protection are applied, and Front Door forwards the validated request to APIM over a Private Link inbound private endpoint. Because APIM is </w:t>
      </w:r>
      <w:proofErr w:type="gramStart"/>
      <w:r w:rsidRPr="004D5371">
        <w:rPr>
          <w:sz w:val="20"/>
          <w:szCs w:val="20"/>
        </w:rPr>
        <w:t>internal-mode</w:t>
      </w:r>
      <w:proofErr w:type="gramEnd"/>
      <w:r w:rsidRPr="004D5371">
        <w:rPr>
          <w:sz w:val="20"/>
          <w:szCs w:val="20"/>
        </w:rPr>
        <w:t xml:space="preserve"> it has no public endpoint; the only way in is through Front Door over Private Link. Inbound traffic does not traverse the Palo Alto, which is an egress control only.</w:t>
      </w:r>
    </w:p>
    <w:p w14:paraId="0E6D1B1B" w14:textId="77777777" w:rsidR="00820179" w:rsidRPr="004D5371" w:rsidRDefault="00820179">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0AB582F9" w14:textId="77777777" w:rsidR="00820179" w:rsidRPr="004D5371" w:rsidRDefault="00820179">
      <w:pPr>
        <w:pStyle w:val="ListParagraph"/>
        <w:numPr>
          <w:ilvl w:val="0"/>
          <w:numId w:val="1"/>
        </w:numPr>
        <w:spacing w:after="70"/>
        <w:rPr>
          <w:sz w:val="20"/>
          <w:szCs w:val="20"/>
        </w:rPr>
      </w:pPr>
      <w:r w:rsidRPr="004D5371">
        <w:rPr>
          <w:sz w:val="20"/>
          <w:szCs w:val="20"/>
        </w:rPr>
        <w:t>APIM subnet NSG: allow inbound only from the Front Door Private Link path; deny direct internet inbound. Origin locked to the Organization’s Front Door instance (Private Link approval + X-Azure-FDID header verification).</w:t>
      </w:r>
    </w:p>
    <w:p w14:paraId="706E4BB8" w14:textId="77777777" w:rsidR="00820179" w:rsidRPr="004D5371" w:rsidRDefault="00820179">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525BB3B3" w14:textId="77777777" w:rsidR="00820179" w:rsidRDefault="00820179" w:rsidP="00820179">
      <w:pPr>
        <w:spacing w:after="140"/>
      </w:pPr>
      <w:r>
        <w:rPr>
          <w:b/>
          <w:bCs/>
          <w:sz w:val="20"/>
          <w:szCs w:val="20"/>
        </w:rPr>
        <w:t>Flow 2: internal inbound (internal to APIM)</w:t>
      </w:r>
    </w:p>
    <w:p w14:paraId="2309BC8F" w14:textId="77777777" w:rsidR="00820179" w:rsidRDefault="00820179" w:rsidP="00820179">
      <w:pPr>
        <w:spacing w:before="80" w:after="60"/>
        <w:jc w:val="center"/>
      </w:pPr>
      <w:r>
        <w:rPr>
          <w:noProof/>
        </w:rPr>
        <w:drawing>
          <wp:inline distT="0" distB="0" distL="0" distR="0" wp14:anchorId="18F7BF79" wp14:editId="7379464B">
            <wp:extent cx="5760720" cy="1053790"/>
            <wp:effectExtent l="0" t="0" r="0" b="0"/>
            <wp:docPr id="9602" name="Flow 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0720" cy="1053790"/>
                    </a:xfrm>
                    <a:prstGeom prst="rect">
                      <a:avLst/>
                    </a:prstGeom>
                  </pic:spPr>
                </pic:pic>
              </a:graphicData>
            </a:graphic>
          </wp:inline>
        </w:drawing>
      </w:r>
    </w:p>
    <w:p w14:paraId="47938E51" w14:textId="77777777" w:rsidR="00820179" w:rsidRPr="004D5371" w:rsidRDefault="00820179" w:rsidP="00820179">
      <w:pPr>
        <w:spacing w:after="140"/>
        <w:rPr>
          <w:sz w:val="20"/>
          <w:szCs w:val="20"/>
        </w:rPr>
      </w:pPr>
      <w:r w:rsidRPr="004D5371">
        <w:rPr>
          <w:sz w:val="20"/>
          <w:szCs w:val="20"/>
        </w:rPr>
        <w:t>An internal Organization system, or an on-premises system reaching Azure over ExpressRoute or VPN, calls an internal API. The call reaches the APIM internal gateway directly over the private network (</w:t>
      </w:r>
      <w:proofErr w:type="spellStart"/>
      <w:r w:rsidRPr="004D5371">
        <w:rPr>
          <w:sz w:val="20"/>
          <w:szCs w:val="20"/>
        </w:rPr>
        <w:t>VNet</w:t>
      </w:r>
      <w:proofErr w:type="spellEnd"/>
      <w:r w:rsidRPr="004D5371">
        <w:rPr>
          <w:sz w:val="20"/>
          <w:szCs w:val="20"/>
        </w:rPr>
        <w:t xml:space="preserve"> peering, or ExpressRoute/VPN for </w:t>
      </w:r>
      <w:proofErr w:type="gramStart"/>
      <w:r w:rsidRPr="004D5371">
        <w:rPr>
          <w:sz w:val="20"/>
          <w:szCs w:val="20"/>
        </w:rPr>
        <w:t>on-premises</w:t>
      </w:r>
      <w:proofErr w:type="gramEnd"/>
      <w:r w:rsidRPr="004D5371">
        <w:rPr>
          <w:sz w:val="20"/>
          <w:szCs w:val="20"/>
        </w:rPr>
        <w:t xml:space="preserve">), and APIM applies authentication and policy before 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For on-premises sources, route propagation must be enabled so the return path stays </w:t>
      </w:r>
      <w:proofErr w:type="spellStart"/>
      <w:proofErr w:type="gramStart"/>
      <w:r w:rsidRPr="004D5371">
        <w:rPr>
          <w:sz w:val="20"/>
          <w:szCs w:val="20"/>
        </w:rPr>
        <w:t>symmetric.authentication</w:t>
      </w:r>
      <w:proofErr w:type="spellEnd"/>
      <w:proofErr w:type="gramEnd"/>
      <w:r w:rsidRPr="004D5371">
        <w:rPr>
          <w:sz w:val="20"/>
          <w:szCs w:val="20"/>
        </w:rPr>
        <w:t>, in line with the zero-trust principle in the security section. For on-premises sources, gateway route propagation must be enabled so the return path stays symmetric.</w:t>
      </w:r>
    </w:p>
    <w:p w14:paraId="02C7A780" w14:textId="77777777" w:rsidR="00820179" w:rsidRDefault="00820179" w:rsidP="00820179">
      <w:pPr>
        <w:spacing w:after="140"/>
      </w:pPr>
      <w:r>
        <w:rPr>
          <w:b/>
          <w:bCs/>
          <w:sz w:val="20"/>
          <w:szCs w:val="20"/>
        </w:rPr>
        <w:t>Flow 3: outbound (internal to external)</w:t>
      </w:r>
    </w:p>
    <w:p w14:paraId="40718675" w14:textId="77777777" w:rsidR="00820179" w:rsidRDefault="00820179" w:rsidP="00820179">
      <w:pPr>
        <w:spacing w:before="80" w:after="60"/>
        <w:jc w:val="center"/>
      </w:pPr>
      <w:r>
        <w:rPr>
          <w:noProof/>
        </w:rPr>
        <w:lastRenderedPageBreak/>
        <w:drawing>
          <wp:inline distT="0" distB="0" distL="0" distR="0" wp14:anchorId="0E8A9413" wp14:editId="755F54DF">
            <wp:extent cx="5760720" cy="1053790"/>
            <wp:effectExtent l="0" t="0" r="0" b="0"/>
            <wp:docPr id="9603" name="Flow 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0720" cy="1053790"/>
                    </a:xfrm>
                    <a:prstGeom prst="rect">
                      <a:avLst/>
                    </a:prstGeom>
                  </pic:spPr>
                </pic:pic>
              </a:graphicData>
            </a:graphic>
          </wp:inline>
        </w:drawing>
      </w:r>
    </w:p>
    <w:p w14:paraId="5E400FBF" w14:textId="77777777" w:rsidR="00820179" w:rsidRPr="004D5371" w:rsidRDefault="00820179" w:rsidP="00820179">
      <w:pPr>
        <w:spacing w:after="140"/>
        <w:rPr>
          <w:sz w:val="20"/>
          <w:szCs w:val="20"/>
        </w:rPr>
      </w:pPr>
      <w:r w:rsidRPr="004D5371">
        <w:rPr>
          <w:sz w:val="20"/>
          <w:szCs w:val="20"/>
        </w:rPr>
        <w:t>When APIM or a backend needs to call out, to a public SaaS provider such as Salesforce, or to any internet endpoint, that traffic must be inspected on the way out. A UDR on the APIM subnet with destination 0.0.0.0/0 and next hop set to the Palo Alto's internal load-balancer IP forces all outbound data-plane traffic through the firewall, where egress policy and threat prevention apply. This is the flow that gives the Organization the outbound inspection and audit it runs the Palo Alto for in the first place.</w:t>
      </w:r>
    </w:p>
    <w:p w14:paraId="5AA8E9AD" w14:textId="77777777" w:rsidR="00820179" w:rsidRPr="004D5371" w:rsidRDefault="00820179">
      <w:pPr>
        <w:pStyle w:val="ListParagraph"/>
        <w:numPr>
          <w:ilvl w:val="0"/>
          <w:numId w:val="1"/>
        </w:numPr>
        <w:spacing w:after="70"/>
        <w:rPr>
          <w:sz w:val="20"/>
          <w:szCs w:val="20"/>
        </w:rPr>
      </w:pPr>
      <w:r w:rsidRPr="004D5371">
        <w:rPr>
          <w:b/>
          <w:bCs/>
          <w:sz w:val="20"/>
          <w:szCs w:val="20"/>
        </w:rPr>
        <w:t>APIM subnet UDR:</w:t>
      </w:r>
      <w:r w:rsidRPr="004D5371">
        <w:rPr>
          <w:sz w:val="20"/>
          <w:szCs w:val="20"/>
        </w:rPr>
        <w:t xml:space="preserve"> 0.0.0.0/0 with next hop = Palo Alto internal LB IP (forced tunnelling).</w:t>
      </w:r>
    </w:p>
    <w:p w14:paraId="1D198324" w14:textId="77777777" w:rsidR="00820179" w:rsidRPr="004D5371" w:rsidRDefault="00820179">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6C8C821" w14:textId="77777777" w:rsidR="00820179" w:rsidRDefault="00820179">
      <w:pPr>
        <w:pStyle w:val="ListParagraph"/>
        <w:numPr>
          <w:ilvl w:val="0"/>
          <w:numId w:val="1"/>
        </w:numPr>
        <w:spacing w:after="70"/>
      </w:pPr>
      <w:r w:rsidRPr="004D5371">
        <w:rPr>
          <w:sz w:val="20"/>
          <w:szCs w:val="20"/>
        </w:rPr>
        <w:t>Credentials for SaaS calls stay in Key Vault-backed named values; the firewall controls the path, not the secret.</w:t>
      </w:r>
    </w:p>
    <w:p w14:paraId="0FB281D8" w14:textId="77777777" w:rsidR="00820179" w:rsidRDefault="00820179" w:rsidP="00820179">
      <w:pPr>
        <w:spacing w:after="140"/>
      </w:pPr>
      <w:r>
        <w:rPr>
          <w:b/>
          <w:bCs/>
          <w:sz w:val="20"/>
          <w:szCs w:val="20"/>
        </w:rPr>
        <w:t>Flow 4: APIM to private backends</w:t>
      </w:r>
    </w:p>
    <w:p w14:paraId="4E2BE5A7" w14:textId="77777777" w:rsidR="00820179" w:rsidRDefault="00820179" w:rsidP="00820179">
      <w:pPr>
        <w:spacing w:before="80" w:after="60"/>
        <w:jc w:val="center"/>
      </w:pPr>
      <w:r>
        <w:rPr>
          <w:noProof/>
        </w:rPr>
        <w:drawing>
          <wp:inline distT="0" distB="0" distL="0" distR="0" wp14:anchorId="6547E326" wp14:editId="11E217A0">
            <wp:extent cx="5760720" cy="1053790"/>
            <wp:effectExtent l="0" t="0" r="0" b="0"/>
            <wp:docPr id="9604" name="Flow 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0720" cy="1053790"/>
                    </a:xfrm>
                    <a:prstGeom prst="rect">
                      <a:avLst/>
                    </a:prstGeom>
                  </pic:spPr>
                </pic:pic>
              </a:graphicData>
            </a:graphic>
          </wp:inline>
        </w:drawing>
      </w:r>
    </w:p>
    <w:p w14:paraId="05161BA0" w14:textId="77777777" w:rsidR="00820179" w:rsidRPr="004D5371" w:rsidRDefault="00820179" w:rsidP="00820179">
      <w:pPr>
        <w:spacing w:after="140"/>
        <w:rPr>
          <w:sz w:val="20"/>
          <w:szCs w:val="20"/>
        </w:rPr>
      </w:pPr>
      <w:r w:rsidRPr="004D5371">
        <w:rPr>
          <w:sz w:val="20"/>
          <w:szCs w:val="20"/>
        </w:rPr>
        <w:t>Calls from APIM to backends that live inside the Organization’s own network, integration services and Functions, or PaaS reached over Private Endpoint, stay on the private network. These do not need to traverse the Palo Alto to reach the internet, since they never leave Azure's backbone. If the Organization’s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the Organization’s policy says otherwise.</w:t>
      </w:r>
    </w:p>
    <w:p w14:paraId="3C2E8871" w14:textId="77777777" w:rsidR="00820179" w:rsidRDefault="00820179" w:rsidP="00820179">
      <w:pPr>
        <w:spacing w:after="140"/>
      </w:pPr>
      <w:r>
        <w:rPr>
          <w:b/>
          <w:bCs/>
          <w:sz w:val="20"/>
          <w:szCs w:val="20"/>
        </w:rPr>
        <w:t>Flow 5: the control-plane exception (mandatory)</w:t>
      </w:r>
    </w:p>
    <w:p w14:paraId="60351D2F" w14:textId="77777777" w:rsidR="00820179" w:rsidRDefault="00820179" w:rsidP="00820179">
      <w:pPr>
        <w:spacing w:before="80" w:after="60"/>
        <w:jc w:val="center"/>
      </w:pPr>
      <w:r>
        <w:rPr>
          <w:noProof/>
        </w:rPr>
        <w:drawing>
          <wp:inline distT="0" distB="0" distL="0" distR="0" wp14:anchorId="29B12167" wp14:editId="0B5B42D0">
            <wp:extent cx="5760720" cy="1124042"/>
            <wp:effectExtent l="0" t="0" r="0" b="0"/>
            <wp:docPr id="9605" name="Flow 5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0720" cy="1124042"/>
                    </a:xfrm>
                    <a:prstGeom prst="rect">
                      <a:avLst/>
                    </a:prstGeom>
                  </pic:spPr>
                </pic:pic>
              </a:graphicData>
            </a:graphic>
          </wp:inline>
        </w:drawing>
      </w:r>
    </w:p>
    <w:p w14:paraId="70AD6E83" w14:textId="77777777" w:rsidR="00820179" w:rsidRPr="004D5371" w:rsidRDefault="00820179" w:rsidP="00820179">
      <w:pPr>
        <w:spacing w:after="140"/>
        <w:rPr>
          <w:sz w:val="20"/>
          <w:szCs w:val="20"/>
        </w:rPr>
      </w:pPr>
      <w:r w:rsidRPr="004D5371">
        <w:rPr>
          <w:sz w:val="20"/>
          <w:szCs w:val="20"/>
        </w:rPr>
        <w:t xml:space="preserve">Azure manages APIM over a control-plane channel using the </w:t>
      </w:r>
      <w:proofErr w:type="spellStart"/>
      <w:r w:rsidRPr="004D5371">
        <w:rPr>
          <w:sz w:val="20"/>
          <w:szCs w:val="20"/>
        </w:rPr>
        <w:t>ApiManagement</w:t>
      </w:r>
      <w:proofErr w:type="spellEnd"/>
      <w:r w:rsidRPr="004D5371">
        <w:rPr>
          <w:sz w:val="20"/>
          <w:szCs w:val="20"/>
        </w:rPr>
        <w:t xml:space="preserve"> service tag. This traffic uses Azure's own public IP ranges, so if it is force-tunnelled through the Palo Alto the responses do not map symmetrically back and the stateful firewall drops them. The required, Microsoft-documented configuration is a UDR on the APIM subnet for the </w:t>
      </w:r>
      <w:proofErr w:type="spellStart"/>
      <w:r w:rsidRPr="004D5371">
        <w:rPr>
          <w:sz w:val="20"/>
          <w:szCs w:val="20"/>
        </w:rPr>
        <w:t>ApiManagement</w:t>
      </w:r>
      <w:proofErr w:type="spellEnd"/>
      <w:r w:rsidRPr="004D5371">
        <w:rPr>
          <w:sz w:val="20"/>
          <w:szCs w:val="20"/>
        </w:rPr>
        <w:t xml:space="preserve"> service tag with next hop set to Internet, so control-plane traffic bypasses the firewall. Microsoft is explicit that allowing this management traffic to bypass the NVA is not a significant security risk, because it is Azure's own management channel, not the Organization’s data. The same bypass applies to the platform dependencies APIM needs (Azure Monitor, Storage, Key Vault, and similar), which should be allowed by service tag rather than by IP.</w:t>
      </w:r>
    </w:p>
    <w:p w14:paraId="48757AA5" w14:textId="77777777" w:rsidR="00820179" w:rsidRDefault="00820179" w:rsidP="00820179">
      <w:r>
        <w:br w:type="page"/>
      </w:r>
    </w:p>
    <w:p w14:paraId="00D01161"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8" w:name="_Toc240666297"/>
      <w:r w:rsidRPr="007F1FDD">
        <w:rPr>
          <w:rFonts w:asciiTheme="minorHAnsi" w:hAnsiTheme="minorHAnsi"/>
          <w:b w:val="0"/>
          <w:bCs w:val="0"/>
          <w:lang w:eastAsia="en-US"/>
        </w:rPr>
        <w:lastRenderedPageBreak/>
        <w:t>Traffic Management and Edge Security</w:t>
      </w:r>
      <w:bookmarkEnd w:id="28"/>
    </w:p>
    <w:p w14:paraId="49376571" w14:textId="77777777" w:rsidR="002D25EA" w:rsidRPr="004D5371" w:rsidRDefault="002D25EA" w:rsidP="002D25EA">
      <w:pPr>
        <w:spacing w:after="140"/>
        <w:rPr>
          <w:sz w:val="20"/>
          <w:szCs w:val="20"/>
        </w:rPr>
      </w:pPr>
      <w:r w:rsidRPr="004D5371">
        <w:rPr>
          <w:sz w:val="20"/>
          <w:szCs w:val="20"/>
        </w:rPr>
        <w:t>The edge and global-routing design, including the choice of Azure Front Door over Traffic Manager and the ingress topology, is set out within the network design in section 7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t>
      </w:r>
    </w:p>
    <w:p w14:paraId="6D3B8A8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9" w:name="_Toc240666298"/>
      <w:r w:rsidRPr="007F1FDD">
        <w:rPr>
          <w:rFonts w:asciiTheme="minorHAnsi" w:hAnsiTheme="minorHAnsi"/>
          <w:b w:val="0"/>
          <w:bCs w:val="0"/>
          <w:lang w:eastAsia="en-US"/>
        </w:rPr>
        <w:lastRenderedPageBreak/>
        <w:t>Authentication and Security Design</w:t>
      </w:r>
      <w:bookmarkEnd w:id="29"/>
    </w:p>
    <w:p w14:paraId="203E2042" w14:textId="77777777" w:rsidR="002D25EA" w:rsidRPr="004D5371" w:rsidRDefault="002D25EA" w:rsidP="002D25EA">
      <w:pPr>
        <w:spacing w:after="140"/>
        <w:rPr>
          <w:sz w:val="20"/>
          <w:szCs w:val="20"/>
        </w:rPr>
      </w:pPr>
      <w:r w:rsidRPr="004D5371">
        <w:rPr>
          <w:sz w:val="20"/>
          <w:szCs w:val="20"/>
        </w:rPr>
        <w:t>Security is the highest priority in this design. It is checked at every hop, never assumed at the backend, and never granted just because a call came from inside the Organization’s network. Concretely, this means a request is never trusted just because it made it past the previous layer: identity is checked, then the network path is checked, then the gateway's own policies are checked, and so on, so that no single mistake in one layer exposes a backend. The diagram below is a map of those checks, read top to bottom: a request passes every layer in turn before any backend is reached, and each layer is shown next to the specific threat it defends against. The layers are ordered deliberately, not just listed, and a request that fails any one of them never proceeds.</w:t>
      </w:r>
    </w:p>
    <w:p w14:paraId="0A6834E9" w14:textId="77777777" w:rsidR="002D25EA" w:rsidRPr="004D5371" w:rsidRDefault="002D25EA" w:rsidP="00614651">
      <w:pPr>
        <w:rPr>
          <w:b/>
          <w:bCs/>
          <w:sz w:val="20"/>
          <w:szCs w:val="20"/>
        </w:rPr>
      </w:pPr>
      <w:r w:rsidRPr="004D5371">
        <w:rPr>
          <w:b/>
          <w:bCs/>
          <w:sz w:val="20"/>
          <w:szCs w:val="20"/>
        </w:rPr>
        <w:t xml:space="preserve">Security architecture: defence in depth </w:t>
      </w:r>
      <w:proofErr w:type="gramStart"/>
      <w:r w:rsidRPr="004D5371">
        <w:rPr>
          <w:b/>
          <w:bCs/>
          <w:sz w:val="20"/>
          <w:szCs w:val="20"/>
        </w:rPr>
        <w:t>at a glance</w:t>
      </w:r>
      <w:proofErr w:type="gramEnd"/>
    </w:p>
    <w:p w14:paraId="5AC27335" w14:textId="77777777" w:rsidR="002D25EA" w:rsidRPr="004D5371" w:rsidRDefault="002D25EA" w:rsidP="002D25EA">
      <w:pPr>
        <w:spacing w:after="140"/>
        <w:rPr>
          <w:sz w:val="20"/>
          <w:szCs w:val="20"/>
        </w:rPr>
      </w:pPr>
      <w:r w:rsidRPr="004D5371">
        <w:rPr>
          <w:sz w:val="20"/>
          <w:szCs w:val="20"/>
        </w:rPr>
        <w:t>Before the individual controls, the diagram below sets out the security architecture as a whole: a mandatory transport layer, then the enforcement checks each owning a distinct job, that an inbound request passes before any backend is reached. This is the standard Azure defence-in-depth pattern for a private-mode APIM behind an edge WAF, and it is the frame the rest of this section fills in. No single layer is a substitute for another; the security of the platform is the composition of them all.</w:t>
      </w:r>
    </w:p>
    <w:p w14:paraId="70CAAAAB" w14:textId="77777777" w:rsidR="002D25EA" w:rsidRDefault="002D25EA" w:rsidP="002D25EA">
      <w:pPr>
        <w:spacing w:before="80" w:after="120"/>
        <w:jc w:val="center"/>
      </w:pPr>
      <w:r>
        <w:rPr>
          <w:noProof/>
        </w:rPr>
        <w:drawing>
          <wp:inline distT="0" distB="0" distL="0" distR="0" wp14:anchorId="7970759B" wp14:editId="6A5CB238">
            <wp:extent cx="5760720" cy="52068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0720" cy="5206805"/>
                    </a:xfrm>
                    <a:prstGeom prst="rect">
                      <a:avLst/>
                    </a:prstGeom>
                  </pic:spPr>
                </pic:pic>
              </a:graphicData>
            </a:graphic>
          </wp:inline>
        </w:drawing>
      </w:r>
    </w:p>
    <w:p w14:paraId="2A0249F9" w14:textId="77777777" w:rsidR="002D25EA" w:rsidRPr="004D5371" w:rsidRDefault="002D25EA" w:rsidP="00007E30">
      <w:pPr>
        <w:rPr>
          <w:b/>
          <w:bCs/>
          <w:sz w:val="20"/>
          <w:szCs w:val="20"/>
        </w:rPr>
      </w:pPr>
      <w:r w:rsidRPr="004D5371">
        <w:rPr>
          <w:b/>
          <w:bCs/>
          <w:sz w:val="20"/>
          <w:szCs w:val="20"/>
        </w:rPr>
        <w:t>Security design principles and residual risk</w:t>
      </w:r>
    </w:p>
    <w:p w14:paraId="34DCA602" w14:textId="77777777" w:rsidR="002D25EA" w:rsidRPr="004D5371" w:rsidRDefault="002D25EA" w:rsidP="002D25EA">
      <w:pPr>
        <w:spacing w:after="140"/>
        <w:rPr>
          <w:sz w:val="20"/>
          <w:szCs w:val="20"/>
        </w:rPr>
      </w:pPr>
      <w:r w:rsidRPr="004D5371">
        <w:rPr>
          <w:sz w:val="20"/>
          <w:szCs w:val="20"/>
        </w:rPr>
        <w:t xml:space="preserve">The controls in this section all serve a small set of principles, stated here so a reviewer can see the intent behind them: verify every hop (nothing is trusted because it came from inside the network); defence in depth (no single control is load-bearing); least privilege (consumers, pipelines and admins get the minimum access needed); deny by default and secure by default (APIs are private and authenticated unless a decision is made otherwise); one identity provider (Entra ID for consumers and administrators </w:t>
      </w:r>
      <w:r w:rsidRPr="004D5371">
        <w:rPr>
          <w:sz w:val="20"/>
          <w:szCs w:val="20"/>
        </w:rPr>
        <w:lastRenderedPageBreak/>
        <w:t>alike); everything as code (security configuration is reviewed and version-controlled, never hand-set in Production); and secrets never in code (Key Vault-backed named values only).</w:t>
      </w:r>
    </w:p>
    <w:p w14:paraId="0FD95852" w14:textId="77777777" w:rsidR="002D25EA" w:rsidRPr="004D5371" w:rsidRDefault="002D25EA" w:rsidP="002D25EA">
      <w:pPr>
        <w:spacing w:after="140"/>
        <w:rPr>
          <w:sz w:val="20"/>
          <w:szCs w:val="20"/>
        </w:rPr>
      </w:pPr>
      <w:r w:rsidRPr="004D5371">
        <w:rPr>
          <w:sz w:val="20"/>
          <w:szCs w:val="20"/>
        </w:rPr>
        <w:t xml:space="preserve">No design removes all risk. The residual risks below are the ones that remain after the controls, with the compensating measure and the owner who carries them: this is deliberately </w:t>
      </w:r>
      <w:proofErr w:type="gramStart"/>
      <w:r w:rsidRPr="004D5371">
        <w:rPr>
          <w:sz w:val="20"/>
          <w:szCs w:val="20"/>
        </w:rPr>
        <w:t>explicit</w:t>
      </w:r>
      <w:proofErr w:type="gramEnd"/>
      <w:r w:rsidRPr="004D5371">
        <w:rPr>
          <w:sz w:val="20"/>
          <w:szCs w:val="20"/>
        </w:rPr>
        <w:t xml:space="preserve"> so nothing is presented as fully solved when it is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500"/>
        <w:gridCol w:w="2600"/>
        <w:gridCol w:w="1500"/>
      </w:tblGrid>
      <w:tr w:rsidR="002D25EA" w14:paraId="283CD384" w14:textId="77777777" w:rsidTr="00D9409F">
        <w:trPr>
          <w:tblHeader/>
        </w:trPr>
        <w:tc>
          <w:tcPr>
            <w:tcW w:w="2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01E011B" w14:textId="77777777" w:rsidR="002D25EA" w:rsidRDefault="002D25EA" w:rsidP="00D9409F">
            <w:r>
              <w:rPr>
                <w:b/>
                <w:bCs/>
                <w:color w:val="000000" w:themeColor="text1"/>
                <w:sz w:val="20"/>
                <w:szCs w:val="20"/>
              </w:rPr>
              <w:t>Residual risk</w:t>
            </w:r>
          </w:p>
        </w:tc>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A1D2EF1" w14:textId="77777777" w:rsidR="002D25EA" w:rsidRDefault="002D25EA" w:rsidP="00D9409F">
            <w:r>
              <w:rPr>
                <w:b/>
                <w:bCs/>
                <w:color w:val="000000" w:themeColor="text1"/>
                <w:sz w:val="20"/>
                <w:szCs w:val="20"/>
              </w:rPr>
              <w:t>Why it remains</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C9EADFE" w14:textId="77777777" w:rsidR="002D25EA" w:rsidRDefault="002D25EA" w:rsidP="00D9409F">
            <w:r>
              <w:rPr>
                <w:b/>
                <w:bCs/>
                <w:color w:val="000000" w:themeColor="text1"/>
                <w:sz w:val="20"/>
                <w:szCs w:val="20"/>
              </w:rPr>
              <w:t>Compensating control</w:t>
            </w:r>
          </w:p>
        </w:tc>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E85A5F7" w14:textId="77777777" w:rsidR="002D25EA" w:rsidRDefault="002D25EA" w:rsidP="00D9409F">
            <w:r>
              <w:rPr>
                <w:b/>
                <w:bCs/>
                <w:color w:val="000000" w:themeColor="text1"/>
                <w:sz w:val="20"/>
                <w:szCs w:val="20"/>
              </w:rPr>
              <w:t>Owner</w:t>
            </w:r>
          </w:p>
        </w:tc>
      </w:tr>
      <w:tr w:rsidR="002D25EA" w14:paraId="68F3A9FE" w14:textId="77777777" w:rsidTr="00D9409F">
        <w:tc>
          <w:tcPr>
            <w:tcW w:w="2700" w:type="dxa"/>
            <w:tcMar>
              <w:top w:w="70" w:type="dxa"/>
              <w:left w:w="100" w:type="dxa"/>
              <w:bottom w:w="70" w:type="dxa"/>
              <w:right w:w="100" w:type="dxa"/>
            </w:tcMar>
          </w:tcPr>
          <w:p w14:paraId="408B402D" w14:textId="77777777" w:rsidR="002D25EA" w:rsidRDefault="002D25EA" w:rsidP="00D9409F">
            <w:r>
              <w:rPr>
                <w:sz w:val="20"/>
                <w:szCs w:val="20"/>
              </w:rPr>
              <w:t>Backend object-level authorization (BOLA) cannot be enforced at the gateway</w:t>
            </w:r>
          </w:p>
        </w:tc>
        <w:tc>
          <w:tcPr>
            <w:tcW w:w="2500" w:type="dxa"/>
            <w:tcMar>
              <w:top w:w="70" w:type="dxa"/>
              <w:left w:w="100" w:type="dxa"/>
              <w:bottom w:w="70" w:type="dxa"/>
              <w:right w:w="100" w:type="dxa"/>
            </w:tcMar>
          </w:tcPr>
          <w:p w14:paraId="3929D44B" w14:textId="77777777" w:rsidR="002D25EA" w:rsidRDefault="002D25EA" w:rsidP="00D9409F">
            <w:r>
              <w:rPr>
                <w:sz w:val="20"/>
                <w:szCs w:val="20"/>
              </w:rPr>
              <w:t>APIM validates identity and passes claims, but only the backend knows its own object model</w:t>
            </w:r>
          </w:p>
        </w:tc>
        <w:tc>
          <w:tcPr>
            <w:tcW w:w="2600" w:type="dxa"/>
            <w:tcMar>
              <w:top w:w="70" w:type="dxa"/>
              <w:left w:w="100" w:type="dxa"/>
              <w:bottom w:w="70" w:type="dxa"/>
              <w:right w:w="100" w:type="dxa"/>
            </w:tcMar>
          </w:tcPr>
          <w:p w14:paraId="14C201D6" w14:textId="77777777" w:rsidR="002D25EA" w:rsidRDefault="002D25EA" w:rsidP="00D9409F">
            <w:r>
              <w:rPr>
                <w:sz w:val="20"/>
                <w:szCs w:val="20"/>
              </w:rPr>
              <w:t>Mandatory backend-authorization standard, code review and contract tests per API</w:t>
            </w:r>
          </w:p>
        </w:tc>
        <w:tc>
          <w:tcPr>
            <w:tcW w:w="1500" w:type="dxa"/>
            <w:tcMar>
              <w:top w:w="70" w:type="dxa"/>
              <w:left w:w="100" w:type="dxa"/>
              <w:bottom w:w="70" w:type="dxa"/>
              <w:right w:w="100" w:type="dxa"/>
            </w:tcMar>
          </w:tcPr>
          <w:p w14:paraId="71CD383E" w14:textId="77777777" w:rsidR="002D25EA" w:rsidRDefault="002D25EA" w:rsidP="00D9409F">
            <w:r>
              <w:rPr>
                <w:sz w:val="20"/>
                <w:szCs w:val="20"/>
              </w:rPr>
              <w:t>Domain teams</w:t>
            </w:r>
          </w:p>
        </w:tc>
      </w:tr>
      <w:tr w:rsidR="002D25EA" w14:paraId="35986CFF" w14:textId="77777777" w:rsidTr="00D9409F">
        <w:tc>
          <w:tcPr>
            <w:tcW w:w="2700" w:type="dxa"/>
            <w:tcMar>
              <w:top w:w="70" w:type="dxa"/>
              <w:left w:w="100" w:type="dxa"/>
              <w:bottom w:w="70" w:type="dxa"/>
              <w:right w:w="100" w:type="dxa"/>
            </w:tcMar>
          </w:tcPr>
          <w:p w14:paraId="66CD5EB2" w14:textId="77777777" w:rsidR="002D25EA" w:rsidRDefault="002D25EA" w:rsidP="00D9409F">
            <w:r>
              <w:rPr>
                <w:sz w:val="20"/>
                <w:szCs w:val="20"/>
              </w:rPr>
              <w:t>Non-OAuth exception consumers weaken the single-IdP model</w:t>
            </w:r>
          </w:p>
        </w:tc>
        <w:tc>
          <w:tcPr>
            <w:tcW w:w="2500" w:type="dxa"/>
            <w:tcMar>
              <w:top w:w="70" w:type="dxa"/>
              <w:left w:w="100" w:type="dxa"/>
              <w:bottom w:w="70" w:type="dxa"/>
              <w:right w:w="100" w:type="dxa"/>
            </w:tcMar>
          </w:tcPr>
          <w:p w14:paraId="6FB6C24E" w14:textId="77777777" w:rsidR="002D25EA" w:rsidRDefault="002D25EA" w:rsidP="00D9409F">
            <w:r>
              <w:rPr>
                <w:sz w:val="20"/>
                <w:szCs w:val="20"/>
              </w:rPr>
              <w:t>Some partners cannot support OAuth 2.0</w:t>
            </w:r>
          </w:p>
        </w:tc>
        <w:tc>
          <w:tcPr>
            <w:tcW w:w="2600" w:type="dxa"/>
            <w:tcMar>
              <w:top w:w="70" w:type="dxa"/>
              <w:left w:w="100" w:type="dxa"/>
              <w:bottom w:w="70" w:type="dxa"/>
              <w:right w:w="100" w:type="dxa"/>
            </w:tcMar>
          </w:tcPr>
          <w:p w14:paraId="51491CE7" w14:textId="77777777" w:rsidR="002D25EA" w:rsidRDefault="002D25EA" w:rsidP="00D9409F">
            <w:proofErr w:type="spellStart"/>
            <w:r>
              <w:rPr>
                <w:sz w:val="20"/>
                <w:szCs w:val="20"/>
              </w:rPr>
              <w:t>mTLS</w:t>
            </w:r>
            <w:proofErr w:type="spellEnd"/>
            <w:r>
              <w:rPr>
                <w:sz w:val="20"/>
                <w:szCs w:val="20"/>
              </w:rPr>
              <w:t xml:space="preserve"> or IP allow-list plus short-lived rotating secret; time-boxed, reviewed exception (below)</w:t>
            </w:r>
          </w:p>
        </w:tc>
        <w:tc>
          <w:tcPr>
            <w:tcW w:w="1500" w:type="dxa"/>
            <w:tcMar>
              <w:top w:w="70" w:type="dxa"/>
              <w:left w:w="100" w:type="dxa"/>
              <w:bottom w:w="70" w:type="dxa"/>
              <w:right w:w="100" w:type="dxa"/>
            </w:tcMar>
          </w:tcPr>
          <w:p w14:paraId="7CE6996A" w14:textId="77777777" w:rsidR="002D25EA" w:rsidRDefault="002D25EA" w:rsidP="00D9409F">
            <w:r>
              <w:rPr>
                <w:sz w:val="20"/>
                <w:szCs w:val="20"/>
              </w:rPr>
              <w:t>Security</w:t>
            </w:r>
          </w:p>
        </w:tc>
      </w:tr>
      <w:tr w:rsidR="002D25EA" w14:paraId="160110E1" w14:textId="77777777" w:rsidTr="00D9409F">
        <w:tc>
          <w:tcPr>
            <w:tcW w:w="2700" w:type="dxa"/>
            <w:tcMar>
              <w:top w:w="70" w:type="dxa"/>
              <w:left w:w="100" w:type="dxa"/>
              <w:bottom w:w="70" w:type="dxa"/>
              <w:right w:w="100" w:type="dxa"/>
            </w:tcMar>
          </w:tcPr>
          <w:p w14:paraId="339A4549" w14:textId="77777777" w:rsidR="002D25EA" w:rsidRDefault="002D25EA" w:rsidP="00D9409F">
            <w:r>
              <w:rPr>
                <w:sz w:val="20"/>
                <w:szCs w:val="20"/>
              </w:rPr>
              <w:t>Compliance mapping not yet independently verified</w:t>
            </w:r>
          </w:p>
        </w:tc>
        <w:tc>
          <w:tcPr>
            <w:tcW w:w="2500" w:type="dxa"/>
            <w:tcMar>
              <w:top w:w="70" w:type="dxa"/>
              <w:left w:w="100" w:type="dxa"/>
              <w:bottom w:w="70" w:type="dxa"/>
              <w:right w:w="100" w:type="dxa"/>
            </w:tcMar>
          </w:tcPr>
          <w:p w14:paraId="4060C268" w14:textId="77777777" w:rsidR="002D25EA" w:rsidRDefault="002D25EA" w:rsidP="00D9409F">
            <w:r>
              <w:rPr>
                <w:sz w:val="20"/>
                <w:szCs w:val="20"/>
              </w:rPr>
              <w:t>The Organization control catalogue not cross-checked against this design</w:t>
            </w:r>
          </w:p>
        </w:tc>
        <w:tc>
          <w:tcPr>
            <w:tcW w:w="2600" w:type="dxa"/>
            <w:tcMar>
              <w:top w:w="70" w:type="dxa"/>
              <w:left w:w="100" w:type="dxa"/>
              <w:bottom w:w="70" w:type="dxa"/>
              <w:right w:w="100" w:type="dxa"/>
            </w:tcMar>
          </w:tcPr>
          <w:p w14:paraId="5B0EF528" w14:textId="77777777" w:rsidR="002D25EA" w:rsidRDefault="002D25EA" w:rsidP="00D9409F">
            <w:r>
              <w:rPr>
                <w:sz w:val="20"/>
                <w:szCs w:val="20"/>
              </w:rPr>
              <w:t>Compliance sign-off of the control-to-evidence matrix before go-live</w:t>
            </w:r>
          </w:p>
        </w:tc>
        <w:tc>
          <w:tcPr>
            <w:tcW w:w="1500" w:type="dxa"/>
            <w:tcMar>
              <w:top w:w="70" w:type="dxa"/>
              <w:left w:w="100" w:type="dxa"/>
              <w:bottom w:w="70" w:type="dxa"/>
              <w:right w:w="100" w:type="dxa"/>
            </w:tcMar>
          </w:tcPr>
          <w:p w14:paraId="67DFF684" w14:textId="77777777" w:rsidR="002D25EA" w:rsidRDefault="002D25EA" w:rsidP="00D9409F">
            <w:r>
              <w:rPr>
                <w:sz w:val="20"/>
                <w:szCs w:val="20"/>
              </w:rPr>
              <w:t>Compliance</w:t>
            </w:r>
          </w:p>
        </w:tc>
      </w:tr>
      <w:tr w:rsidR="002D25EA" w14:paraId="5A2F6E9B" w14:textId="77777777" w:rsidTr="00D9409F">
        <w:tc>
          <w:tcPr>
            <w:tcW w:w="2700" w:type="dxa"/>
            <w:tcMar>
              <w:top w:w="70" w:type="dxa"/>
              <w:left w:w="100" w:type="dxa"/>
              <w:bottom w:w="70" w:type="dxa"/>
              <w:right w:w="100" w:type="dxa"/>
            </w:tcMar>
          </w:tcPr>
          <w:p w14:paraId="41F142EF" w14:textId="77777777" w:rsidR="002D25EA" w:rsidRDefault="002D25EA" w:rsidP="00D9409F">
            <w:r>
              <w:rPr>
                <w:sz w:val="20"/>
                <w:szCs w:val="20"/>
              </w:rPr>
              <w:t>Capacity behaviour under real peak load unproven</w:t>
            </w:r>
          </w:p>
        </w:tc>
        <w:tc>
          <w:tcPr>
            <w:tcW w:w="2500" w:type="dxa"/>
            <w:tcMar>
              <w:top w:w="70" w:type="dxa"/>
              <w:left w:w="100" w:type="dxa"/>
              <w:bottom w:w="70" w:type="dxa"/>
              <w:right w:w="100" w:type="dxa"/>
            </w:tcMar>
          </w:tcPr>
          <w:p w14:paraId="5FA19155" w14:textId="77777777" w:rsidR="002D25EA" w:rsidRDefault="002D25EA" w:rsidP="00D9409F">
            <w:r>
              <w:rPr>
                <w:sz w:val="20"/>
                <w:szCs w:val="20"/>
              </w:rPr>
              <w:t>The Organization peak requests-per-second not yet provided</w:t>
            </w:r>
          </w:p>
        </w:tc>
        <w:tc>
          <w:tcPr>
            <w:tcW w:w="2600" w:type="dxa"/>
            <w:tcMar>
              <w:top w:w="70" w:type="dxa"/>
              <w:left w:w="100" w:type="dxa"/>
              <w:bottom w:w="70" w:type="dxa"/>
              <w:right w:w="100" w:type="dxa"/>
            </w:tcMar>
          </w:tcPr>
          <w:p w14:paraId="545140CB" w14:textId="77777777" w:rsidR="002D25EA" w:rsidRDefault="002D25EA" w:rsidP="00D9409F">
            <w:r>
              <w:rPr>
                <w:sz w:val="20"/>
                <w:szCs w:val="20"/>
              </w:rPr>
              <w:t xml:space="preserve">Load test before go-live; capacity-metric </w:t>
            </w:r>
            <w:proofErr w:type="spellStart"/>
            <w:r>
              <w:rPr>
                <w:sz w:val="20"/>
                <w:szCs w:val="20"/>
              </w:rPr>
              <w:t>autoscale</w:t>
            </w:r>
            <w:proofErr w:type="spellEnd"/>
            <w:r>
              <w:rPr>
                <w:sz w:val="20"/>
                <w:szCs w:val="20"/>
              </w:rPr>
              <w:t xml:space="preserve"> with headroom</w:t>
            </w:r>
          </w:p>
        </w:tc>
        <w:tc>
          <w:tcPr>
            <w:tcW w:w="1500" w:type="dxa"/>
            <w:tcMar>
              <w:top w:w="70" w:type="dxa"/>
              <w:left w:w="100" w:type="dxa"/>
              <w:bottom w:w="70" w:type="dxa"/>
              <w:right w:w="100" w:type="dxa"/>
            </w:tcMar>
          </w:tcPr>
          <w:p w14:paraId="4C2FA08F" w14:textId="77777777" w:rsidR="002D25EA" w:rsidRDefault="002D25EA" w:rsidP="00D9409F">
            <w:r>
              <w:rPr>
                <w:sz w:val="20"/>
                <w:szCs w:val="20"/>
              </w:rPr>
              <w:t>Platform</w:t>
            </w:r>
          </w:p>
        </w:tc>
      </w:tr>
      <w:tr w:rsidR="002D25EA" w14:paraId="3D1D2B80" w14:textId="77777777" w:rsidTr="00D9409F">
        <w:tc>
          <w:tcPr>
            <w:tcW w:w="2700" w:type="dxa"/>
            <w:tcMar>
              <w:top w:w="70" w:type="dxa"/>
              <w:left w:w="100" w:type="dxa"/>
              <w:bottom w:w="70" w:type="dxa"/>
              <w:right w:w="100" w:type="dxa"/>
            </w:tcMar>
          </w:tcPr>
          <w:p w14:paraId="68B31649" w14:textId="77777777" w:rsidR="002D25EA" w:rsidRDefault="002D25EA" w:rsidP="00D9409F">
            <w:r>
              <w:rPr>
                <w:sz w:val="20"/>
                <w:szCs w:val="20"/>
              </w:rPr>
              <w:t>Single ingress concentrates blast radius</w:t>
            </w:r>
          </w:p>
        </w:tc>
        <w:tc>
          <w:tcPr>
            <w:tcW w:w="2500" w:type="dxa"/>
            <w:tcMar>
              <w:top w:w="70" w:type="dxa"/>
              <w:left w:w="100" w:type="dxa"/>
              <w:bottom w:w="70" w:type="dxa"/>
              <w:right w:w="100" w:type="dxa"/>
            </w:tcMar>
          </w:tcPr>
          <w:p w14:paraId="396AD087" w14:textId="77777777" w:rsidR="002D25EA" w:rsidRDefault="002D25EA" w:rsidP="00D9409F">
            <w:r>
              <w:rPr>
                <w:sz w:val="20"/>
                <w:szCs w:val="20"/>
              </w:rPr>
              <w:t>A shared platform is a bigger target than scattered endpoints</w:t>
            </w:r>
          </w:p>
        </w:tc>
        <w:tc>
          <w:tcPr>
            <w:tcW w:w="2600" w:type="dxa"/>
            <w:tcMar>
              <w:top w:w="70" w:type="dxa"/>
              <w:left w:w="100" w:type="dxa"/>
              <w:bottom w:w="70" w:type="dxa"/>
              <w:right w:w="100" w:type="dxa"/>
            </w:tcMar>
          </w:tcPr>
          <w:p w14:paraId="51CE94FF" w14:textId="77777777" w:rsidR="002D25EA" w:rsidRDefault="002D25EA" w:rsidP="00D9409F">
            <w:r>
              <w:rPr>
                <w:sz w:val="20"/>
                <w:szCs w:val="20"/>
              </w:rPr>
              <w:t>Rate limits, workspace isolation, multi-region, WAF/DDoS, break-glass runbook</w:t>
            </w:r>
          </w:p>
        </w:tc>
        <w:tc>
          <w:tcPr>
            <w:tcW w:w="1500" w:type="dxa"/>
            <w:tcMar>
              <w:top w:w="70" w:type="dxa"/>
              <w:left w:w="100" w:type="dxa"/>
              <w:bottom w:w="70" w:type="dxa"/>
              <w:right w:w="100" w:type="dxa"/>
            </w:tcMar>
          </w:tcPr>
          <w:p w14:paraId="7D36DF30" w14:textId="77777777" w:rsidR="002D25EA" w:rsidRDefault="002D25EA" w:rsidP="00D9409F">
            <w:r>
              <w:rPr>
                <w:sz w:val="20"/>
                <w:szCs w:val="20"/>
              </w:rPr>
              <w:t>Platform + Security</w:t>
            </w:r>
          </w:p>
        </w:tc>
      </w:tr>
    </w:tbl>
    <w:p w14:paraId="231A991B" w14:textId="77777777" w:rsidR="002D25EA" w:rsidRPr="004D5371" w:rsidRDefault="002D25EA" w:rsidP="00007E30">
      <w:pPr>
        <w:rPr>
          <w:b/>
          <w:bCs/>
          <w:sz w:val="20"/>
          <w:szCs w:val="20"/>
        </w:rPr>
      </w:pPr>
      <w:r w:rsidRPr="004D5371">
        <w:rPr>
          <w:b/>
          <w:bCs/>
          <w:sz w:val="20"/>
          <w:szCs w:val="20"/>
        </w:rPr>
        <w:t>Threat model: STRIDE and the OWASP API Security Top 10</w:t>
      </w:r>
    </w:p>
    <w:p w14:paraId="4E705ED9" w14:textId="77777777" w:rsidR="00D36A15" w:rsidRPr="004D5371" w:rsidRDefault="00000000">
      <w:pPr>
        <w:spacing w:after="140"/>
        <w:rPr>
          <w:sz w:val="20"/>
          <w:szCs w:val="20"/>
        </w:rPr>
      </w:pPr>
      <w:r w:rsidRPr="004D5371">
        <w:rPr>
          <w:sz w:val="20"/>
          <w:szCs w:val="20"/>
        </w:rPr>
        <w:t>the Organization’s security is checked against two recognised frameworks so nothing is missed: STRIDE (platform-level threat categories) and the OWASP API Security Top 10 (the API-specific risks a security reviewer will expect to see addressed). The one-page summary below gives the key risks and the controls that address them; the full framework-by-framework mapping is in the appendix "Threat model: STRIDE and OWASP in detail" for the security architect who needs it.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00"/>
      </w:tblGrid>
      <w:tr w:rsidR="00D36A15" w14:paraId="556B159D" w14:textId="77777777">
        <w:trPr>
          <w:tblHeader/>
        </w:trPr>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F393F5" w14:textId="77777777" w:rsidR="00D36A15" w:rsidRDefault="00000000">
            <w:r>
              <w:rPr>
                <w:b/>
                <w:bCs/>
                <w:color w:val="000000" w:themeColor="text1"/>
                <w:sz w:val="20"/>
                <w:szCs w:val="20"/>
              </w:rPr>
              <w:t>Key risk area</w:t>
            </w:r>
          </w:p>
        </w:tc>
        <w:tc>
          <w:tcPr>
            <w:tcW w:w="6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7FF1C6" w14:textId="77777777" w:rsidR="00D36A15" w:rsidRDefault="00000000">
            <w:r>
              <w:rPr>
                <w:b/>
                <w:bCs/>
                <w:color w:val="000000" w:themeColor="text1"/>
                <w:sz w:val="20"/>
                <w:szCs w:val="20"/>
              </w:rPr>
              <w:t>How this design controls it</w:t>
            </w:r>
          </w:p>
        </w:tc>
      </w:tr>
      <w:tr w:rsidR="00D36A15" w14:paraId="59A16927" w14:textId="77777777">
        <w:tc>
          <w:tcPr>
            <w:tcW w:w="3200" w:type="dxa"/>
            <w:tcMar>
              <w:top w:w="70" w:type="dxa"/>
              <w:left w:w="100" w:type="dxa"/>
              <w:bottom w:w="70" w:type="dxa"/>
              <w:right w:w="100" w:type="dxa"/>
            </w:tcMar>
            <w:vAlign w:val="center"/>
          </w:tcPr>
          <w:p w14:paraId="08291C54" w14:textId="77777777" w:rsidR="00D36A15" w:rsidRDefault="00000000">
            <w:r>
              <w:rPr>
                <w:sz w:val="20"/>
                <w:szCs w:val="20"/>
              </w:rPr>
              <w:t>Impersonation / broken authentication</w:t>
            </w:r>
          </w:p>
        </w:tc>
        <w:tc>
          <w:tcPr>
            <w:tcW w:w="6100" w:type="dxa"/>
            <w:tcMar>
              <w:top w:w="70" w:type="dxa"/>
              <w:left w:w="100" w:type="dxa"/>
              <w:bottom w:w="70" w:type="dxa"/>
              <w:right w:w="100" w:type="dxa"/>
            </w:tcMar>
            <w:vAlign w:val="center"/>
          </w:tcPr>
          <w:p w14:paraId="2C307265" w14:textId="77777777" w:rsidR="00D36A15" w:rsidRDefault="00000000">
            <w:r>
              <w:rPr>
                <w:sz w:val="20"/>
                <w:szCs w:val="20"/>
              </w:rPr>
              <w:t xml:space="preserve">Entra ID OAuth 2.0 with JWT validation at the gateway; single identity provider; </w:t>
            </w:r>
            <w:proofErr w:type="spellStart"/>
            <w:r>
              <w:rPr>
                <w:sz w:val="20"/>
                <w:szCs w:val="20"/>
              </w:rPr>
              <w:t>mTLS</w:t>
            </w:r>
            <w:proofErr w:type="spellEnd"/>
            <w:r>
              <w:rPr>
                <w:sz w:val="20"/>
                <w:szCs w:val="20"/>
              </w:rPr>
              <w:t xml:space="preserve"> for approved exceptions</w:t>
            </w:r>
          </w:p>
        </w:tc>
      </w:tr>
      <w:tr w:rsidR="00D36A15" w14:paraId="03F5735B" w14:textId="77777777">
        <w:tc>
          <w:tcPr>
            <w:tcW w:w="3200" w:type="dxa"/>
            <w:tcMar>
              <w:top w:w="70" w:type="dxa"/>
              <w:left w:w="100" w:type="dxa"/>
              <w:bottom w:w="70" w:type="dxa"/>
              <w:right w:w="100" w:type="dxa"/>
            </w:tcMar>
            <w:vAlign w:val="center"/>
          </w:tcPr>
          <w:p w14:paraId="204BDC8E" w14:textId="77777777" w:rsidR="00D36A15" w:rsidRDefault="00000000">
            <w:r>
              <w:rPr>
                <w:sz w:val="20"/>
                <w:szCs w:val="20"/>
              </w:rPr>
              <w:t>Tampering / data in transit</w:t>
            </w:r>
          </w:p>
        </w:tc>
        <w:tc>
          <w:tcPr>
            <w:tcW w:w="6100" w:type="dxa"/>
            <w:tcMar>
              <w:top w:w="70" w:type="dxa"/>
              <w:left w:w="100" w:type="dxa"/>
              <w:bottom w:w="70" w:type="dxa"/>
              <w:right w:w="100" w:type="dxa"/>
            </w:tcMar>
            <w:vAlign w:val="center"/>
          </w:tcPr>
          <w:p w14:paraId="1958EFD5" w14:textId="77777777" w:rsidR="00D36A15" w:rsidRDefault="00000000">
            <w:r>
              <w:rPr>
                <w:sz w:val="20"/>
                <w:szCs w:val="20"/>
              </w:rPr>
              <w:t>TLS 1.2+ end-to-end; Front Door WAF; request schema validation</w:t>
            </w:r>
          </w:p>
        </w:tc>
      </w:tr>
      <w:tr w:rsidR="00D36A15" w14:paraId="0862D103" w14:textId="77777777">
        <w:tc>
          <w:tcPr>
            <w:tcW w:w="3200" w:type="dxa"/>
            <w:tcMar>
              <w:top w:w="70" w:type="dxa"/>
              <w:left w:w="100" w:type="dxa"/>
              <w:bottom w:w="70" w:type="dxa"/>
              <w:right w:w="100" w:type="dxa"/>
            </w:tcMar>
            <w:vAlign w:val="center"/>
          </w:tcPr>
          <w:p w14:paraId="7A572DA4" w14:textId="77777777" w:rsidR="00D36A15" w:rsidRDefault="00000000">
            <w:r>
              <w:rPr>
                <w:sz w:val="20"/>
                <w:szCs w:val="20"/>
              </w:rPr>
              <w:t>Information disclosure</w:t>
            </w:r>
          </w:p>
        </w:tc>
        <w:tc>
          <w:tcPr>
            <w:tcW w:w="6100" w:type="dxa"/>
            <w:tcMar>
              <w:top w:w="70" w:type="dxa"/>
              <w:left w:w="100" w:type="dxa"/>
              <w:bottom w:w="70" w:type="dxa"/>
              <w:right w:w="100" w:type="dxa"/>
            </w:tcMar>
            <w:vAlign w:val="center"/>
          </w:tcPr>
          <w:p w14:paraId="7D7EE6A2" w14:textId="77777777" w:rsidR="00D36A15" w:rsidRDefault="00000000">
            <w:r>
              <w:rPr>
                <w:sz w:val="20"/>
                <w:szCs w:val="20"/>
              </w:rPr>
              <w:t>Least-privilege products and scopes; payload logging off by default with redaction; Private Endpoints; no secrets in policy</w:t>
            </w:r>
          </w:p>
        </w:tc>
      </w:tr>
      <w:tr w:rsidR="00D36A15" w14:paraId="3545D3D1" w14:textId="77777777">
        <w:tc>
          <w:tcPr>
            <w:tcW w:w="3200" w:type="dxa"/>
            <w:tcMar>
              <w:top w:w="70" w:type="dxa"/>
              <w:left w:w="100" w:type="dxa"/>
              <w:bottom w:w="70" w:type="dxa"/>
              <w:right w:w="100" w:type="dxa"/>
            </w:tcMar>
            <w:vAlign w:val="center"/>
          </w:tcPr>
          <w:p w14:paraId="51F912D1" w14:textId="77777777" w:rsidR="00D36A15" w:rsidRDefault="00000000">
            <w:r>
              <w:rPr>
                <w:sz w:val="20"/>
                <w:szCs w:val="20"/>
              </w:rPr>
              <w:t>Denial of service</w:t>
            </w:r>
          </w:p>
        </w:tc>
        <w:tc>
          <w:tcPr>
            <w:tcW w:w="6100" w:type="dxa"/>
            <w:tcMar>
              <w:top w:w="70" w:type="dxa"/>
              <w:left w:w="100" w:type="dxa"/>
              <w:bottom w:w="70" w:type="dxa"/>
              <w:right w:w="100" w:type="dxa"/>
            </w:tcMar>
            <w:vAlign w:val="center"/>
          </w:tcPr>
          <w:p w14:paraId="5B53B4A4" w14:textId="77777777" w:rsidR="00D36A15" w:rsidRDefault="00000000">
            <w:r>
              <w:rPr>
                <w:sz w:val="20"/>
                <w:szCs w:val="20"/>
              </w:rPr>
              <w:t xml:space="preserve">Front Door DDoS and WAF; per-subscription rate limits and quotas; capacity-based </w:t>
            </w:r>
            <w:proofErr w:type="spellStart"/>
            <w:r>
              <w:rPr>
                <w:sz w:val="20"/>
                <w:szCs w:val="20"/>
              </w:rPr>
              <w:t>autoscale</w:t>
            </w:r>
            <w:proofErr w:type="spellEnd"/>
          </w:p>
        </w:tc>
      </w:tr>
      <w:tr w:rsidR="00D36A15" w14:paraId="74E0F12D" w14:textId="77777777">
        <w:tc>
          <w:tcPr>
            <w:tcW w:w="3200" w:type="dxa"/>
            <w:tcMar>
              <w:top w:w="70" w:type="dxa"/>
              <w:left w:w="100" w:type="dxa"/>
              <w:bottom w:w="70" w:type="dxa"/>
              <w:right w:w="100" w:type="dxa"/>
            </w:tcMar>
            <w:vAlign w:val="center"/>
          </w:tcPr>
          <w:p w14:paraId="52DBC367" w14:textId="77777777" w:rsidR="00D36A15" w:rsidRDefault="00000000">
            <w:r>
              <w:rPr>
                <w:sz w:val="20"/>
                <w:szCs w:val="20"/>
              </w:rPr>
              <w:t>Broken authorization (object / function level)</w:t>
            </w:r>
          </w:p>
        </w:tc>
        <w:tc>
          <w:tcPr>
            <w:tcW w:w="6100" w:type="dxa"/>
            <w:tcMar>
              <w:top w:w="70" w:type="dxa"/>
              <w:left w:w="100" w:type="dxa"/>
              <w:bottom w:w="70" w:type="dxa"/>
              <w:right w:w="100" w:type="dxa"/>
            </w:tcMar>
            <w:vAlign w:val="center"/>
          </w:tcPr>
          <w:p w14:paraId="53E43563" w14:textId="77777777" w:rsidR="00D36A15" w:rsidRDefault="00000000">
            <w:r>
              <w:rPr>
                <w:sz w:val="20"/>
                <w:szCs w:val="20"/>
              </w:rPr>
              <w:t>APIM validates identity and forwards claims, but the backend must enforce object- and function-level authorization; this is a shared responsibility, not solved at the gateway alone</w:t>
            </w:r>
          </w:p>
        </w:tc>
      </w:tr>
      <w:tr w:rsidR="00D36A15" w14:paraId="0CFD5096" w14:textId="77777777">
        <w:tc>
          <w:tcPr>
            <w:tcW w:w="3200" w:type="dxa"/>
            <w:tcMar>
              <w:top w:w="70" w:type="dxa"/>
              <w:left w:w="100" w:type="dxa"/>
              <w:bottom w:w="70" w:type="dxa"/>
              <w:right w:w="100" w:type="dxa"/>
            </w:tcMar>
            <w:vAlign w:val="center"/>
          </w:tcPr>
          <w:p w14:paraId="74913FDC" w14:textId="77777777" w:rsidR="00D36A15" w:rsidRDefault="00000000">
            <w:r>
              <w:rPr>
                <w:sz w:val="20"/>
                <w:szCs w:val="20"/>
              </w:rPr>
              <w:t>Unmanaged or shadow APIs</w:t>
            </w:r>
          </w:p>
        </w:tc>
        <w:tc>
          <w:tcPr>
            <w:tcW w:w="6100" w:type="dxa"/>
            <w:tcMar>
              <w:top w:w="70" w:type="dxa"/>
              <w:left w:w="100" w:type="dxa"/>
              <w:bottom w:w="70" w:type="dxa"/>
              <w:right w:w="100" w:type="dxa"/>
            </w:tcMar>
            <w:vAlign w:val="center"/>
          </w:tcPr>
          <w:p w14:paraId="034BC626" w14:textId="77777777" w:rsidR="00D36A15" w:rsidRDefault="00000000">
            <w:r>
              <w:rPr>
                <w:sz w:val="20"/>
                <w:szCs w:val="20"/>
              </w:rPr>
              <w:t>Single ingress plus central catalogue prevents undiscovered APIs; lifecycle and audience tagging; versioning and deprecation</w:t>
            </w:r>
          </w:p>
        </w:tc>
      </w:tr>
    </w:tbl>
    <w:p w14:paraId="6D09477C" w14:textId="77777777" w:rsidR="00D36A15" w:rsidRDefault="00000000">
      <w:pPr>
        <w:spacing w:after="140"/>
      </w:pPr>
      <w:r>
        <w:rPr>
          <w:b/>
          <w:bCs/>
          <w:i/>
          <w:iCs/>
        </w:rPr>
        <w:t>Two points a reviewer should note:</w:t>
      </w:r>
      <w:r>
        <w:rPr>
          <w:i/>
          <w:iCs/>
        </w:rPr>
        <w:t xml:space="preserve"> the gateway cannot enforce backend object-level authorization (the backend owns its object model), and compliance mapping is not yet independently verified. Both are tracked with compensating controls in the residual-risk table above and in the assumptions register (section 17.7).</w:t>
      </w:r>
    </w:p>
    <w:p w14:paraId="18084B56" w14:textId="77777777" w:rsidR="002D25EA" w:rsidRPr="004D5371" w:rsidRDefault="002D25EA" w:rsidP="00007E30">
      <w:pPr>
        <w:rPr>
          <w:b/>
          <w:bCs/>
          <w:sz w:val="20"/>
          <w:szCs w:val="20"/>
        </w:rPr>
      </w:pPr>
      <w:r w:rsidRPr="004D5371">
        <w:rPr>
          <w:b/>
          <w:bCs/>
          <w:sz w:val="20"/>
          <w:szCs w:val="20"/>
        </w:rPr>
        <w:lastRenderedPageBreak/>
        <w:t>Data classification, payload logging and PII</w:t>
      </w:r>
    </w:p>
    <w:p w14:paraId="113EF125" w14:textId="77777777" w:rsidR="002D25EA" w:rsidRPr="004D5371" w:rsidRDefault="002D25EA" w:rsidP="002D25EA">
      <w:pPr>
        <w:spacing w:after="140"/>
        <w:rPr>
          <w:sz w:val="20"/>
          <w:szCs w:val="20"/>
        </w:rPr>
      </w:pPr>
      <w:r w:rsidRPr="004D5371">
        <w:rPr>
          <w:sz w:val="20"/>
          <w:szCs w:val="20"/>
        </w:rPr>
        <w:t>Because the platform carries claims and policy data, how it treats that data in transit and in logs matters as much as who can call it. The position is: classify what flows, do not log message bodies by default, and keep operational metadata free of personal data.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100"/>
      </w:tblGrid>
      <w:tr w:rsidR="00D36A15" w14:paraId="4121D268"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6B5D62F" w14:textId="77777777" w:rsidR="00D36A15" w:rsidRDefault="00000000">
            <w:r>
              <w:rPr>
                <w:b/>
                <w:bCs/>
                <w:color w:val="000000" w:themeColor="text1"/>
                <w:sz w:val="20"/>
                <w:szCs w:val="20"/>
              </w:rPr>
              <w:t>Area</w:t>
            </w:r>
          </w:p>
        </w:tc>
        <w:tc>
          <w:tcPr>
            <w:tcW w:w="7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E69652" w14:textId="77777777" w:rsidR="00D36A15" w:rsidRDefault="00000000">
            <w:r>
              <w:rPr>
                <w:b/>
                <w:bCs/>
                <w:color w:val="000000" w:themeColor="text1"/>
                <w:sz w:val="20"/>
                <w:szCs w:val="20"/>
              </w:rPr>
              <w:t>Position</w:t>
            </w:r>
          </w:p>
        </w:tc>
      </w:tr>
      <w:tr w:rsidR="00D36A15" w14:paraId="656AF386" w14:textId="77777777">
        <w:tc>
          <w:tcPr>
            <w:tcW w:w="2200" w:type="dxa"/>
            <w:tcMar>
              <w:top w:w="70" w:type="dxa"/>
              <w:left w:w="100" w:type="dxa"/>
              <w:bottom w:w="70" w:type="dxa"/>
              <w:right w:w="100" w:type="dxa"/>
            </w:tcMar>
            <w:vAlign w:val="center"/>
          </w:tcPr>
          <w:p w14:paraId="4991BB1E" w14:textId="77777777" w:rsidR="00D36A15" w:rsidRDefault="00000000">
            <w:r>
              <w:rPr>
                <w:sz w:val="20"/>
                <w:szCs w:val="20"/>
              </w:rPr>
              <w:t>Classification</w:t>
            </w:r>
          </w:p>
        </w:tc>
        <w:tc>
          <w:tcPr>
            <w:tcW w:w="7100" w:type="dxa"/>
            <w:tcMar>
              <w:top w:w="70" w:type="dxa"/>
              <w:left w:w="100" w:type="dxa"/>
              <w:bottom w:w="70" w:type="dxa"/>
              <w:right w:w="100" w:type="dxa"/>
            </w:tcMar>
            <w:vAlign w:val="center"/>
          </w:tcPr>
          <w:p w14:paraId="76C457D8" w14:textId="77777777" w:rsidR="00D36A15" w:rsidRDefault="00000000">
            <w:r>
              <w:rPr>
                <w:sz w:val="20"/>
                <w:szCs w:val="20"/>
              </w:rPr>
              <w:t>Every API tagged at onboarding with its highest sensitivity tier: public/reference, internal, confidential (personal data), or restricted (special-category or highly sensitive claims data). The tier drives logging, masking and which products may carry it.</w:t>
            </w:r>
          </w:p>
        </w:tc>
      </w:tr>
      <w:tr w:rsidR="00D36A15" w14:paraId="1CEB353A" w14:textId="77777777">
        <w:tc>
          <w:tcPr>
            <w:tcW w:w="2200" w:type="dxa"/>
            <w:tcMar>
              <w:top w:w="70" w:type="dxa"/>
              <w:left w:w="100" w:type="dxa"/>
              <w:bottom w:w="70" w:type="dxa"/>
              <w:right w:w="100" w:type="dxa"/>
            </w:tcMar>
            <w:vAlign w:val="center"/>
          </w:tcPr>
          <w:p w14:paraId="530D57D6" w14:textId="77777777" w:rsidR="00D36A15" w:rsidRDefault="00000000">
            <w:r>
              <w:rPr>
                <w:sz w:val="20"/>
                <w:szCs w:val="20"/>
              </w:rPr>
              <w:t>Payload logging</w:t>
            </w:r>
          </w:p>
        </w:tc>
        <w:tc>
          <w:tcPr>
            <w:tcW w:w="7100" w:type="dxa"/>
            <w:tcMar>
              <w:top w:w="70" w:type="dxa"/>
              <w:left w:w="100" w:type="dxa"/>
              <w:bottom w:w="70" w:type="dxa"/>
              <w:right w:w="100" w:type="dxa"/>
            </w:tcMar>
            <w:vAlign w:val="center"/>
          </w:tcPr>
          <w:p w14:paraId="41EF85C2" w14:textId="77777777" w:rsidR="00D36A15" w:rsidRDefault="00000000">
            <w:r>
              <w:rPr>
                <w:sz w:val="20"/>
                <w:szCs w:val="20"/>
              </w:rPr>
              <w:t>Request and response bodies are not logged by default. If a body must be captured for diagnostics, sensitive fields are masked first, and verbose logging is time-boxed, never left on in Production. Tokens and secrets are always excluded from logs.</w:t>
            </w:r>
          </w:p>
        </w:tc>
      </w:tr>
      <w:tr w:rsidR="00D36A15" w14:paraId="203DE049" w14:textId="77777777">
        <w:tc>
          <w:tcPr>
            <w:tcW w:w="2200" w:type="dxa"/>
            <w:tcMar>
              <w:top w:w="70" w:type="dxa"/>
              <w:left w:w="100" w:type="dxa"/>
              <w:bottom w:w="70" w:type="dxa"/>
              <w:right w:w="100" w:type="dxa"/>
            </w:tcMar>
            <w:vAlign w:val="center"/>
          </w:tcPr>
          <w:p w14:paraId="0665AC12" w14:textId="77777777" w:rsidR="00D36A15" w:rsidRDefault="00000000">
            <w:r>
              <w:rPr>
                <w:sz w:val="20"/>
                <w:szCs w:val="20"/>
              </w:rPr>
              <w:t>Correlation IDs</w:t>
            </w:r>
          </w:p>
        </w:tc>
        <w:tc>
          <w:tcPr>
            <w:tcW w:w="7100" w:type="dxa"/>
            <w:tcMar>
              <w:top w:w="70" w:type="dxa"/>
              <w:left w:w="100" w:type="dxa"/>
              <w:bottom w:w="70" w:type="dxa"/>
              <w:right w:w="100" w:type="dxa"/>
            </w:tcMar>
            <w:vAlign w:val="center"/>
          </w:tcPr>
          <w:p w14:paraId="0586D249" w14:textId="77777777" w:rsidR="00D36A15" w:rsidRDefault="00000000">
            <w:r>
              <w:rPr>
                <w:sz w:val="20"/>
                <w:szCs w:val="20"/>
              </w:rPr>
              <w:t>Opaque identifiers only, never email, policy or customer numbers.</w:t>
            </w:r>
          </w:p>
        </w:tc>
      </w:tr>
      <w:tr w:rsidR="00D36A15" w14:paraId="1AF1C47A" w14:textId="77777777">
        <w:tc>
          <w:tcPr>
            <w:tcW w:w="2200" w:type="dxa"/>
            <w:tcMar>
              <w:top w:w="70" w:type="dxa"/>
              <w:left w:w="100" w:type="dxa"/>
              <w:bottom w:w="70" w:type="dxa"/>
              <w:right w:w="100" w:type="dxa"/>
            </w:tcMar>
            <w:vAlign w:val="center"/>
          </w:tcPr>
          <w:p w14:paraId="00D218FB" w14:textId="77777777" w:rsidR="00D36A15" w:rsidRDefault="00000000">
            <w:r>
              <w:rPr>
                <w:sz w:val="20"/>
                <w:szCs w:val="20"/>
              </w:rPr>
              <w:t>Retention</w:t>
            </w:r>
          </w:p>
        </w:tc>
        <w:tc>
          <w:tcPr>
            <w:tcW w:w="7100" w:type="dxa"/>
            <w:tcMar>
              <w:top w:w="70" w:type="dxa"/>
              <w:left w:w="100" w:type="dxa"/>
              <w:bottom w:w="70" w:type="dxa"/>
              <w:right w:w="100" w:type="dxa"/>
            </w:tcMar>
            <w:vAlign w:val="center"/>
          </w:tcPr>
          <w:p w14:paraId="1714FB1A" w14:textId="77777777" w:rsidR="00D36A15" w:rsidRDefault="00000000">
            <w:r>
              <w:rPr>
                <w:sz w:val="20"/>
                <w:szCs w:val="20"/>
              </w:rPr>
              <w:t>Long enough for investigation and audit, no longer, aligned to UK GDPR data-minimisation. Exact period to be confirmed with Compliance and recorded against the observability design (section 13).</w:t>
            </w:r>
          </w:p>
        </w:tc>
      </w:tr>
    </w:tbl>
    <w:p w14:paraId="480B4BDB" w14:textId="77777777" w:rsidR="002D25EA" w:rsidRPr="004D5371" w:rsidRDefault="002D25EA" w:rsidP="00007E30">
      <w:pPr>
        <w:rPr>
          <w:b/>
          <w:bCs/>
          <w:sz w:val="20"/>
          <w:szCs w:val="20"/>
        </w:rPr>
      </w:pPr>
      <w:r w:rsidRPr="004D5371">
        <w:rPr>
          <w:b/>
          <w:bCs/>
          <w:sz w:val="20"/>
          <w:szCs w:val="20"/>
        </w:rPr>
        <w:t>Exception process for non-OAuth consumers</w:t>
      </w:r>
    </w:p>
    <w:p w14:paraId="7469F659" w14:textId="77777777" w:rsidR="002D25EA" w:rsidRPr="004D5371" w:rsidRDefault="002D25EA" w:rsidP="002D25EA">
      <w:pPr>
        <w:spacing w:after="140"/>
        <w:rPr>
          <w:sz w:val="20"/>
          <w:szCs w:val="20"/>
        </w:rPr>
      </w:pPr>
      <w:r w:rsidRPr="004D5371">
        <w:rPr>
          <w:sz w:val="20"/>
          <w:szCs w:val="20"/>
        </w:rPr>
        <w:t>OAuth 2.0 with Entra ID is the default and the expectation. Where a partner genuinely cannot support it, an exception is allowed but governed: the point of the process is that exceptions are deliberate, compensated, time-boxed and reviewed, not permanent quiet workarounds.</w:t>
      </w:r>
    </w:p>
    <w:p w14:paraId="201C9824" w14:textId="77777777" w:rsidR="00D36A15" w:rsidRDefault="00000000">
      <w:pPr>
        <w:spacing w:before="120" w:after="120"/>
        <w:jc w:val="center"/>
      </w:pPr>
      <w:r>
        <w:rPr>
          <w:noProof/>
        </w:rPr>
        <w:drawing>
          <wp:inline distT="0" distB="0" distL="0" distR="0" wp14:anchorId="35C1EC27" wp14:editId="6B8D543B">
            <wp:extent cx="3048000" cy="2316480"/>
            <wp:effectExtent l="0" t="0" r="0" b="0"/>
            <wp:docPr id="9201" name="Non-OAuth excep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048000" cy="2316480"/>
                    </a:xfrm>
                    <a:prstGeom prst="rect">
                      <a:avLst/>
                    </a:prstGeom>
                  </pic:spPr>
                </pic:pic>
              </a:graphicData>
            </a:graphic>
          </wp:inline>
        </w:drawing>
      </w:r>
    </w:p>
    <w:p w14:paraId="04054E76" w14:textId="77777777" w:rsidR="00D36A15" w:rsidRDefault="00000000">
      <w:pPr>
        <w:spacing w:after="180"/>
        <w:jc w:val="center"/>
      </w:pPr>
      <w:r>
        <w:rPr>
          <w:i/>
          <w:iCs/>
          <w:color w:val="666666"/>
          <w:sz w:val="18"/>
          <w:szCs w:val="18"/>
        </w:rPr>
        <w:t>Figure 13a: The non-OAuth exception approval workflow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2D25EA" w14:paraId="41E7F8B2" w14:textId="77777777" w:rsidTr="00D9409F">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9FACE1" w14:textId="77777777" w:rsidR="002D25EA" w:rsidRDefault="002D25EA" w:rsidP="00D9409F">
            <w:r>
              <w:rPr>
                <w:b/>
                <w:bCs/>
                <w:color w:val="000000" w:themeColor="text1"/>
                <w:sz w:val="20"/>
                <w:szCs w:val="20"/>
              </w:rPr>
              <w:t>Aspect</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AB80D6E" w14:textId="77777777" w:rsidR="002D25EA" w:rsidRDefault="002D25EA" w:rsidP="00D9409F">
            <w:r>
              <w:rPr>
                <w:b/>
                <w:bCs/>
                <w:color w:val="000000" w:themeColor="text1"/>
                <w:sz w:val="20"/>
                <w:szCs w:val="20"/>
              </w:rPr>
              <w:t>Requirement</w:t>
            </w:r>
          </w:p>
        </w:tc>
      </w:tr>
      <w:tr w:rsidR="002D25EA" w14:paraId="6D4C41EF" w14:textId="77777777" w:rsidTr="00D9409F">
        <w:tc>
          <w:tcPr>
            <w:tcW w:w="2600" w:type="dxa"/>
            <w:tcMar>
              <w:top w:w="70" w:type="dxa"/>
              <w:left w:w="100" w:type="dxa"/>
              <w:bottom w:w="70" w:type="dxa"/>
              <w:right w:w="100" w:type="dxa"/>
            </w:tcMar>
          </w:tcPr>
          <w:p w14:paraId="7B3CA64B" w14:textId="77777777" w:rsidR="002D25EA" w:rsidRDefault="002D25EA" w:rsidP="00D9409F">
            <w:r>
              <w:rPr>
                <w:sz w:val="20"/>
                <w:szCs w:val="20"/>
              </w:rPr>
              <w:t>Who approves</w:t>
            </w:r>
          </w:p>
        </w:tc>
        <w:tc>
          <w:tcPr>
            <w:tcW w:w="6700" w:type="dxa"/>
            <w:tcMar>
              <w:top w:w="70" w:type="dxa"/>
              <w:left w:w="100" w:type="dxa"/>
              <w:bottom w:w="70" w:type="dxa"/>
              <w:right w:w="100" w:type="dxa"/>
            </w:tcMar>
          </w:tcPr>
          <w:p w14:paraId="60C47F15" w14:textId="77777777" w:rsidR="002D25EA" w:rsidRDefault="002D25EA" w:rsidP="00D9409F">
            <w:r>
              <w:rPr>
                <w:sz w:val="20"/>
                <w:szCs w:val="20"/>
              </w:rPr>
              <w:t>Joint approval by the Security lead and the API Platform lead: not the requesting team alone</w:t>
            </w:r>
          </w:p>
        </w:tc>
      </w:tr>
      <w:tr w:rsidR="002D25EA" w14:paraId="65B8FCD8" w14:textId="77777777" w:rsidTr="00D9409F">
        <w:tc>
          <w:tcPr>
            <w:tcW w:w="2600" w:type="dxa"/>
            <w:tcMar>
              <w:top w:w="70" w:type="dxa"/>
              <w:left w:w="100" w:type="dxa"/>
              <w:bottom w:w="70" w:type="dxa"/>
              <w:right w:w="100" w:type="dxa"/>
            </w:tcMar>
          </w:tcPr>
          <w:p w14:paraId="218A70F3" w14:textId="77777777" w:rsidR="002D25EA" w:rsidRDefault="002D25EA" w:rsidP="00D9409F">
            <w:r>
              <w:rPr>
                <w:sz w:val="20"/>
                <w:szCs w:val="20"/>
              </w:rPr>
              <w:t>Compensating controls required</w:t>
            </w:r>
          </w:p>
        </w:tc>
        <w:tc>
          <w:tcPr>
            <w:tcW w:w="6700" w:type="dxa"/>
            <w:tcMar>
              <w:top w:w="70" w:type="dxa"/>
              <w:left w:w="100" w:type="dxa"/>
              <w:bottom w:w="70" w:type="dxa"/>
              <w:right w:w="100" w:type="dxa"/>
            </w:tcMar>
          </w:tcPr>
          <w:p w14:paraId="571BEF52" w14:textId="77777777" w:rsidR="002D25EA" w:rsidRDefault="002D25EA" w:rsidP="00D9409F">
            <w:proofErr w:type="spellStart"/>
            <w:r>
              <w:rPr>
                <w:sz w:val="20"/>
                <w:szCs w:val="20"/>
              </w:rPr>
              <w:t>mTLS</w:t>
            </w:r>
            <w:proofErr w:type="spellEnd"/>
            <w:r>
              <w:rPr>
                <w:sz w:val="20"/>
                <w:szCs w:val="20"/>
              </w:rPr>
              <w:t xml:space="preserve"> or a strict IP allow-list, plus a short-lived secret with enforced rotation; least-privilege product scope</w:t>
            </w:r>
          </w:p>
        </w:tc>
      </w:tr>
      <w:tr w:rsidR="002D25EA" w14:paraId="37E8D593" w14:textId="77777777" w:rsidTr="00D9409F">
        <w:tc>
          <w:tcPr>
            <w:tcW w:w="2600" w:type="dxa"/>
            <w:tcMar>
              <w:top w:w="70" w:type="dxa"/>
              <w:left w:w="100" w:type="dxa"/>
              <w:bottom w:w="70" w:type="dxa"/>
              <w:right w:w="100" w:type="dxa"/>
            </w:tcMar>
          </w:tcPr>
          <w:p w14:paraId="04C8E56E" w14:textId="77777777" w:rsidR="002D25EA" w:rsidRDefault="002D25EA" w:rsidP="00D9409F">
            <w:r>
              <w:rPr>
                <w:sz w:val="20"/>
                <w:szCs w:val="20"/>
              </w:rPr>
              <w:t>Maximum validity</w:t>
            </w:r>
          </w:p>
        </w:tc>
        <w:tc>
          <w:tcPr>
            <w:tcW w:w="6700" w:type="dxa"/>
            <w:tcMar>
              <w:top w:w="70" w:type="dxa"/>
              <w:left w:w="100" w:type="dxa"/>
              <w:bottom w:w="70" w:type="dxa"/>
              <w:right w:w="100" w:type="dxa"/>
            </w:tcMar>
          </w:tcPr>
          <w:p w14:paraId="2A166336" w14:textId="77777777" w:rsidR="002D25EA" w:rsidRDefault="002D25EA" w:rsidP="00D9409F">
            <w:r>
              <w:rPr>
                <w:b/>
                <w:bCs/>
                <w:sz w:val="20"/>
                <w:szCs w:val="20"/>
              </w:rPr>
              <w:t>Time-boxed (recommended 12 months):</w:t>
            </w:r>
            <w:r>
              <w:rPr>
                <w:sz w:val="20"/>
                <w:szCs w:val="20"/>
              </w:rPr>
              <w:t xml:space="preserve"> an exception expires and must be re-</w:t>
            </w:r>
            <w:proofErr w:type="gramStart"/>
            <w:r>
              <w:rPr>
                <w:sz w:val="20"/>
                <w:szCs w:val="20"/>
              </w:rPr>
              <w:t>approved,</w:t>
            </w:r>
            <w:proofErr w:type="gramEnd"/>
            <w:r>
              <w:rPr>
                <w:sz w:val="20"/>
                <w:szCs w:val="20"/>
              </w:rPr>
              <w:t xml:space="preserve"> it does not roll over silently</w:t>
            </w:r>
          </w:p>
        </w:tc>
      </w:tr>
      <w:tr w:rsidR="002D25EA" w14:paraId="38A53ADD" w14:textId="77777777" w:rsidTr="00D9409F">
        <w:tc>
          <w:tcPr>
            <w:tcW w:w="2600" w:type="dxa"/>
            <w:tcMar>
              <w:top w:w="70" w:type="dxa"/>
              <w:left w:w="100" w:type="dxa"/>
              <w:bottom w:w="70" w:type="dxa"/>
              <w:right w:w="100" w:type="dxa"/>
            </w:tcMar>
          </w:tcPr>
          <w:p w14:paraId="7A5642C3" w14:textId="77777777" w:rsidR="002D25EA" w:rsidRDefault="002D25EA" w:rsidP="00D9409F">
            <w:r>
              <w:rPr>
                <w:sz w:val="20"/>
                <w:szCs w:val="20"/>
              </w:rPr>
              <w:t>Review cadence</w:t>
            </w:r>
          </w:p>
        </w:tc>
        <w:tc>
          <w:tcPr>
            <w:tcW w:w="6700" w:type="dxa"/>
            <w:tcMar>
              <w:top w:w="70" w:type="dxa"/>
              <w:left w:w="100" w:type="dxa"/>
              <w:bottom w:w="70" w:type="dxa"/>
              <w:right w:w="100" w:type="dxa"/>
            </w:tcMar>
          </w:tcPr>
          <w:p w14:paraId="5A4C354A" w14:textId="77777777" w:rsidR="002D25EA" w:rsidRDefault="002D25EA" w:rsidP="00D9409F">
            <w:r>
              <w:rPr>
                <w:sz w:val="20"/>
                <w:szCs w:val="20"/>
              </w:rPr>
              <w:t>Reviewed at least quarterly against continued need and the partner’s ability to move to OAuth</w:t>
            </w:r>
          </w:p>
        </w:tc>
      </w:tr>
      <w:tr w:rsidR="002D25EA" w14:paraId="3A18F4F4" w14:textId="77777777" w:rsidTr="00D9409F">
        <w:tc>
          <w:tcPr>
            <w:tcW w:w="2600" w:type="dxa"/>
            <w:tcMar>
              <w:top w:w="70" w:type="dxa"/>
              <w:left w:w="100" w:type="dxa"/>
              <w:bottom w:w="70" w:type="dxa"/>
              <w:right w:w="100" w:type="dxa"/>
            </w:tcMar>
          </w:tcPr>
          <w:p w14:paraId="35D0081A" w14:textId="77777777" w:rsidR="002D25EA" w:rsidRDefault="002D25EA" w:rsidP="00D9409F">
            <w:r>
              <w:rPr>
                <w:sz w:val="20"/>
                <w:szCs w:val="20"/>
              </w:rPr>
              <w:t>Record</w:t>
            </w:r>
          </w:p>
        </w:tc>
        <w:tc>
          <w:tcPr>
            <w:tcW w:w="6700" w:type="dxa"/>
            <w:tcMar>
              <w:top w:w="70" w:type="dxa"/>
              <w:left w:w="100" w:type="dxa"/>
              <w:bottom w:w="70" w:type="dxa"/>
              <w:right w:w="100" w:type="dxa"/>
            </w:tcMar>
          </w:tcPr>
          <w:p w14:paraId="08D3A2CB" w14:textId="77777777" w:rsidR="002D25EA" w:rsidRDefault="002D25EA" w:rsidP="00D9409F">
            <w:r>
              <w:rPr>
                <w:sz w:val="20"/>
                <w:szCs w:val="20"/>
              </w:rPr>
              <w:t>Logged in a standing exception register with owner, justification, controls, approval date and expiry; referenced in the assumptions register (A.04)</w:t>
            </w:r>
          </w:p>
        </w:tc>
      </w:tr>
      <w:tr w:rsidR="002D25EA" w14:paraId="555BC628" w14:textId="77777777" w:rsidTr="00D9409F">
        <w:tc>
          <w:tcPr>
            <w:tcW w:w="2600" w:type="dxa"/>
            <w:tcMar>
              <w:top w:w="70" w:type="dxa"/>
              <w:left w:w="100" w:type="dxa"/>
              <w:bottom w:w="70" w:type="dxa"/>
              <w:right w:w="100" w:type="dxa"/>
            </w:tcMar>
          </w:tcPr>
          <w:p w14:paraId="6A79F8C0" w14:textId="77777777" w:rsidR="002D25EA" w:rsidRDefault="002D25EA" w:rsidP="00D9409F">
            <w:r>
              <w:rPr>
                <w:sz w:val="20"/>
                <w:szCs w:val="20"/>
              </w:rPr>
              <w:lastRenderedPageBreak/>
              <w:t>Exit</w:t>
            </w:r>
          </w:p>
        </w:tc>
        <w:tc>
          <w:tcPr>
            <w:tcW w:w="6700" w:type="dxa"/>
            <w:tcMar>
              <w:top w:w="70" w:type="dxa"/>
              <w:left w:w="100" w:type="dxa"/>
              <w:bottom w:w="70" w:type="dxa"/>
              <w:right w:w="100" w:type="dxa"/>
            </w:tcMar>
          </w:tcPr>
          <w:p w14:paraId="6448BBDC" w14:textId="77777777" w:rsidR="002D25EA" w:rsidRDefault="002D25EA" w:rsidP="00D9409F">
            <w:r>
              <w:rPr>
                <w:sz w:val="20"/>
                <w:szCs w:val="20"/>
              </w:rPr>
              <w:t>Each exception carries a target date and named owner for moving the consumer onto OAuth</w:t>
            </w:r>
          </w:p>
        </w:tc>
      </w:tr>
    </w:tbl>
    <w:p w14:paraId="3CCDC133" w14:textId="77777777" w:rsidR="002D25EA" w:rsidRDefault="002D25EA" w:rsidP="002D25EA">
      <w:pPr>
        <w:spacing w:after="60"/>
      </w:pPr>
    </w:p>
    <w:p w14:paraId="3C79A51C" w14:textId="77777777" w:rsidR="002D25EA" w:rsidRPr="004D5371" w:rsidRDefault="002D25EA" w:rsidP="002D25EA">
      <w:pPr>
        <w:spacing w:after="140"/>
        <w:rPr>
          <w:sz w:val="20"/>
          <w:szCs w:val="20"/>
        </w:rPr>
      </w:pPr>
      <w:r w:rsidRPr="004D5371">
        <w:rPr>
          <w:sz w:val="20"/>
          <w:szCs w:val="20"/>
        </w:rPr>
        <w:t>The diagram below adapts Microsoft's Protect APIs with Application Gateway and API Management reference architecture, showing how external and internal traffic are split at the edge before either ever reaches APIM.</w:t>
      </w:r>
    </w:p>
    <w:p w14:paraId="21BFE603" w14:textId="77777777" w:rsidR="002D25EA" w:rsidRDefault="002D25EA" w:rsidP="002D25EA">
      <w:pPr>
        <w:spacing w:before="80" w:after="120"/>
        <w:jc w:val="center"/>
      </w:pPr>
      <w:r>
        <w:rPr>
          <w:noProof/>
        </w:rPr>
        <w:drawing>
          <wp:inline distT="0" distB="0" distL="0" distR="0" wp14:anchorId="012DF261" wp14:editId="5AB81328">
            <wp:extent cx="5486400" cy="809625"/>
            <wp:effectExtent l="0" t="0" r="0" b="0"/>
            <wp:docPr id="1457468829" name="Picture 1457468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809625"/>
                    </a:xfrm>
                    <a:prstGeom prst="rect">
                      <a:avLst/>
                    </a:prstGeom>
                  </pic:spPr>
                </pic:pic>
              </a:graphicData>
            </a:graphic>
          </wp:inline>
        </w:drawing>
      </w:r>
    </w:p>
    <w:p w14:paraId="59E7B577" w14:textId="77777777" w:rsidR="002D25EA" w:rsidRDefault="002D25EA" w:rsidP="002D25EA">
      <w:pPr>
        <w:spacing w:after="180"/>
        <w:jc w:val="center"/>
      </w:pPr>
      <w:r>
        <w:rPr>
          <w:i/>
          <w:iCs/>
          <w:color w:val="666666"/>
          <w:sz w:val="18"/>
          <w:szCs w:val="18"/>
        </w:rPr>
        <w:t>Figure 13: Edge routing pattern, adapted from Microsoft's Protect APIs with Application Gateway and API Management reference architecture</w:t>
      </w:r>
    </w:p>
    <w:p w14:paraId="29296ECC" w14:textId="77777777" w:rsidR="002D25EA" w:rsidRPr="00007E30" w:rsidRDefault="002D25EA" w:rsidP="00007E30">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1D1BE1F"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8C5669" w14:textId="77777777" w:rsidR="002D25EA" w:rsidRDefault="002D25EA" w:rsidP="00D9409F">
            <w:r>
              <w:rPr>
                <w:b/>
                <w:bCs/>
                <w:color w:val="000000" w:themeColor="text1"/>
                <w:sz w:val="20"/>
                <w:szCs w:val="20"/>
              </w:rPr>
              <w:t>Consumer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DBCCDD" w14:textId="77777777" w:rsidR="002D25EA" w:rsidRDefault="002D25EA" w:rsidP="00D9409F">
            <w:r>
              <w:rPr>
                <w:b/>
                <w:bCs/>
                <w:color w:val="000000" w:themeColor="text1"/>
                <w:sz w:val="20"/>
                <w:szCs w:val="20"/>
              </w:rPr>
              <w:t>How they authenticate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4F2882" w14:textId="77777777" w:rsidR="002D25EA" w:rsidRDefault="002D25EA" w:rsidP="00D9409F">
            <w:r>
              <w:rPr>
                <w:b/>
                <w:bCs/>
                <w:color w:val="000000" w:themeColor="text1"/>
                <w:sz w:val="20"/>
                <w:szCs w:val="20"/>
              </w:rPr>
              <w:t>Backup control</w:t>
            </w:r>
          </w:p>
        </w:tc>
      </w:tr>
      <w:tr w:rsidR="002D25EA" w14:paraId="0C31299E" w14:textId="77777777" w:rsidTr="00D9409F">
        <w:tc>
          <w:tcPr>
            <w:tcW w:w="3100" w:type="dxa"/>
            <w:tcMar>
              <w:top w:w="70" w:type="dxa"/>
              <w:left w:w="100" w:type="dxa"/>
              <w:bottom w:w="70" w:type="dxa"/>
              <w:right w:w="100" w:type="dxa"/>
            </w:tcMar>
            <w:vAlign w:val="center"/>
          </w:tcPr>
          <w:p w14:paraId="56777C43" w14:textId="77777777" w:rsidR="002D25EA" w:rsidRDefault="002D25EA" w:rsidP="00D9409F">
            <w:r>
              <w:rPr>
                <w:sz w:val="20"/>
                <w:szCs w:val="20"/>
              </w:rPr>
              <w:t>Broker or partner</w:t>
            </w:r>
          </w:p>
        </w:tc>
        <w:tc>
          <w:tcPr>
            <w:tcW w:w="3100" w:type="dxa"/>
            <w:tcMar>
              <w:top w:w="70" w:type="dxa"/>
              <w:left w:w="100" w:type="dxa"/>
              <w:bottom w:w="70" w:type="dxa"/>
              <w:right w:w="100" w:type="dxa"/>
            </w:tcMar>
            <w:vAlign w:val="center"/>
          </w:tcPr>
          <w:p w14:paraId="40E6EE61" w14:textId="77777777" w:rsidR="002D25EA" w:rsidRDefault="002D25EA" w:rsidP="00D9409F">
            <w:r>
              <w:rPr>
                <w:sz w:val="20"/>
                <w:szCs w:val="20"/>
              </w:rPr>
              <w:t>OAuth 2.0 token from Entra ID, validated on every call</w:t>
            </w:r>
          </w:p>
        </w:tc>
        <w:tc>
          <w:tcPr>
            <w:tcW w:w="3100" w:type="dxa"/>
            <w:tcMar>
              <w:top w:w="70" w:type="dxa"/>
              <w:left w:w="100" w:type="dxa"/>
              <w:bottom w:w="70" w:type="dxa"/>
              <w:right w:w="100" w:type="dxa"/>
            </w:tcMar>
            <w:vAlign w:val="center"/>
          </w:tcPr>
          <w:p w14:paraId="7653E97C" w14:textId="77777777" w:rsidR="002D25EA" w:rsidRDefault="002D25EA" w:rsidP="00D9409F">
            <w:r>
              <w:rPr>
                <w:sz w:val="20"/>
                <w:szCs w:val="20"/>
              </w:rPr>
              <w:t>Subscription key, IP allow-list where fixed egress IPs exist</w:t>
            </w:r>
          </w:p>
        </w:tc>
      </w:tr>
      <w:tr w:rsidR="002D25EA" w14:paraId="0EC6293D" w14:textId="77777777" w:rsidTr="00D9409F">
        <w:tc>
          <w:tcPr>
            <w:tcW w:w="3100" w:type="dxa"/>
            <w:tcMar>
              <w:top w:w="70" w:type="dxa"/>
              <w:left w:w="100" w:type="dxa"/>
              <w:bottom w:w="70" w:type="dxa"/>
              <w:right w:w="100" w:type="dxa"/>
            </w:tcMar>
            <w:vAlign w:val="center"/>
          </w:tcPr>
          <w:p w14:paraId="551657B5" w14:textId="77777777" w:rsidR="002D25EA" w:rsidRDefault="002D25EA" w:rsidP="00D9409F">
            <w:r>
              <w:rPr>
                <w:sz w:val="20"/>
                <w:szCs w:val="20"/>
              </w:rPr>
              <w:t>Lloyd's market system</w:t>
            </w:r>
          </w:p>
        </w:tc>
        <w:tc>
          <w:tcPr>
            <w:tcW w:w="3100" w:type="dxa"/>
            <w:tcMar>
              <w:top w:w="70" w:type="dxa"/>
              <w:left w:w="100" w:type="dxa"/>
              <w:bottom w:w="70" w:type="dxa"/>
              <w:right w:w="100" w:type="dxa"/>
            </w:tcMar>
            <w:vAlign w:val="center"/>
          </w:tcPr>
          <w:p w14:paraId="552F9544" w14:textId="77777777" w:rsidR="002D25EA" w:rsidRDefault="002D25EA" w:rsidP="00D9409F">
            <w:r>
              <w:rPr>
                <w:sz w:val="20"/>
                <w:szCs w:val="20"/>
              </w:rPr>
              <w:t>OAuth 2.0, with mutual TLS where the market requires certificate-based trust</w:t>
            </w:r>
          </w:p>
        </w:tc>
        <w:tc>
          <w:tcPr>
            <w:tcW w:w="3100" w:type="dxa"/>
            <w:tcMar>
              <w:top w:w="70" w:type="dxa"/>
              <w:left w:w="100" w:type="dxa"/>
              <w:bottom w:w="70" w:type="dxa"/>
              <w:right w:w="100" w:type="dxa"/>
            </w:tcMar>
            <w:vAlign w:val="center"/>
          </w:tcPr>
          <w:p w14:paraId="1D7E3BBB" w14:textId="77777777" w:rsidR="002D25EA" w:rsidRDefault="002D25EA" w:rsidP="00D9409F">
            <w:r>
              <w:rPr>
                <w:sz w:val="20"/>
                <w:szCs w:val="20"/>
              </w:rPr>
              <w:t>Subscription key</w:t>
            </w:r>
          </w:p>
        </w:tc>
      </w:tr>
      <w:tr w:rsidR="002D25EA" w14:paraId="4CE6CC7B" w14:textId="77777777" w:rsidTr="00D9409F">
        <w:tc>
          <w:tcPr>
            <w:tcW w:w="3100" w:type="dxa"/>
            <w:tcMar>
              <w:top w:w="70" w:type="dxa"/>
              <w:left w:w="100" w:type="dxa"/>
              <w:bottom w:w="70" w:type="dxa"/>
              <w:right w:w="100" w:type="dxa"/>
            </w:tcMar>
            <w:vAlign w:val="center"/>
          </w:tcPr>
          <w:p w14:paraId="6328B464" w14:textId="77777777" w:rsidR="002D25EA" w:rsidRDefault="002D25EA" w:rsidP="00D9409F">
            <w:r>
              <w:rPr>
                <w:sz w:val="20"/>
                <w:szCs w:val="20"/>
              </w:rPr>
              <w:t>Internal the Organization system</w:t>
            </w:r>
          </w:p>
        </w:tc>
        <w:tc>
          <w:tcPr>
            <w:tcW w:w="3100" w:type="dxa"/>
            <w:tcMar>
              <w:top w:w="70" w:type="dxa"/>
              <w:left w:w="100" w:type="dxa"/>
              <w:bottom w:w="70" w:type="dxa"/>
              <w:right w:w="100" w:type="dxa"/>
            </w:tcMar>
            <w:vAlign w:val="center"/>
          </w:tcPr>
          <w:p w14:paraId="2B9D591D" w14:textId="77777777" w:rsidR="002D25EA" w:rsidRDefault="002D25EA" w:rsidP="00D9409F">
            <w:r>
              <w:rPr>
                <w:sz w:val="20"/>
                <w:szCs w:val="20"/>
              </w:rPr>
              <w:t>Managed Identity, no secret ever stored or typed</w:t>
            </w:r>
          </w:p>
        </w:tc>
        <w:tc>
          <w:tcPr>
            <w:tcW w:w="3100" w:type="dxa"/>
            <w:tcMar>
              <w:top w:w="70" w:type="dxa"/>
              <w:left w:w="100" w:type="dxa"/>
              <w:bottom w:w="70" w:type="dxa"/>
              <w:right w:w="100" w:type="dxa"/>
            </w:tcMar>
            <w:vAlign w:val="center"/>
          </w:tcPr>
          <w:p w14:paraId="4E707FE1" w14:textId="77777777" w:rsidR="002D25EA" w:rsidRDefault="002D25EA" w:rsidP="00D9409F">
            <w:r>
              <w:rPr>
                <w:sz w:val="20"/>
                <w:szCs w:val="20"/>
              </w:rPr>
              <w:t>Entra ID conditional access on the calling service</w:t>
            </w:r>
          </w:p>
        </w:tc>
      </w:tr>
      <w:tr w:rsidR="002D25EA" w14:paraId="3A41A63C" w14:textId="77777777" w:rsidTr="00D9409F">
        <w:tc>
          <w:tcPr>
            <w:tcW w:w="3100" w:type="dxa"/>
            <w:tcMar>
              <w:top w:w="70" w:type="dxa"/>
              <w:left w:w="100" w:type="dxa"/>
              <w:bottom w:w="70" w:type="dxa"/>
              <w:right w:w="100" w:type="dxa"/>
            </w:tcMar>
            <w:vAlign w:val="center"/>
          </w:tcPr>
          <w:p w14:paraId="4D3F5A2F" w14:textId="77777777" w:rsidR="002D25EA" w:rsidRDefault="002D25EA" w:rsidP="00D9409F">
            <w:r>
              <w:rPr>
                <w:sz w:val="20"/>
                <w:szCs w:val="20"/>
              </w:rPr>
              <w:t>Inbound webhook from a vendor</w:t>
            </w:r>
          </w:p>
        </w:tc>
        <w:tc>
          <w:tcPr>
            <w:tcW w:w="3100" w:type="dxa"/>
            <w:tcMar>
              <w:top w:w="70" w:type="dxa"/>
              <w:left w:w="100" w:type="dxa"/>
              <w:bottom w:w="70" w:type="dxa"/>
              <w:right w:w="100" w:type="dxa"/>
            </w:tcMar>
            <w:vAlign w:val="center"/>
          </w:tcPr>
          <w:p w14:paraId="12738C34" w14:textId="77777777" w:rsidR="002D25EA" w:rsidRDefault="002D25EA" w:rsidP="00D9409F">
            <w:r>
              <w:rPr>
                <w:sz w:val="20"/>
                <w:szCs w:val="20"/>
              </w:rPr>
              <w:t>Shared secret header, checked against Key Vault</w:t>
            </w:r>
          </w:p>
        </w:tc>
        <w:tc>
          <w:tcPr>
            <w:tcW w:w="3100" w:type="dxa"/>
            <w:tcMar>
              <w:top w:w="70" w:type="dxa"/>
              <w:left w:w="100" w:type="dxa"/>
              <w:bottom w:w="70" w:type="dxa"/>
              <w:right w:w="100" w:type="dxa"/>
            </w:tcMar>
            <w:vAlign w:val="center"/>
          </w:tcPr>
          <w:p w14:paraId="75D6532C" w14:textId="77777777" w:rsidR="002D25EA" w:rsidRDefault="002D25EA" w:rsidP="00D9409F">
            <w:r>
              <w:rPr>
                <w:sz w:val="20"/>
                <w:szCs w:val="20"/>
              </w:rPr>
              <w:t>IP allow-list restricting the source range</w:t>
            </w:r>
          </w:p>
        </w:tc>
      </w:tr>
    </w:tbl>
    <w:p w14:paraId="03933154" w14:textId="77777777" w:rsidR="002D25EA" w:rsidRDefault="002D25EA" w:rsidP="002D25EA">
      <w:pPr>
        <w:spacing w:after="140"/>
      </w:pPr>
    </w:p>
    <w:p w14:paraId="40D81BB6" w14:textId="77777777" w:rsidR="002D25EA" w:rsidRPr="004D5371" w:rsidRDefault="002D25EA" w:rsidP="00007E30">
      <w:pPr>
        <w:rPr>
          <w:b/>
          <w:bCs/>
          <w:sz w:val="20"/>
          <w:szCs w:val="20"/>
        </w:rPr>
      </w:pPr>
      <w:r w:rsidRPr="004D5371">
        <w:rPr>
          <w:b/>
          <w:bCs/>
          <w:sz w:val="20"/>
          <w:szCs w:val="20"/>
        </w:rPr>
        <w:t>OAuth 2.0 flow at the gateway</w:t>
      </w:r>
    </w:p>
    <w:p w14:paraId="3DABF7CC" w14:textId="77777777" w:rsidR="002D25EA" w:rsidRPr="004D5371" w:rsidRDefault="002D25EA" w:rsidP="002D25EA">
      <w:pPr>
        <w:spacing w:after="140"/>
        <w:rPr>
          <w:sz w:val="20"/>
          <w:szCs w:val="20"/>
        </w:rPr>
      </w:pPr>
      <w:r w:rsidRPr="004D5371">
        <w:rPr>
          <w:sz w:val="20"/>
          <w:szCs w:val="20"/>
        </w:rPr>
        <w:t>Client credentials and authorization code flows are both enforced at the gateway using tokens issued by Entra ID. The backend never sees or validates a raw credential, only a pre-verified, policy-enforced token.</w:t>
      </w:r>
    </w:p>
    <w:p w14:paraId="094E2F6B" w14:textId="77777777" w:rsidR="002D25EA" w:rsidRDefault="002D25EA" w:rsidP="002D25EA">
      <w:pPr>
        <w:spacing w:before="80" w:after="120"/>
        <w:jc w:val="center"/>
      </w:pPr>
      <w:r>
        <w:rPr>
          <w:noProof/>
        </w:rPr>
        <w:drawing>
          <wp:inline distT="0" distB="0" distL="0" distR="0" wp14:anchorId="62C3CDE8" wp14:editId="0CBF2390">
            <wp:extent cx="5486400" cy="1123950"/>
            <wp:effectExtent l="0" t="0" r="0" b="0"/>
            <wp:docPr id="1709115362" name="Picture 170911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1123950"/>
                    </a:xfrm>
                    <a:prstGeom prst="rect">
                      <a:avLst/>
                    </a:prstGeom>
                  </pic:spPr>
                </pic:pic>
              </a:graphicData>
            </a:graphic>
          </wp:inline>
        </w:drawing>
      </w:r>
    </w:p>
    <w:p w14:paraId="177DDB57" w14:textId="77777777" w:rsidR="002D25EA" w:rsidRDefault="002D25EA" w:rsidP="002D25EA">
      <w:pPr>
        <w:spacing w:after="180"/>
        <w:jc w:val="center"/>
      </w:pPr>
      <w:r>
        <w:rPr>
          <w:i/>
          <w:iCs/>
          <w:color w:val="666666"/>
          <w:sz w:val="18"/>
          <w:szCs w:val="18"/>
        </w:rPr>
        <w:t>Figure 14: OAuth 2.0 architecture</w:t>
      </w:r>
    </w:p>
    <w:p w14:paraId="52544650" w14:textId="77777777" w:rsidR="002D25EA" w:rsidRPr="004D5371" w:rsidRDefault="002D25EA" w:rsidP="00614651">
      <w:pPr>
        <w:rPr>
          <w:b/>
          <w:bCs/>
          <w:sz w:val="20"/>
          <w:szCs w:val="20"/>
        </w:rPr>
      </w:pPr>
      <w:r w:rsidRPr="004D5371">
        <w:rPr>
          <w:b/>
          <w:bCs/>
          <w:sz w:val="20"/>
          <w:szCs w:val="20"/>
        </w:rPr>
        <w:t>JWT validation at the gateway</w:t>
      </w:r>
    </w:p>
    <w:p w14:paraId="061A3D43" w14:textId="77777777" w:rsidR="002D25EA" w:rsidRPr="004D5371" w:rsidRDefault="002D25EA" w:rsidP="002D25EA">
      <w:pPr>
        <w:spacing w:after="140"/>
        <w:rPr>
          <w:sz w:val="20"/>
          <w:szCs w:val="20"/>
        </w:rPr>
      </w:pPr>
      <w:r w:rsidRPr="004D5371">
        <w:rPr>
          <w:sz w:val="20"/>
          <w:szCs w:val="20"/>
        </w:rPr>
        <w:t>Every request is checked against four things before it is allowed through: signature, issuer and audience, expiry, and required claims or scopes. A failure on any of them is rejected with a 401 at the gateway; it never reaches the backend.</w:t>
      </w:r>
    </w:p>
    <w:p w14:paraId="37ACF0C8" w14:textId="77777777" w:rsidR="002D25EA" w:rsidRDefault="002D25EA" w:rsidP="002D25EA">
      <w:pPr>
        <w:spacing w:before="80" w:after="120"/>
        <w:jc w:val="center"/>
      </w:pPr>
      <w:r>
        <w:rPr>
          <w:noProof/>
        </w:rPr>
        <w:lastRenderedPageBreak/>
        <w:drawing>
          <wp:inline distT="0" distB="0" distL="0" distR="0" wp14:anchorId="1BC3FC78" wp14:editId="48B94110">
            <wp:extent cx="5486400" cy="2314575"/>
            <wp:effectExtent l="0" t="0" r="0" b="0"/>
            <wp:docPr id="1788627407" name="Picture 1788627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86400" cy="2314575"/>
                    </a:xfrm>
                    <a:prstGeom prst="rect">
                      <a:avLst/>
                    </a:prstGeom>
                  </pic:spPr>
                </pic:pic>
              </a:graphicData>
            </a:graphic>
          </wp:inline>
        </w:drawing>
      </w:r>
    </w:p>
    <w:p w14:paraId="009E0067" w14:textId="77777777" w:rsidR="002D25EA" w:rsidRDefault="002D25EA" w:rsidP="002D25EA">
      <w:pPr>
        <w:spacing w:after="180"/>
        <w:jc w:val="center"/>
      </w:pPr>
      <w:r>
        <w:rPr>
          <w:i/>
          <w:iCs/>
          <w:color w:val="666666"/>
          <w:sz w:val="18"/>
          <w:szCs w:val="18"/>
        </w:rPr>
        <w:t>Figure 15: JWT validation architecture</w:t>
      </w:r>
    </w:p>
    <w:p w14:paraId="4882176E" w14:textId="77777777" w:rsidR="002D25EA" w:rsidRPr="004D5371" w:rsidRDefault="002D25EA" w:rsidP="00614651">
      <w:pPr>
        <w:rPr>
          <w:b/>
          <w:bCs/>
          <w:sz w:val="20"/>
          <w:szCs w:val="20"/>
        </w:rPr>
      </w:pPr>
      <w:r w:rsidRPr="004D5371">
        <w:rPr>
          <w:b/>
          <w:bCs/>
          <w:sz w:val="20"/>
          <w:szCs w:val="20"/>
        </w:rPr>
        <w:t>Entra ID as the single identity provider</w:t>
      </w:r>
    </w:p>
    <w:p w14:paraId="41C9B0A7" w14:textId="77777777" w:rsidR="002D25EA" w:rsidRPr="004D5371" w:rsidRDefault="002D25EA" w:rsidP="002D25EA">
      <w:pPr>
        <w:spacing w:after="140"/>
        <w:rPr>
          <w:sz w:val="20"/>
          <w:szCs w:val="20"/>
        </w:rPr>
      </w:pPr>
      <w:r w:rsidRPr="004D5371">
        <w:rPr>
          <w:sz w:val="20"/>
          <w:szCs w:val="20"/>
        </w:rPr>
        <w:t>The same identity provider covers both API consumers and platform administrators, so there is one place, not two, where identity is managed.</w:t>
      </w:r>
    </w:p>
    <w:p w14:paraId="718AC5DD" w14:textId="77777777" w:rsidR="002D25EA" w:rsidRDefault="002D25EA" w:rsidP="002D25EA">
      <w:pPr>
        <w:spacing w:before="80" w:after="120"/>
        <w:jc w:val="center"/>
      </w:pPr>
      <w:r>
        <w:rPr>
          <w:noProof/>
        </w:rPr>
        <w:drawing>
          <wp:inline distT="0" distB="0" distL="0" distR="0" wp14:anchorId="0601E8DE" wp14:editId="124F4F43">
            <wp:extent cx="5486400" cy="1628775"/>
            <wp:effectExtent l="0" t="0" r="0" b="0"/>
            <wp:docPr id="2110402445" name="Picture 2110402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1628775"/>
                    </a:xfrm>
                    <a:prstGeom prst="rect">
                      <a:avLst/>
                    </a:prstGeom>
                  </pic:spPr>
                </pic:pic>
              </a:graphicData>
            </a:graphic>
          </wp:inline>
        </w:drawing>
      </w:r>
    </w:p>
    <w:p w14:paraId="73D5AF43" w14:textId="77777777" w:rsidR="002D25EA" w:rsidRDefault="002D25EA" w:rsidP="002D25EA">
      <w:pPr>
        <w:spacing w:after="180"/>
        <w:jc w:val="center"/>
      </w:pPr>
      <w:r>
        <w:rPr>
          <w:i/>
          <w:iCs/>
          <w:color w:val="666666"/>
          <w:sz w:val="18"/>
          <w:szCs w:val="18"/>
        </w:rPr>
        <w:t>Figure 16: APIM and Entra ID integration</w:t>
      </w:r>
    </w:p>
    <w:p w14:paraId="67B18078" w14:textId="77777777" w:rsidR="002D25EA" w:rsidRPr="004D5371" w:rsidRDefault="002D25EA" w:rsidP="00614651">
      <w:pPr>
        <w:rPr>
          <w:b/>
          <w:bCs/>
          <w:sz w:val="20"/>
          <w:szCs w:val="20"/>
        </w:rPr>
      </w:pPr>
      <w:r w:rsidRPr="004D5371">
        <w:rPr>
          <w:b/>
          <w:bCs/>
          <w:sz w:val="20"/>
          <w:szCs w:val="20"/>
        </w:rPr>
        <w:t>Secrets and certificate management</w:t>
      </w:r>
    </w:p>
    <w:p w14:paraId="1F9A616C" w14:textId="77777777" w:rsidR="002D25EA" w:rsidRPr="004D5371" w:rsidRDefault="002D25EA" w:rsidP="002D25EA">
      <w:pPr>
        <w:spacing w:after="140"/>
        <w:rPr>
          <w:sz w:val="20"/>
          <w:szCs w:val="20"/>
        </w:rPr>
      </w:pPr>
      <w:r w:rsidRPr="004D5371">
        <w:rPr>
          <w:sz w:val="20"/>
          <w:szCs w:val="20"/>
        </w:rPr>
        <w:t>Azure Key Vault is the single source of truth for every secret, certificate, and key APIM depends on. Certificates rotate automatically; nothing sensitive is ever written into a policy file.</w:t>
      </w:r>
    </w:p>
    <w:p w14:paraId="0098404F" w14:textId="77777777" w:rsidR="002D25EA" w:rsidRDefault="002D25EA" w:rsidP="002D25EA">
      <w:pPr>
        <w:spacing w:before="80" w:after="120"/>
        <w:jc w:val="center"/>
      </w:pPr>
      <w:r>
        <w:rPr>
          <w:noProof/>
        </w:rPr>
        <w:drawing>
          <wp:inline distT="0" distB="0" distL="0" distR="0" wp14:anchorId="07A0832D" wp14:editId="33D513EA">
            <wp:extent cx="5486400" cy="1628775"/>
            <wp:effectExtent l="0" t="0" r="0" b="0"/>
            <wp:docPr id="592143897" name="Picture 59214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86400" cy="1628775"/>
                    </a:xfrm>
                    <a:prstGeom prst="rect">
                      <a:avLst/>
                    </a:prstGeom>
                  </pic:spPr>
                </pic:pic>
              </a:graphicData>
            </a:graphic>
          </wp:inline>
        </w:drawing>
      </w:r>
    </w:p>
    <w:p w14:paraId="6BE7C288" w14:textId="77777777" w:rsidR="002D25EA" w:rsidRDefault="002D25EA" w:rsidP="002D25EA">
      <w:pPr>
        <w:spacing w:after="180"/>
        <w:jc w:val="center"/>
      </w:pPr>
      <w:r>
        <w:rPr>
          <w:i/>
          <w:iCs/>
          <w:color w:val="666666"/>
          <w:sz w:val="18"/>
          <w:szCs w:val="18"/>
        </w:rPr>
        <w:t>Figure 17: Secrets and certificates management</w:t>
      </w:r>
    </w:p>
    <w:p w14:paraId="351EBF37" w14:textId="77777777" w:rsidR="002D25EA" w:rsidRPr="004D5371" w:rsidRDefault="002D25EA" w:rsidP="00614651">
      <w:pPr>
        <w:rPr>
          <w:b/>
          <w:bCs/>
          <w:sz w:val="20"/>
          <w:szCs w:val="20"/>
        </w:rPr>
      </w:pPr>
      <w:r w:rsidRPr="004D5371">
        <w:rPr>
          <w:b/>
          <w:bCs/>
          <w:sz w:val="20"/>
          <w:szCs w:val="20"/>
        </w:rPr>
        <w:t>Which control owns what</w:t>
      </w:r>
    </w:p>
    <w:p w14:paraId="779A5DE5" w14:textId="77777777" w:rsidR="002D25EA" w:rsidRPr="004D5371" w:rsidRDefault="002D25EA" w:rsidP="002D25EA">
      <w:pPr>
        <w:spacing w:after="140"/>
        <w:rPr>
          <w:sz w:val="20"/>
          <w:szCs w:val="20"/>
        </w:rPr>
      </w:pPr>
      <w:r w:rsidRPr="004D5371">
        <w:rPr>
          <w:sz w:val="20"/>
          <w:szCs w:val="20"/>
        </w:rPr>
        <w:t xml:space="preserve">These controls are layered deliberately, and they are not interchangeable. Each owns a distinct job, and the security of the whole depends on each doing its own rather than being treated as a substitute for another. The table makes the boundaries </w:t>
      </w:r>
      <w:proofErr w:type="gramStart"/>
      <w:r w:rsidRPr="004D5371">
        <w:rPr>
          <w:sz w:val="20"/>
          <w:szCs w:val="20"/>
        </w:rPr>
        <w:t>explicit</w:t>
      </w:r>
      <w:proofErr w:type="gramEnd"/>
      <w:r w:rsidRPr="004D5371">
        <w:rPr>
          <w:sz w:val="20"/>
          <w:szCs w:val="20"/>
        </w:rPr>
        <w:t xml:space="preserve"> so no control is assumed to cover a gap it does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762AC381"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110DE1" w14:textId="77777777" w:rsidR="002D25EA" w:rsidRDefault="002D25EA" w:rsidP="00D9409F">
            <w:r>
              <w:rPr>
                <w:b/>
                <w:bCs/>
                <w:color w:val="000000" w:themeColor="text1"/>
                <w:sz w:val="20"/>
                <w:szCs w:val="20"/>
              </w:rPr>
              <w:t>Control</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4E5BF6" w14:textId="77777777" w:rsidR="002D25EA" w:rsidRDefault="002D25EA" w:rsidP="00D9409F">
            <w:r>
              <w:rPr>
                <w:b/>
                <w:bCs/>
                <w:color w:val="000000" w:themeColor="text1"/>
                <w:sz w:val="20"/>
                <w:szCs w:val="20"/>
              </w:rPr>
              <w:t>Primary responsibility</w:t>
            </w:r>
          </w:p>
        </w:tc>
      </w:tr>
      <w:tr w:rsidR="002D25EA" w14:paraId="72D5FB13" w14:textId="77777777" w:rsidTr="00D9409F">
        <w:tc>
          <w:tcPr>
            <w:tcW w:w="4650" w:type="dxa"/>
            <w:tcMar>
              <w:top w:w="70" w:type="dxa"/>
              <w:left w:w="100" w:type="dxa"/>
              <w:bottom w:w="70" w:type="dxa"/>
              <w:right w:w="100" w:type="dxa"/>
            </w:tcMar>
            <w:vAlign w:val="center"/>
          </w:tcPr>
          <w:p w14:paraId="619B3594" w14:textId="77777777" w:rsidR="002D25EA" w:rsidRDefault="002D25EA" w:rsidP="00D9409F">
            <w:r>
              <w:rPr>
                <w:sz w:val="20"/>
                <w:szCs w:val="20"/>
              </w:rPr>
              <w:t>Microsoft Entra ID</w:t>
            </w:r>
          </w:p>
        </w:tc>
        <w:tc>
          <w:tcPr>
            <w:tcW w:w="4650" w:type="dxa"/>
            <w:tcMar>
              <w:top w:w="70" w:type="dxa"/>
              <w:left w:w="100" w:type="dxa"/>
              <w:bottom w:w="70" w:type="dxa"/>
              <w:right w:w="100" w:type="dxa"/>
            </w:tcMar>
            <w:vAlign w:val="center"/>
          </w:tcPr>
          <w:p w14:paraId="1A636993" w14:textId="77777777" w:rsidR="002D25EA" w:rsidRDefault="002D25EA" w:rsidP="00D9409F">
            <w:r>
              <w:rPr>
                <w:sz w:val="20"/>
                <w:szCs w:val="20"/>
              </w:rPr>
              <w:t>Identity and authentication</w:t>
            </w:r>
          </w:p>
        </w:tc>
      </w:tr>
      <w:tr w:rsidR="002D25EA" w14:paraId="6AEDFC78" w14:textId="77777777" w:rsidTr="00D9409F">
        <w:tc>
          <w:tcPr>
            <w:tcW w:w="4650" w:type="dxa"/>
            <w:tcMar>
              <w:top w:w="70" w:type="dxa"/>
              <w:left w:w="100" w:type="dxa"/>
              <w:bottom w:w="70" w:type="dxa"/>
              <w:right w:w="100" w:type="dxa"/>
            </w:tcMar>
            <w:vAlign w:val="center"/>
          </w:tcPr>
          <w:p w14:paraId="160DFD78" w14:textId="77777777" w:rsidR="002D25EA" w:rsidRDefault="002D25EA" w:rsidP="00D9409F">
            <w:r>
              <w:rPr>
                <w:sz w:val="20"/>
                <w:szCs w:val="20"/>
              </w:rPr>
              <w:lastRenderedPageBreak/>
              <w:t>OAuth 2.0 / JWT</w:t>
            </w:r>
          </w:p>
        </w:tc>
        <w:tc>
          <w:tcPr>
            <w:tcW w:w="4650" w:type="dxa"/>
            <w:tcMar>
              <w:top w:w="70" w:type="dxa"/>
              <w:left w:w="100" w:type="dxa"/>
              <w:bottom w:w="70" w:type="dxa"/>
              <w:right w:w="100" w:type="dxa"/>
            </w:tcMar>
            <w:vAlign w:val="center"/>
          </w:tcPr>
          <w:p w14:paraId="31C197EC" w14:textId="77777777" w:rsidR="002D25EA" w:rsidRDefault="002D25EA" w:rsidP="00D9409F">
            <w:r>
              <w:rPr>
                <w:sz w:val="20"/>
                <w:szCs w:val="20"/>
              </w:rPr>
              <w:t>Authorisation context per request</w:t>
            </w:r>
          </w:p>
        </w:tc>
      </w:tr>
      <w:tr w:rsidR="002D25EA" w14:paraId="5191E486" w14:textId="77777777" w:rsidTr="00D9409F">
        <w:tc>
          <w:tcPr>
            <w:tcW w:w="4650" w:type="dxa"/>
            <w:tcMar>
              <w:top w:w="70" w:type="dxa"/>
              <w:left w:w="100" w:type="dxa"/>
              <w:bottom w:w="70" w:type="dxa"/>
              <w:right w:w="100" w:type="dxa"/>
            </w:tcMar>
            <w:vAlign w:val="center"/>
          </w:tcPr>
          <w:p w14:paraId="46FB693A" w14:textId="77777777" w:rsidR="002D25EA" w:rsidRDefault="002D25EA" w:rsidP="00D9409F">
            <w:r>
              <w:rPr>
                <w:sz w:val="20"/>
                <w:szCs w:val="20"/>
              </w:rPr>
              <w:t>APIM</w:t>
            </w:r>
          </w:p>
        </w:tc>
        <w:tc>
          <w:tcPr>
            <w:tcW w:w="4650" w:type="dxa"/>
            <w:tcMar>
              <w:top w:w="70" w:type="dxa"/>
              <w:left w:w="100" w:type="dxa"/>
              <w:bottom w:w="70" w:type="dxa"/>
              <w:right w:w="100" w:type="dxa"/>
            </w:tcMar>
            <w:vAlign w:val="center"/>
          </w:tcPr>
          <w:p w14:paraId="3600A39F" w14:textId="77777777" w:rsidR="002D25EA" w:rsidRDefault="002D25EA" w:rsidP="00D9409F">
            <w:r>
              <w:rPr>
                <w:sz w:val="20"/>
                <w:szCs w:val="20"/>
              </w:rPr>
              <w:t>API gateway and policy enforcement</w:t>
            </w:r>
          </w:p>
        </w:tc>
      </w:tr>
      <w:tr w:rsidR="002D25EA" w14:paraId="0840B269" w14:textId="77777777" w:rsidTr="00D9409F">
        <w:tc>
          <w:tcPr>
            <w:tcW w:w="4650" w:type="dxa"/>
            <w:tcMar>
              <w:top w:w="70" w:type="dxa"/>
              <w:left w:w="100" w:type="dxa"/>
              <w:bottom w:w="70" w:type="dxa"/>
              <w:right w:w="100" w:type="dxa"/>
            </w:tcMar>
            <w:vAlign w:val="center"/>
          </w:tcPr>
          <w:p w14:paraId="64F8D9BF" w14:textId="77777777" w:rsidR="002D25EA" w:rsidRDefault="002D25EA" w:rsidP="00D9409F">
            <w:r>
              <w:rPr>
                <w:sz w:val="20"/>
                <w:szCs w:val="20"/>
              </w:rPr>
              <w:t>WAF (Front Door / App Gateway)</w:t>
            </w:r>
          </w:p>
        </w:tc>
        <w:tc>
          <w:tcPr>
            <w:tcW w:w="4650" w:type="dxa"/>
            <w:tcMar>
              <w:top w:w="70" w:type="dxa"/>
              <w:left w:w="100" w:type="dxa"/>
              <w:bottom w:w="70" w:type="dxa"/>
              <w:right w:w="100" w:type="dxa"/>
            </w:tcMar>
            <w:vAlign w:val="center"/>
          </w:tcPr>
          <w:p w14:paraId="39C651E6" w14:textId="77777777" w:rsidR="002D25EA" w:rsidRDefault="002D25EA" w:rsidP="00D9409F">
            <w:r>
              <w:rPr>
                <w:sz w:val="20"/>
                <w:szCs w:val="20"/>
              </w:rPr>
              <w:t>HTTP and API-layer attack protection</w:t>
            </w:r>
          </w:p>
        </w:tc>
      </w:tr>
      <w:tr w:rsidR="002D25EA" w14:paraId="2DBCBB22" w14:textId="77777777" w:rsidTr="00D9409F">
        <w:tc>
          <w:tcPr>
            <w:tcW w:w="4650" w:type="dxa"/>
            <w:tcMar>
              <w:top w:w="70" w:type="dxa"/>
              <w:left w:w="100" w:type="dxa"/>
              <w:bottom w:w="70" w:type="dxa"/>
              <w:right w:w="100" w:type="dxa"/>
            </w:tcMar>
            <w:vAlign w:val="center"/>
          </w:tcPr>
          <w:p w14:paraId="35090F0E" w14:textId="77777777" w:rsidR="002D25EA" w:rsidRDefault="002D25EA" w:rsidP="00D9409F">
            <w:r>
              <w:rPr>
                <w:sz w:val="20"/>
                <w:szCs w:val="20"/>
              </w:rPr>
              <w:t>Azure DDoS Protection</w:t>
            </w:r>
          </w:p>
        </w:tc>
        <w:tc>
          <w:tcPr>
            <w:tcW w:w="4650" w:type="dxa"/>
            <w:tcMar>
              <w:top w:w="70" w:type="dxa"/>
              <w:left w:w="100" w:type="dxa"/>
              <w:bottom w:w="70" w:type="dxa"/>
              <w:right w:w="100" w:type="dxa"/>
            </w:tcMar>
            <w:vAlign w:val="center"/>
          </w:tcPr>
          <w:p w14:paraId="37936CAB" w14:textId="77777777" w:rsidR="002D25EA" w:rsidRDefault="002D25EA" w:rsidP="00D9409F">
            <w:r>
              <w:rPr>
                <w:sz w:val="20"/>
                <w:szCs w:val="20"/>
              </w:rPr>
              <w:t>Volumetric and network DDoS</w:t>
            </w:r>
          </w:p>
        </w:tc>
      </w:tr>
      <w:tr w:rsidR="002D25EA" w14:paraId="0E589766" w14:textId="77777777" w:rsidTr="00D9409F">
        <w:tc>
          <w:tcPr>
            <w:tcW w:w="4650" w:type="dxa"/>
            <w:tcMar>
              <w:top w:w="70" w:type="dxa"/>
              <w:left w:w="100" w:type="dxa"/>
              <w:bottom w:w="70" w:type="dxa"/>
              <w:right w:w="100" w:type="dxa"/>
            </w:tcMar>
            <w:vAlign w:val="center"/>
          </w:tcPr>
          <w:p w14:paraId="3C63C71E" w14:textId="77777777" w:rsidR="002D25EA" w:rsidRDefault="002D25EA" w:rsidP="00D9409F">
            <w:r>
              <w:rPr>
                <w:sz w:val="20"/>
                <w:szCs w:val="20"/>
              </w:rPr>
              <w:t>Azure Firewall / NVA</w:t>
            </w:r>
          </w:p>
        </w:tc>
        <w:tc>
          <w:tcPr>
            <w:tcW w:w="4650" w:type="dxa"/>
            <w:tcMar>
              <w:top w:w="70" w:type="dxa"/>
              <w:left w:w="100" w:type="dxa"/>
              <w:bottom w:w="70" w:type="dxa"/>
              <w:right w:w="100" w:type="dxa"/>
            </w:tcMar>
            <w:vAlign w:val="center"/>
          </w:tcPr>
          <w:p w14:paraId="5ADA937A" w14:textId="77777777" w:rsidR="002D25EA" w:rsidRDefault="002D25EA" w:rsidP="00D9409F">
            <w:r>
              <w:rPr>
                <w:sz w:val="20"/>
                <w:szCs w:val="20"/>
              </w:rPr>
              <w:t>Network segmentation and egress control</w:t>
            </w:r>
          </w:p>
        </w:tc>
      </w:tr>
      <w:tr w:rsidR="002D25EA" w14:paraId="347E7801" w14:textId="77777777" w:rsidTr="00D9409F">
        <w:tc>
          <w:tcPr>
            <w:tcW w:w="4650" w:type="dxa"/>
            <w:tcMar>
              <w:top w:w="70" w:type="dxa"/>
              <w:left w:w="100" w:type="dxa"/>
              <w:bottom w:w="70" w:type="dxa"/>
              <w:right w:w="100" w:type="dxa"/>
            </w:tcMar>
            <w:vAlign w:val="center"/>
          </w:tcPr>
          <w:p w14:paraId="77B4E2FE" w14:textId="77777777" w:rsidR="002D25EA" w:rsidRDefault="002D25EA" w:rsidP="00D9409F">
            <w:r>
              <w:rPr>
                <w:sz w:val="20"/>
                <w:szCs w:val="20"/>
              </w:rPr>
              <w:t>Private Endpoint</w:t>
            </w:r>
          </w:p>
        </w:tc>
        <w:tc>
          <w:tcPr>
            <w:tcW w:w="4650" w:type="dxa"/>
            <w:tcMar>
              <w:top w:w="70" w:type="dxa"/>
              <w:left w:w="100" w:type="dxa"/>
              <w:bottom w:w="70" w:type="dxa"/>
              <w:right w:w="100" w:type="dxa"/>
            </w:tcMar>
            <w:vAlign w:val="center"/>
          </w:tcPr>
          <w:p w14:paraId="71751A4A" w14:textId="77777777" w:rsidR="002D25EA" w:rsidRDefault="002D25EA" w:rsidP="00D9409F">
            <w:r>
              <w:rPr>
                <w:sz w:val="20"/>
                <w:szCs w:val="20"/>
              </w:rPr>
              <w:t>Private connectivity to backends</w:t>
            </w:r>
          </w:p>
        </w:tc>
      </w:tr>
      <w:tr w:rsidR="002D25EA" w14:paraId="3B3014D7" w14:textId="77777777" w:rsidTr="00D9409F">
        <w:tc>
          <w:tcPr>
            <w:tcW w:w="4650" w:type="dxa"/>
            <w:tcMar>
              <w:top w:w="70" w:type="dxa"/>
              <w:left w:w="100" w:type="dxa"/>
              <w:bottom w:w="70" w:type="dxa"/>
              <w:right w:w="100" w:type="dxa"/>
            </w:tcMar>
            <w:vAlign w:val="center"/>
          </w:tcPr>
          <w:p w14:paraId="72CE8039" w14:textId="77777777" w:rsidR="002D25EA" w:rsidRDefault="002D25EA" w:rsidP="00D9409F">
            <w:r>
              <w:rPr>
                <w:sz w:val="20"/>
                <w:szCs w:val="20"/>
              </w:rPr>
              <w:t>the Organization’s SIEM</w:t>
            </w:r>
          </w:p>
        </w:tc>
        <w:tc>
          <w:tcPr>
            <w:tcW w:w="4650" w:type="dxa"/>
            <w:tcMar>
              <w:top w:w="70" w:type="dxa"/>
              <w:left w:w="100" w:type="dxa"/>
              <w:bottom w:w="70" w:type="dxa"/>
              <w:right w:w="100" w:type="dxa"/>
            </w:tcMar>
            <w:vAlign w:val="center"/>
          </w:tcPr>
          <w:p w14:paraId="7719FDF2" w14:textId="77777777" w:rsidR="002D25EA" w:rsidRDefault="002D25EA" w:rsidP="00D9409F">
            <w:r>
              <w:rPr>
                <w:sz w:val="20"/>
                <w:szCs w:val="20"/>
              </w:rPr>
              <w:t>Detection and investigation</w:t>
            </w:r>
          </w:p>
        </w:tc>
      </w:tr>
      <w:tr w:rsidR="002D25EA" w14:paraId="7AC87561" w14:textId="77777777" w:rsidTr="00D9409F">
        <w:tc>
          <w:tcPr>
            <w:tcW w:w="4650" w:type="dxa"/>
            <w:tcMar>
              <w:top w:w="70" w:type="dxa"/>
              <w:left w:w="100" w:type="dxa"/>
              <w:bottom w:w="70" w:type="dxa"/>
              <w:right w:w="100" w:type="dxa"/>
            </w:tcMar>
            <w:vAlign w:val="center"/>
          </w:tcPr>
          <w:p w14:paraId="3E9C538C" w14:textId="77777777" w:rsidR="002D25EA" w:rsidRDefault="002D25EA" w:rsidP="00D9409F">
            <w:r>
              <w:rPr>
                <w:sz w:val="20"/>
                <w:szCs w:val="20"/>
              </w:rPr>
              <w:t>APIM policies</w:t>
            </w:r>
          </w:p>
        </w:tc>
        <w:tc>
          <w:tcPr>
            <w:tcW w:w="4650" w:type="dxa"/>
            <w:tcMar>
              <w:top w:w="70" w:type="dxa"/>
              <w:left w:w="100" w:type="dxa"/>
              <w:bottom w:w="70" w:type="dxa"/>
              <w:right w:w="100" w:type="dxa"/>
            </w:tcMar>
            <w:vAlign w:val="center"/>
          </w:tcPr>
          <w:p w14:paraId="0E3DFABA" w14:textId="77777777" w:rsidR="002D25EA" w:rsidRDefault="002D25EA" w:rsidP="00D9409F">
            <w:r>
              <w:rPr>
                <w:sz w:val="20"/>
                <w:szCs w:val="20"/>
              </w:rPr>
              <w:t>Rate limits, quotas, validation, transformation</w:t>
            </w:r>
          </w:p>
        </w:tc>
      </w:tr>
    </w:tbl>
    <w:p w14:paraId="774BF2D6" w14:textId="77777777" w:rsidR="002D25EA" w:rsidRDefault="002D25EA" w:rsidP="002D25EA">
      <w:pPr>
        <w:spacing w:after="140"/>
      </w:pPr>
    </w:p>
    <w:p w14:paraId="37AFEB76" w14:textId="77777777" w:rsidR="002D25EA" w:rsidRPr="004D5371" w:rsidRDefault="002D25EA" w:rsidP="00614651">
      <w:pPr>
        <w:rPr>
          <w:b/>
          <w:bCs/>
          <w:sz w:val="20"/>
          <w:szCs w:val="20"/>
        </w:rPr>
      </w:pPr>
      <w:r w:rsidRPr="004D5371">
        <w:rPr>
          <w:b/>
          <w:bCs/>
          <w:sz w:val="20"/>
          <w:szCs w:val="20"/>
        </w:rPr>
        <w:t>Partner and external identity</w:t>
      </w:r>
    </w:p>
    <w:p w14:paraId="72E8E11C" w14:textId="77777777" w:rsidR="002D25EA" w:rsidRPr="004D5371" w:rsidRDefault="002D25EA" w:rsidP="002D25EA">
      <w:pPr>
        <w:spacing w:after="140"/>
        <w:rPr>
          <w:sz w:val="20"/>
          <w:szCs w:val="20"/>
        </w:rPr>
      </w:pPr>
      <w:r w:rsidRPr="004D5371">
        <w:rPr>
          <w:sz w:val="20"/>
          <w:szCs w:val="20"/>
        </w:rPr>
        <w:t>"External" is not one thing, and the identity model reflects that: the Organization’s external consumers span brokers, Lloyd's ecosystem participants, strategic partners, suppliers and third-party service providers, and no single pattern fits all of them.</w:t>
      </w:r>
    </w:p>
    <w:p w14:paraId="6B10E7CE" w14:textId="77777777" w:rsidR="00D36A15" w:rsidRPr="004D5371" w:rsidRDefault="00000000">
      <w:pPr>
        <w:spacing w:after="140"/>
        <w:rPr>
          <w:sz w:val="20"/>
          <w:szCs w:val="20"/>
        </w:rPr>
      </w:pPr>
      <w:r w:rsidRPr="004D5371">
        <w:rPr>
          <w:sz w:val="20"/>
          <w:szCs w:val="20"/>
        </w:rPr>
        <w:t>The default and the exception path:</w:t>
      </w:r>
    </w:p>
    <w:p w14:paraId="0299B4C3" w14:textId="77777777" w:rsidR="00D36A15" w:rsidRPr="004D5371" w:rsidRDefault="00000000">
      <w:pPr>
        <w:pStyle w:val="ListParagraph"/>
        <w:numPr>
          <w:ilvl w:val="0"/>
          <w:numId w:val="1"/>
        </w:numPr>
        <w:spacing w:after="70"/>
        <w:rPr>
          <w:sz w:val="20"/>
          <w:szCs w:val="20"/>
        </w:rPr>
      </w:pPr>
      <w:r w:rsidRPr="004D5371">
        <w:rPr>
          <w:b/>
          <w:bCs/>
          <w:sz w:val="20"/>
          <w:szCs w:val="20"/>
        </w:rPr>
        <w:t>Default:</w:t>
      </w:r>
      <w:r w:rsidRPr="004D5371">
        <w:rPr>
          <w:sz w:val="20"/>
          <w:szCs w:val="20"/>
        </w:rPr>
        <w:t xml:space="preserve"> partner organisations are represented as Microsoft Entra External ID (B2B) identities where they can support it, with a per-partner app registration and subscription so access is granted and revoked per organisation.</w:t>
      </w:r>
    </w:p>
    <w:p w14:paraId="5DB8581B" w14:textId="77777777" w:rsidR="00D36A15" w:rsidRPr="004D5371" w:rsidRDefault="00000000">
      <w:pPr>
        <w:pStyle w:val="ListParagraph"/>
        <w:numPr>
          <w:ilvl w:val="0"/>
          <w:numId w:val="1"/>
        </w:numPr>
        <w:spacing w:after="70"/>
        <w:rPr>
          <w:sz w:val="20"/>
          <w:szCs w:val="20"/>
        </w:rPr>
      </w:pPr>
      <w:r w:rsidRPr="004D5371">
        <w:rPr>
          <w:b/>
          <w:bCs/>
          <w:sz w:val="20"/>
          <w:szCs w:val="20"/>
        </w:rPr>
        <w:t>Exception:</w:t>
      </w:r>
      <w:r w:rsidRPr="004D5371">
        <w:rPr>
          <w:sz w:val="20"/>
          <w:szCs w:val="20"/>
        </w:rPr>
        <w:t xml:space="preserve"> where a partner cannot use Entra, a brokered or federated identity, or certificate-based (</w:t>
      </w:r>
      <w:proofErr w:type="spellStart"/>
      <w:r w:rsidRPr="004D5371">
        <w:rPr>
          <w:sz w:val="20"/>
          <w:szCs w:val="20"/>
        </w:rPr>
        <w:t>mTLS</w:t>
      </w:r>
      <w:proofErr w:type="spellEnd"/>
      <w:r w:rsidRPr="004D5371">
        <w:rPr>
          <w:sz w:val="20"/>
          <w:szCs w:val="20"/>
        </w:rPr>
        <w:t>) trust, is handled as an approved exception (see the exception process above).</w:t>
      </w:r>
    </w:p>
    <w:p w14:paraId="0418F7A7" w14:textId="77777777" w:rsidR="00D36A15" w:rsidRPr="004D5371" w:rsidRDefault="00000000">
      <w:pPr>
        <w:pStyle w:val="ListParagraph"/>
        <w:numPr>
          <w:ilvl w:val="0"/>
          <w:numId w:val="1"/>
        </w:numPr>
        <w:spacing w:after="70"/>
        <w:rPr>
          <w:sz w:val="20"/>
          <w:szCs w:val="20"/>
        </w:rPr>
      </w:pPr>
      <w:r w:rsidRPr="004D5371">
        <w:rPr>
          <w:sz w:val="20"/>
          <w:szCs w:val="20"/>
        </w:rPr>
        <w:t>Open questions for the Organization’s identity team, not presumed by this design: who owns partner onboarding, who registers partner applications, and who rotates and revokes partner credentials. Recorded in the assumptions register (A.04 and the identity items).</w:t>
      </w:r>
    </w:p>
    <w:p w14:paraId="4CE1851A" w14:textId="77777777" w:rsidR="002D25EA" w:rsidRPr="004D5371" w:rsidRDefault="002D25EA" w:rsidP="00614651">
      <w:pPr>
        <w:rPr>
          <w:b/>
          <w:bCs/>
          <w:sz w:val="20"/>
          <w:szCs w:val="20"/>
        </w:rPr>
      </w:pPr>
      <w:r w:rsidRPr="004D5371">
        <w:rPr>
          <w:b/>
          <w:bCs/>
          <w:sz w:val="20"/>
          <w:szCs w:val="20"/>
        </w:rPr>
        <w:t>Identity resilience and break-glass</w:t>
      </w:r>
    </w:p>
    <w:p w14:paraId="02BC2292" w14:textId="77777777" w:rsidR="002D25EA" w:rsidRPr="004D5371" w:rsidRDefault="002D25EA" w:rsidP="002D25EA">
      <w:pPr>
        <w:spacing w:after="140"/>
        <w:rPr>
          <w:sz w:val="20"/>
          <w:szCs w:val="20"/>
        </w:rPr>
      </w:pPr>
      <w:r w:rsidRPr="004D5371">
        <w:rPr>
          <w:sz w:val="20"/>
          <w:szCs w:val="20"/>
        </w:rPr>
        <w:t>Because the design leans heavily on Entra ID, it must also say what happens when Entra ID, or normal administrative access, is unavailable. This is a deliberate operational design point, not an afterthought. In practice this means four things, each needing the Organization’s identity and security teams to confirm the specifics:</w:t>
      </w:r>
    </w:p>
    <w:p w14:paraId="0686F2A4" w14:textId="77777777" w:rsidR="00D36A15" w:rsidRPr="004D5371" w:rsidRDefault="00000000">
      <w:pPr>
        <w:pStyle w:val="ListParagraph"/>
        <w:numPr>
          <w:ilvl w:val="0"/>
          <w:numId w:val="1"/>
        </w:numPr>
        <w:spacing w:after="70"/>
        <w:rPr>
          <w:sz w:val="20"/>
          <w:szCs w:val="20"/>
        </w:rPr>
      </w:pPr>
      <w:r w:rsidRPr="004D5371">
        <w:rPr>
          <w:b/>
          <w:bCs/>
          <w:sz w:val="20"/>
          <w:szCs w:val="20"/>
        </w:rPr>
        <w:t>A documented break-glass process:</w:t>
      </w:r>
      <w:r w:rsidRPr="004D5371">
        <w:rPr>
          <w:sz w:val="20"/>
          <w:szCs w:val="20"/>
        </w:rPr>
        <w:t xml:space="preserve"> a small number of emergency-access accounts held outside the normal flow, with their use alarmed and audited, so the platform can still be operated during an identity-provider outage without weakening the everyday model.</w:t>
      </w:r>
    </w:p>
    <w:p w14:paraId="02172885" w14:textId="77777777" w:rsidR="00D36A15" w:rsidRPr="004D5371" w:rsidRDefault="00000000">
      <w:pPr>
        <w:pStyle w:val="ListParagraph"/>
        <w:numPr>
          <w:ilvl w:val="0"/>
          <w:numId w:val="1"/>
        </w:numPr>
        <w:spacing w:after="70"/>
        <w:rPr>
          <w:sz w:val="20"/>
          <w:szCs w:val="20"/>
        </w:rPr>
      </w:pPr>
      <w:r w:rsidRPr="004D5371">
        <w:rPr>
          <w:sz w:val="20"/>
          <w:szCs w:val="20"/>
        </w:rPr>
        <w:t>Proactive tracking of certificate and secret expiry (the 30-day certificate-expiry alert in section 13 is part of this).</w:t>
      </w:r>
    </w:p>
    <w:p w14:paraId="4D7A1D7E" w14:textId="77777777" w:rsidR="00D36A15" w:rsidRPr="004D5371" w:rsidRDefault="00000000">
      <w:pPr>
        <w:pStyle w:val="ListParagraph"/>
        <w:numPr>
          <w:ilvl w:val="0"/>
          <w:numId w:val="1"/>
        </w:numPr>
        <w:spacing w:after="70"/>
        <w:rPr>
          <w:sz w:val="20"/>
          <w:szCs w:val="20"/>
        </w:rPr>
      </w:pPr>
      <w:r w:rsidRPr="004D5371">
        <w:rPr>
          <w:sz w:val="20"/>
          <w:szCs w:val="20"/>
        </w:rPr>
        <w:t>A defined partner-credential revocation process.</w:t>
      </w:r>
    </w:p>
    <w:p w14:paraId="60CA5BA5" w14:textId="77777777" w:rsidR="00D36A15" w:rsidRPr="004D5371" w:rsidRDefault="00000000">
      <w:pPr>
        <w:pStyle w:val="ListParagraph"/>
        <w:numPr>
          <w:ilvl w:val="0"/>
          <w:numId w:val="1"/>
        </w:numPr>
        <w:spacing w:after="70"/>
        <w:rPr>
          <w:sz w:val="20"/>
          <w:szCs w:val="20"/>
        </w:rPr>
      </w:pPr>
      <w:r w:rsidRPr="004D5371">
        <w:rPr>
          <w:sz w:val="20"/>
          <w:szCs w:val="20"/>
        </w:rPr>
        <w:t>Clear ownership of the application-registration lifecycle. The specifics of the Organization’s break-glass standard need confirming with the identity and security teams; the requirement is stated here so it is not missed.</w:t>
      </w:r>
    </w:p>
    <w:p w14:paraId="4E2AAFF8" w14:textId="77777777" w:rsidR="002D25EA" w:rsidRPr="004D5371" w:rsidRDefault="002D25EA" w:rsidP="00614651">
      <w:pPr>
        <w:rPr>
          <w:b/>
          <w:bCs/>
          <w:sz w:val="20"/>
          <w:szCs w:val="20"/>
        </w:rPr>
      </w:pPr>
      <w:r w:rsidRPr="004D5371">
        <w:rPr>
          <w:b/>
          <w:bCs/>
          <w:sz w:val="20"/>
          <w:szCs w:val="20"/>
        </w:rPr>
        <w:t>Important policy snippets</w:t>
      </w:r>
    </w:p>
    <w:p w14:paraId="56AD8D91" w14:textId="77777777" w:rsidR="002D25EA" w:rsidRPr="004D5371" w:rsidRDefault="002D25EA" w:rsidP="002D25EA">
      <w:pPr>
        <w:spacing w:after="140"/>
        <w:rPr>
          <w:sz w:val="20"/>
          <w:szCs w:val="20"/>
        </w:rPr>
      </w:pPr>
      <w:r w:rsidRPr="004D5371">
        <w:rPr>
          <w:sz w:val="20"/>
          <w:szCs w:val="20"/>
        </w:rPr>
        <w:t>The standard reusable policy fragments (OAuth/JWT validation, per-subscription rate limit and quota, and managed-identity backend authentication) are held once in Appendix 9.6 and referenced from here rather than repeated. The one fragment kept inline is the non-OAuth exception pattern, because it belongs with the exception process above:</w:t>
      </w:r>
    </w:p>
    <w:p w14:paraId="5B1CD0A9" w14:textId="77777777" w:rsidR="002D25EA" w:rsidRPr="004D5371" w:rsidRDefault="002D25EA" w:rsidP="002D25EA">
      <w:pPr>
        <w:spacing w:after="140"/>
        <w:rPr>
          <w:sz w:val="20"/>
          <w:szCs w:val="20"/>
        </w:rPr>
      </w:pPr>
    </w:p>
    <w:p w14:paraId="7B7DCD31" w14:textId="77777777" w:rsidR="002D25EA" w:rsidRPr="004D5371" w:rsidRDefault="002D25EA" w:rsidP="002D25EA">
      <w:pPr>
        <w:spacing w:after="140"/>
        <w:rPr>
          <w:sz w:val="20"/>
          <w:szCs w:val="20"/>
        </w:rPr>
      </w:pPr>
    </w:p>
    <w:p w14:paraId="2435BCED" w14:textId="77777777" w:rsidR="002D25EA" w:rsidRPr="004D5371" w:rsidRDefault="002D25EA" w:rsidP="002D25EA">
      <w:pPr>
        <w:spacing w:after="140"/>
        <w:rPr>
          <w:sz w:val="20"/>
          <w:szCs w:val="20"/>
        </w:rPr>
      </w:pPr>
    </w:p>
    <w:p w14:paraId="3C9D87C5" w14:textId="77777777" w:rsidR="002D25EA" w:rsidRPr="004D5371" w:rsidRDefault="002D25EA" w:rsidP="002D25EA">
      <w:pPr>
        <w:spacing w:after="140"/>
        <w:rPr>
          <w:sz w:val="20"/>
          <w:szCs w:val="20"/>
        </w:rPr>
      </w:pPr>
      <w:r w:rsidRPr="004D5371">
        <w:rPr>
          <w:sz w:val="20"/>
          <w:szCs w:val="20"/>
        </w:rPr>
        <w:lastRenderedPageBreak/>
        <w:t>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shared secret plus IP restriction. Wherever the shared-secret pattern is used, the design still requires defined secret rotation, revocation, replay protection, monitoring and a named owner.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D25EA" w14:paraId="60B88C2B" w14:textId="77777777" w:rsidTr="00D9409F">
        <w:trPr>
          <w:tblHeader/>
        </w:trPr>
        <w:tc>
          <w:tcPr>
            <w:tcW w:w="9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6E68D6" w14:textId="77777777" w:rsidR="002D25EA" w:rsidRDefault="002D25EA" w:rsidP="00D9409F">
            <w:r>
              <w:rPr>
                <w:b/>
                <w:bCs/>
                <w:color w:val="000000" w:themeColor="text1"/>
                <w:sz w:val="20"/>
                <w:szCs w:val="20"/>
              </w:rPr>
              <w:t>&lt;inbound&gt;   &lt;</w:t>
            </w:r>
            <w:proofErr w:type="spellStart"/>
            <w:r>
              <w:rPr>
                <w:b/>
                <w:bCs/>
                <w:color w:val="000000" w:themeColor="text1"/>
                <w:sz w:val="20"/>
                <w:szCs w:val="20"/>
              </w:rPr>
              <w:t>ip</w:t>
            </w:r>
            <w:proofErr w:type="spellEnd"/>
            <w:r>
              <w:rPr>
                <w:b/>
                <w:bCs/>
                <w:color w:val="000000" w:themeColor="text1"/>
                <w:sz w:val="20"/>
                <w:szCs w:val="20"/>
              </w:rPr>
              <w:t>-filter action="allow"&gt;     &lt;address-range from="203.0.113.0" to="203.0.113.255" /&gt;   &lt;/</w:t>
            </w:r>
            <w:proofErr w:type="spellStart"/>
            <w:r>
              <w:rPr>
                <w:b/>
                <w:bCs/>
                <w:color w:val="000000" w:themeColor="text1"/>
                <w:sz w:val="20"/>
                <w:szCs w:val="20"/>
              </w:rPr>
              <w:t>ip</w:t>
            </w:r>
            <w:proofErr w:type="spellEnd"/>
            <w:r>
              <w:rPr>
                <w:b/>
                <w:bCs/>
                <w:color w:val="000000" w:themeColor="text1"/>
                <w:sz w:val="20"/>
                <w:szCs w:val="20"/>
              </w:rPr>
              <w:t>-filter&gt;   &lt;check-header name="x-</w:t>
            </w:r>
            <w:proofErr w:type="spellStart"/>
            <w:r>
              <w:rPr>
                <w:b/>
                <w:bCs/>
                <w:color w:val="000000" w:themeColor="text1"/>
                <w:sz w:val="20"/>
                <w:szCs w:val="20"/>
              </w:rPr>
              <w:t>api</w:t>
            </w:r>
            <w:proofErr w:type="spellEnd"/>
            <w:r>
              <w:rPr>
                <w:b/>
                <w:bCs/>
                <w:color w:val="000000" w:themeColor="text1"/>
                <w:sz w:val="20"/>
                <w:szCs w:val="20"/>
              </w:rPr>
              <w:t>-key" failed-check-</w:t>
            </w:r>
            <w:proofErr w:type="spellStart"/>
            <w:r>
              <w:rPr>
                <w:b/>
                <w:bCs/>
                <w:color w:val="000000" w:themeColor="text1"/>
                <w:sz w:val="20"/>
                <w:szCs w:val="20"/>
              </w:rPr>
              <w:t>httpcode</w:t>
            </w:r>
            <w:proofErr w:type="spellEnd"/>
            <w:r>
              <w:rPr>
                <w:b/>
                <w:bCs/>
                <w:color w:val="000000" w:themeColor="text1"/>
                <w:sz w:val="20"/>
                <w:szCs w:val="20"/>
              </w:rPr>
              <w:t>="401"       failed-check-error-message="Unauthorised: missing API key."&gt;     &lt;value&gt;{{webhook-</w:t>
            </w:r>
            <w:proofErr w:type="spellStart"/>
            <w:r>
              <w:rPr>
                <w:b/>
                <w:bCs/>
                <w:color w:val="000000" w:themeColor="text1"/>
                <w:sz w:val="20"/>
                <w:szCs w:val="20"/>
              </w:rPr>
              <w:t>api</w:t>
            </w:r>
            <w:proofErr w:type="spellEnd"/>
            <w:r>
              <w:rPr>
                <w:b/>
                <w:bCs/>
                <w:color w:val="000000" w:themeColor="text1"/>
                <w:sz w:val="20"/>
                <w:szCs w:val="20"/>
              </w:rPr>
              <w:t>-key</w:t>
            </w:r>
            <w:proofErr w:type="gramStart"/>
            <w:r>
              <w:rPr>
                <w:b/>
                <w:bCs/>
                <w:color w:val="000000" w:themeColor="text1"/>
                <w:sz w:val="20"/>
                <w:szCs w:val="20"/>
              </w:rPr>
              <w:t>}}&lt;</w:t>
            </w:r>
            <w:proofErr w:type="gramEnd"/>
            <w:r>
              <w:rPr>
                <w:b/>
                <w:bCs/>
                <w:color w:val="000000" w:themeColor="text1"/>
                <w:sz w:val="20"/>
                <w:szCs w:val="20"/>
              </w:rPr>
              <w:t>/value&gt;   &lt;/check-header&gt; &lt;/inbound&gt;</w:t>
            </w:r>
          </w:p>
        </w:tc>
      </w:tr>
    </w:tbl>
    <w:p w14:paraId="22E630D5" w14:textId="77777777" w:rsidR="002D25EA" w:rsidRDefault="002D25EA" w:rsidP="002D25EA">
      <w:pPr>
        <w:spacing w:after="140"/>
      </w:pPr>
    </w:p>
    <w:p w14:paraId="73EC1260" w14:textId="77777777" w:rsidR="002D25EA" w:rsidRPr="004D5371" w:rsidRDefault="002D25EA" w:rsidP="00614651">
      <w:pPr>
        <w:rPr>
          <w:b/>
          <w:bCs/>
          <w:sz w:val="20"/>
          <w:szCs w:val="20"/>
        </w:rPr>
      </w:pPr>
      <w:r w:rsidRPr="004D5371">
        <w:rPr>
          <w:b/>
          <w:bCs/>
          <w:sz w:val="20"/>
          <w:szCs w:val="20"/>
        </w:rPr>
        <w:t>Regulatory and compliance alignment</w:t>
      </w:r>
    </w:p>
    <w:p w14:paraId="4289D327" w14:textId="77777777" w:rsidR="002D25EA" w:rsidRPr="004D5371" w:rsidRDefault="002D25EA" w:rsidP="002D25EA">
      <w:pPr>
        <w:spacing w:after="140"/>
        <w:rPr>
          <w:sz w:val="20"/>
          <w:szCs w:val="20"/>
        </w:rPr>
      </w:pPr>
      <w:r w:rsidRPr="004D5371">
        <w:rPr>
          <w:sz w:val="20"/>
          <w:szCs w:val="20"/>
        </w:rPr>
        <w:t xml:space="preserve">The alignment above is deliberately honest that it is not yet the Organization-verified. To make it something Compliance can </w:t>
      </w:r>
      <w:proofErr w:type="gramStart"/>
      <w:r w:rsidRPr="004D5371">
        <w:rPr>
          <w:sz w:val="20"/>
          <w:szCs w:val="20"/>
        </w:rPr>
        <w:t>actually sign</w:t>
      </w:r>
      <w:proofErr w:type="gramEnd"/>
      <w:r w:rsidRPr="004D5371">
        <w:rPr>
          <w:sz w:val="20"/>
          <w:szCs w:val="20"/>
        </w:rPr>
        <w:t xml:space="preserve"> rather than a narrative, the matrix below restates it as control area → Azure capability that delivers it → evidence artefact that proves it → owner. It is still proposed until Compliance confirms it against the Organization’s own control catalogue, but it is now in a form that can be confirmed line by 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D25EA" w14:paraId="25298A43" w14:textId="77777777" w:rsidTr="00D9409F">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7656C2" w14:textId="77777777" w:rsidR="002D25EA" w:rsidRDefault="002D25EA" w:rsidP="00D9409F">
            <w:r>
              <w:rPr>
                <w:b/>
                <w:bCs/>
                <w:color w:val="000000" w:themeColor="text1"/>
                <w:sz w:val="20"/>
                <w:szCs w:val="20"/>
              </w:rPr>
              <w:t>Control area (regulatory driver)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2EB3748" w14:textId="77777777" w:rsidR="002D25EA" w:rsidRDefault="002D25EA" w:rsidP="00D9409F">
            <w:r>
              <w:rPr>
                <w:b/>
                <w:bCs/>
                <w:color w:val="000000" w:themeColor="text1"/>
                <w:sz w:val="20"/>
                <w:szCs w:val="20"/>
              </w:rPr>
              <w:t>Azure capability</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B480BA" w14:textId="77777777" w:rsidR="002D25EA" w:rsidRDefault="002D25EA" w:rsidP="00D9409F">
            <w:r>
              <w:rPr>
                <w:b/>
                <w:bCs/>
                <w:color w:val="000000" w:themeColor="text1"/>
                <w:sz w:val="20"/>
                <w:szCs w:val="20"/>
              </w:rPr>
              <w:t>Evidence artefact</w:t>
            </w:r>
          </w:p>
        </w:tc>
        <w:tc>
          <w:tcPr>
            <w:tcW w:w="1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BB228F" w14:textId="77777777" w:rsidR="002D25EA" w:rsidRDefault="002D25EA" w:rsidP="00D9409F">
            <w:r>
              <w:rPr>
                <w:b/>
                <w:bCs/>
                <w:color w:val="000000" w:themeColor="text1"/>
                <w:sz w:val="20"/>
                <w:szCs w:val="20"/>
              </w:rPr>
              <w:t>Owner</w:t>
            </w:r>
          </w:p>
        </w:tc>
      </w:tr>
      <w:tr w:rsidR="002D25EA" w14:paraId="4B950464" w14:textId="77777777" w:rsidTr="00D9409F">
        <w:tc>
          <w:tcPr>
            <w:tcW w:w="2900" w:type="dxa"/>
            <w:tcMar>
              <w:top w:w="70" w:type="dxa"/>
              <w:left w:w="100" w:type="dxa"/>
              <w:bottom w:w="70" w:type="dxa"/>
              <w:right w:w="100" w:type="dxa"/>
            </w:tcMar>
          </w:tcPr>
          <w:p w14:paraId="45A9FCAA" w14:textId="77777777" w:rsidR="002D25EA" w:rsidRDefault="002D25EA" w:rsidP="00D9409F">
            <w:r>
              <w:rPr>
                <w:sz w:val="20"/>
                <w:szCs w:val="20"/>
              </w:rPr>
              <w:t>Access control &amp; authentication (FCA SYSC; UK GDPR)</w:t>
            </w:r>
          </w:p>
        </w:tc>
        <w:tc>
          <w:tcPr>
            <w:tcW w:w="2400" w:type="dxa"/>
            <w:tcMar>
              <w:top w:w="70" w:type="dxa"/>
              <w:left w:w="100" w:type="dxa"/>
              <w:bottom w:w="70" w:type="dxa"/>
              <w:right w:w="100" w:type="dxa"/>
            </w:tcMar>
          </w:tcPr>
          <w:p w14:paraId="254ED4CF" w14:textId="77777777" w:rsidR="002D25EA" w:rsidRDefault="002D25EA" w:rsidP="00D9409F">
            <w:r>
              <w:rPr>
                <w:sz w:val="20"/>
                <w:szCs w:val="20"/>
              </w:rPr>
              <w:t>Entra ID OAuth 2.0, gateway JWT validation, control-plane RBAC</w:t>
            </w:r>
          </w:p>
        </w:tc>
        <w:tc>
          <w:tcPr>
            <w:tcW w:w="2600" w:type="dxa"/>
            <w:tcMar>
              <w:top w:w="70" w:type="dxa"/>
              <w:left w:w="100" w:type="dxa"/>
              <w:bottom w:w="70" w:type="dxa"/>
              <w:right w:w="100" w:type="dxa"/>
            </w:tcMar>
          </w:tcPr>
          <w:p w14:paraId="5C46D4E0" w14:textId="77777777" w:rsidR="002D25EA" w:rsidRDefault="002D25EA" w:rsidP="00D9409F">
            <w:r>
              <w:rPr>
                <w:sz w:val="20"/>
                <w:szCs w:val="20"/>
              </w:rPr>
              <w:t>Entra sign-in/audit logs; policy config in Git; access-review records</w:t>
            </w:r>
          </w:p>
        </w:tc>
        <w:tc>
          <w:tcPr>
            <w:tcW w:w="1400" w:type="dxa"/>
            <w:tcMar>
              <w:top w:w="70" w:type="dxa"/>
              <w:left w:w="100" w:type="dxa"/>
              <w:bottom w:w="70" w:type="dxa"/>
              <w:right w:w="100" w:type="dxa"/>
            </w:tcMar>
          </w:tcPr>
          <w:p w14:paraId="246180C0" w14:textId="77777777" w:rsidR="002D25EA" w:rsidRDefault="002D25EA" w:rsidP="00D9409F">
            <w:r>
              <w:rPr>
                <w:sz w:val="20"/>
                <w:szCs w:val="20"/>
              </w:rPr>
              <w:t>Identity + Compliance</w:t>
            </w:r>
          </w:p>
        </w:tc>
      </w:tr>
      <w:tr w:rsidR="002D25EA" w14:paraId="004118A2" w14:textId="77777777" w:rsidTr="00D9409F">
        <w:tc>
          <w:tcPr>
            <w:tcW w:w="2900" w:type="dxa"/>
            <w:tcMar>
              <w:top w:w="70" w:type="dxa"/>
              <w:left w:w="100" w:type="dxa"/>
              <w:bottom w:w="70" w:type="dxa"/>
              <w:right w:w="100" w:type="dxa"/>
            </w:tcMar>
          </w:tcPr>
          <w:p w14:paraId="2ED64479" w14:textId="77777777" w:rsidR="002D25EA" w:rsidRDefault="002D25EA" w:rsidP="00D9409F">
            <w:r>
              <w:rPr>
                <w:sz w:val="20"/>
                <w:szCs w:val="20"/>
              </w:rPr>
              <w:t>Encryption in transit (UK GDPR; Lloyd’s)</w:t>
            </w:r>
          </w:p>
        </w:tc>
        <w:tc>
          <w:tcPr>
            <w:tcW w:w="2400" w:type="dxa"/>
            <w:tcMar>
              <w:top w:w="70" w:type="dxa"/>
              <w:left w:w="100" w:type="dxa"/>
              <w:bottom w:w="70" w:type="dxa"/>
              <w:right w:w="100" w:type="dxa"/>
            </w:tcMar>
          </w:tcPr>
          <w:p w14:paraId="6D0DAF1F" w14:textId="77777777" w:rsidR="002D25EA" w:rsidRDefault="002D25EA" w:rsidP="00D9409F">
            <w:r>
              <w:rPr>
                <w:sz w:val="20"/>
                <w:szCs w:val="20"/>
              </w:rPr>
              <w:t>TLS 1.2+, Front Door, Private Endpoints</w:t>
            </w:r>
          </w:p>
        </w:tc>
        <w:tc>
          <w:tcPr>
            <w:tcW w:w="2600" w:type="dxa"/>
            <w:tcMar>
              <w:top w:w="70" w:type="dxa"/>
              <w:left w:w="100" w:type="dxa"/>
              <w:bottom w:w="70" w:type="dxa"/>
              <w:right w:w="100" w:type="dxa"/>
            </w:tcMar>
          </w:tcPr>
          <w:p w14:paraId="410417F2" w14:textId="77777777" w:rsidR="002D25EA" w:rsidRDefault="002D25EA" w:rsidP="00D9409F">
            <w:r>
              <w:rPr>
                <w:sz w:val="20"/>
                <w:szCs w:val="20"/>
              </w:rPr>
              <w:t>TLS/WAF configuration export; Private Endpoint inventory</w:t>
            </w:r>
          </w:p>
        </w:tc>
        <w:tc>
          <w:tcPr>
            <w:tcW w:w="1400" w:type="dxa"/>
            <w:tcMar>
              <w:top w:w="70" w:type="dxa"/>
              <w:left w:w="100" w:type="dxa"/>
              <w:bottom w:w="70" w:type="dxa"/>
              <w:right w:w="100" w:type="dxa"/>
            </w:tcMar>
          </w:tcPr>
          <w:p w14:paraId="5517771B" w14:textId="77777777" w:rsidR="002D25EA" w:rsidRDefault="002D25EA" w:rsidP="00D9409F">
            <w:r>
              <w:rPr>
                <w:sz w:val="20"/>
                <w:szCs w:val="20"/>
              </w:rPr>
              <w:t>Platform + Security</w:t>
            </w:r>
          </w:p>
        </w:tc>
      </w:tr>
      <w:tr w:rsidR="002D25EA" w14:paraId="36868AB4" w14:textId="77777777" w:rsidTr="00D9409F">
        <w:tc>
          <w:tcPr>
            <w:tcW w:w="2900" w:type="dxa"/>
            <w:tcMar>
              <w:top w:w="70" w:type="dxa"/>
              <w:left w:w="100" w:type="dxa"/>
              <w:bottom w:w="70" w:type="dxa"/>
              <w:right w:w="100" w:type="dxa"/>
            </w:tcMar>
          </w:tcPr>
          <w:p w14:paraId="5C5ABFD0" w14:textId="77777777" w:rsidR="002D25EA" w:rsidRDefault="002D25EA" w:rsidP="00D9409F">
            <w:r>
              <w:rPr>
                <w:sz w:val="20"/>
                <w:szCs w:val="20"/>
              </w:rPr>
              <w:t>Audit &amp; traceability (FCA; PRA operational resilience)</w:t>
            </w:r>
          </w:p>
        </w:tc>
        <w:tc>
          <w:tcPr>
            <w:tcW w:w="2400" w:type="dxa"/>
            <w:tcMar>
              <w:top w:w="70" w:type="dxa"/>
              <w:left w:w="100" w:type="dxa"/>
              <w:bottom w:w="70" w:type="dxa"/>
              <w:right w:w="100" w:type="dxa"/>
            </w:tcMar>
          </w:tcPr>
          <w:p w14:paraId="207D7AEA" w14:textId="77777777" w:rsidR="002D25EA" w:rsidRDefault="002D25EA" w:rsidP="00D9409F">
            <w:r>
              <w:rPr>
                <w:sz w:val="20"/>
                <w:szCs w:val="20"/>
              </w:rPr>
              <w:t>Log Analytics, App Insights, correlation IDs</w:t>
            </w:r>
          </w:p>
        </w:tc>
        <w:tc>
          <w:tcPr>
            <w:tcW w:w="2600" w:type="dxa"/>
            <w:tcMar>
              <w:top w:w="70" w:type="dxa"/>
              <w:left w:w="100" w:type="dxa"/>
              <w:bottom w:w="70" w:type="dxa"/>
              <w:right w:w="100" w:type="dxa"/>
            </w:tcMar>
          </w:tcPr>
          <w:p w14:paraId="08E11789" w14:textId="77777777" w:rsidR="002D25EA" w:rsidRDefault="002D25EA" w:rsidP="00D9409F">
            <w:r>
              <w:rPr>
                <w:sz w:val="20"/>
                <w:szCs w:val="20"/>
              </w:rPr>
              <w:t>Retained gateway logs; SIEM ingestion evidence; sample correlation-ID traces</w:t>
            </w:r>
          </w:p>
        </w:tc>
        <w:tc>
          <w:tcPr>
            <w:tcW w:w="1400" w:type="dxa"/>
            <w:tcMar>
              <w:top w:w="70" w:type="dxa"/>
              <w:left w:w="100" w:type="dxa"/>
              <w:bottom w:w="70" w:type="dxa"/>
              <w:right w:w="100" w:type="dxa"/>
            </w:tcMar>
          </w:tcPr>
          <w:p w14:paraId="3E50A2E9" w14:textId="77777777" w:rsidR="002D25EA" w:rsidRDefault="002D25EA" w:rsidP="00D9409F">
            <w:r>
              <w:rPr>
                <w:sz w:val="20"/>
                <w:szCs w:val="20"/>
              </w:rPr>
              <w:t>Platform + Security</w:t>
            </w:r>
          </w:p>
        </w:tc>
      </w:tr>
      <w:tr w:rsidR="002D25EA" w14:paraId="3F32BE80" w14:textId="77777777" w:rsidTr="00D9409F">
        <w:tc>
          <w:tcPr>
            <w:tcW w:w="2900" w:type="dxa"/>
            <w:tcMar>
              <w:top w:w="70" w:type="dxa"/>
              <w:left w:w="100" w:type="dxa"/>
              <w:bottom w:w="70" w:type="dxa"/>
              <w:right w:w="100" w:type="dxa"/>
            </w:tcMar>
          </w:tcPr>
          <w:p w14:paraId="6283EEDC" w14:textId="77777777" w:rsidR="002D25EA" w:rsidRDefault="002D25EA" w:rsidP="00D9409F">
            <w:r>
              <w:rPr>
                <w:sz w:val="20"/>
                <w:szCs w:val="20"/>
              </w:rPr>
              <w:t>Threat protection</w:t>
            </w:r>
          </w:p>
        </w:tc>
        <w:tc>
          <w:tcPr>
            <w:tcW w:w="2400" w:type="dxa"/>
            <w:tcMar>
              <w:top w:w="70" w:type="dxa"/>
              <w:left w:w="100" w:type="dxa"/>
              <w:bottom w:w="70" w:type="dxa"/>
              <w:right w:w="100" w:type="dxa"/>
            </w:tcMar>
          </w:tcPr>
          <w:p w14:paraId="7A6F5518" w14:textId="77777777" w:rsidR="002D25EA" w:rsidRDefault="002D25EA" w:rsidP="00D9409F">
            <w:r>
              <w:rPr>
                <w:sz w:val="20"/>
                <w:szCs w:val="20"/>
              </w:rPr>
              <w:t>Front Door WAF, Azure DDoS, Defender for APIs</w:t>
            </w:r>
          </w:p>
        </w:tc>
        <w:tc>
          <w:tcPr>
            <w:tcW w:w="2600" w:type="dxa"/>
            <w:tcMar>
              <w:top w:w="70" w:type="dxa"/>
              <w:left w:w="100" w:type="dxa"/>
              <w:bottom w:w="70" w:type="dxa"/>
              <w:right w:w="100" w:type="dxa"/>
            </w:tcMar>
          </w:tcPr>
          <w:p w14:paraId="1C207E7F" w14:textId="77777777" w:rsidR="002D25EA" w:rsidRDefault="002D25EA" w:rsidP="00D9409F">
            <w:r>
              <w:rPr>
                <w:sz w:val="20"/>
                <w:szCs w:val="20"/>
              </w:rPr>
              <w:t>WAF rule set and logs; Defender for APIs findings report</w:t>
            </w:r>
          </w:p>
        </w:tc>
        <w:tc>
          <w:tcPr>
            <w:tcW w:w="1400" w:type="dxa"/>
            <w:tcMar>
              <w:top w:w="70" w:type="dxa"/>
              <w:left w:w="100" w:type="dxa"/>
              <w:bottom w:w="70" w:type="dxa"/>
              <w:right w:w="100" w:type="dxa"/>
            </w:tcMar>
          </w:tcPr>
          <w:p w14:paraId="25A17C85" w14:textId="77777777" w:rsidR="002D25EA" w:rsidRDefault="002D25EA" w:rsidP="00D9409F">
            <w:r>
              <w:rPr>
                <w:sz w:val="20"/>
                <w:szCs w:val="20"/>
              </w:rPr>
              <w:t>Security</w:t>
            </w:r>
          </w:p>
        </w:tc>
      </w:tr>
      <w:tr w:rsidR="002D25EA" w14:paraId="52F63613" w14:textId="77777777" w:rsidTr="00D9409F">
        <w:tc>
          <w:tcPr>
            <w:tcW w:w="2900" w:type="dxa"/>
            <w:tcMar>
              <w:top w:w="70" w:type="dxa"/>
              <w:left w:w="100" w:type="dxa"/>
              <w:bottom w:w="70" w:type="dxa"/>
              <w:right w:w="100" w:type="dxa"/>
            </w:tcMar>
          </w:tcPr>
          <w:p w14:paraId="18C31995" w14:textId="77777777" w:rsidR="002D25EA" w:rsidRDefault="002D25EA" w:rsidP="00D9409F">
            <w:r>
              <w:rPr>
                <w:sz w:val="20"/>
                <w:szCs w:val="20"/>
              </w:rPr>
              <w:t>Availability &amp; operational resilience (PRA; Lloyd’s)</w:t>
            </w:r>
          </w:p>
        </w:tc>
        <w:tc>
          <w:tcPr>
            <w:tcW w:w="2400" w:type="dxa"/>
            <w:tcMar>
              <w:top w:w="70" w:type="dxa"/>
              <w:left w:w="100" w:type="dxa"/>
              <w:bottom w:w="70" w:type="dxa"/>
              <w:right w:w="100" w:type="dxa"/>
            </w:tcMar>
          </w:tcPr>
          <w:p w14:paraId="0FB91DE2" w14:textId="77777777" w:rsidR="002D25EA" w:rsidRDefault="002D25EA" w:rsidP="00D9409F">
            <w:r>
              <w:rPr>
                <w:sz w:val="20"/>
                <w:szCs w:val="20"/>
              </w:rPr>
              <w:t>Multi-region active-active, availability zones, Front Door failover</w:t>
            </w:r>
          </w:p>
        </w:tc>
        <w:tc>
          <w:tcPr>
            <w:tcW w:w="2600" w:type="dxa"/>
            <w:tcMar>
              <w:top w:w="70" w:type="dxa"/>
              <w:left w:w="100" w:type="dxa"/>
              <w:bottom w:w="70" w:type="dxa"/>
              <w:right w:w="100" w:type="dxa"/>
            </w:tcMar>
          </w:tcPr>
          <w:p w14:paraId="4BBC15C8" w14:textId="77777777" w:rsidR="002D25EA" w:rsidRDefault="002D25EA" w:rsidP="00D9409F">
            <w:r>
              <w:rPr>
                <w:sz w:val="20"/>
                <w:szCs w:val="20"/>
              </w:rPr>
              <w:t>DR test reports; SLA evidence; TDA architecture sign-off</w:t>
            </w:r>
          </w:p>
        </w:tc>
        <w:tc>
          <w:tcPr>
            <w:tcW w:w="1400" w:type="dxa"/>
            <w:tcMar>
              <w:top w:w="70" w:type="dxa"/>
              <w:left w:w="100" w:type="dxa"/>
              <w:bottom w:w="70" w:type="dxa"/>
              <w:right w:w="100" w:type="dxa"/>
            </w:tcMar>
          </w:tcPr>
          <w:p w14:paraId="099C79B8" w14:textId="77777777" w:rsidR="002D25EA" w:rsidRDefault="002D25EA" w:rsidP="00D9409F">
            <w:r>
              <w:rPr>
                <w:sz w:val="20"/>
                <w:szCs w:val="20"/>
              </w:rPr>
              <w:t>Platform</w:t>
            </w:r>
          </w:p>
        </w:tc>
      </w:tr>
      <w:tr w:rsidR="002D25EA" w14:paraId="56AC8C35" w14:textId="77777777" w:rsidTr="00D9409F">
        <w:tc>
          <w:tcPr>
            <w:tcW w:w="2900" w:type="dxa"/>
            <w:tcMar>
              <w:top w:w="70" w:type="dxa"/>
              <w:left w:w="100" w:type="dxa"/>
              <w:bottom w:w="70" w:type="dxa"/>
              <w:right w:w="100" w:type="dxa"/>
            </w:tcMar>
          </w:tcPr>
          <w:p w14:paraId="4A855383" w14:textId="77777777" w:rsidR="002D25EA" w:rsidRDefault="002D25EA" w:rsidP="00D9409F">
            <w:r>
              <w:rPr>
                <w:sz w:val="20"/>
                <w:szCs w:val="20"/>
              </w:rPr>
              <w:t>Secrets management</w:t>
            </w:r>
          </w:p>
        </w:tc>
        <w:tc>
          <w:tcPr>
            <w:tcW w:w="2400" w:type="dxa"/>
            <w:tcMar>
              <w:top w:w="70" w:type="dxa"/>
              <w:left w:w="100" w:type="dxa"/>
              <w:bottom w:w="70" w:type="dxa"/>
              <w:right w:w="100" w:type="dxa"/>
            </w:tcMar>
          </w:tcPr>
          <w:p w14:paraId="77E1B5E8" w14:textId="77777777" w:rsidR="002D25EA" w:rsidRDefault="002D25EA" w:rsidP="00D9409F">
            <w:r>
              <w:rPr>
                <w:sz w:val="20"/>
                <w:szCs w:val="20"/>
              </w:rPr>
              <w:t>Key Vault-backed named values</w:t>
            </w:r>
          </w:p>
        </w:tc>
        <w:tc>
          <w:tcPr>
            <w:tcW w:w="2600" w:type="dxa"/>
            <w:tcMar>
              <w:top w:w="70" w:type="dxa"/>
              <w:left w:w="100" w:type="dxa"/>
              <w:bottom w:w="70" w:type="dxa"/>
              <w:right w:w="100" w:type="dxa"/>
            </w:tcMar>
          </w:tcPr>
          <w:p w14:paraId="290C8603" w14:textId="77777777" w:rsidR="002D25EA" w:rsidRDefault="002D25EA" w:rsidP="00D9409F">
            <w:r>
              <w:rPr>
                <w:sz w:val="20"/>
                <w:szCs w:val="20"/>
              </w:rPr>
              <w:t>Key Vault RBAC/access policy; secret-rotation records</w:t>
            </w:r>
          </w:p>
        </w:tc>
        <w:tc>
          <w:tcPr>
            <w:tcW w:w="1400" w:type="dxa"/>
            <w:tcMar>
              <w:top w:w="70" w:type="dxa"/>
              <w:left w:w="100" w:type="dxa"/>
              <w:bottom w:w="70" w:type="dxa"/>
              <w:right w:w="100" w:type="dxa"/>
            </w:tcMar>
          </w:tcPr>
          <w:p w14:paraId="607DD6F6" w14:textId="77777777" w:rsidR="002D25EA" w:rsidRDefault="002D25EA" w:rsidP="00D9409F">
            <w:r>
              <w:rPr>
                <w:sz w:val="20"/>
                <w:szCs w:val="20"/>
              </w:rPr>
              <w:t>Platform + Security</w:t>
            </w:r>
          </w:p>
        </w:tc>
      </w:tr>
      <w:tr w:rsidR="002D25EA" w14:paraId="32C27F38" w14:textId="77777777" w:rsidTr="00D9409F">
        <w:tc>
          <w:tcPr>
            <w:tcW w:w="2900" w:type="dxa"/>
            <w:tcMar>
              <w:top w:w="70" w:type="dxa"/>
              <w:left w:w="100" w:type="dxa"/>
              <w:bottom w:w="70" w:type="dxa"/>
              <w:right w:w="100" w:type="dxa"/>
            </w:tcMar>
          </w:tcPr>
          <w:p w14:paraId="348BBC39" w14:textId="77777777" w:rsidR="002D25EA" w:rsidRDefault="002D25EA" w:rsidP="00D9409F">
            <w:r>
              <w:rPr>
                <w:sz w:val="20"/>
                <w:szCs w:val="20"/>
              </w:rPr>
              <w:t>Data residency (UK GDPR)</w:t>
            </w:r>
          </w:p>
        </w:tc>
        <w:tc>
          <w:tcPr>
            <w:tcW w:w="2400" w:type="dxa"/>
            <w:tcMar>
              <w:top w:w="70" w:type="dxa"/>
              <w:left w:w="100" w:type="dxa"/>
              <w:bottom w:w="70" w:type="dxa"/>
              <w:right w:w="100" w:type="dxa"/>
            </w:tcMar>
          </w:tcPr>
          <w:p w14:paraId="6FC0B0EB" w14:textId="77777777" w:rsidR="002D25EA" w:rsidRDefault="002D25EA" w:rsidP="00D9409F">
            <w:r>
              <w:rPr>
                <w:sz w:val="20"/>
                <w:szCs w:val="20"/>
              </w:rPr>
              <w:t>UK South / UK West only</w:t>
            </w:r>
          </w:p>
        </w:tc>
        <w:tc>
          <w:tcPr>
            <w:tcW w:w="2600" w:type="dxa"/>
            <w:tcMar>
              <w:top w:w="70" w:type="dxa"/>
              <w:left w:w="100" w:type="dxa"/>
              <w:bottom w:w="70" w:type="dxa"/>
              <w:right w:w="100" w:type="dxa"/>
            </w:tcMar>
          </w:tcPr>
          <w:p w14:paraId="4E501BE2" w14:textId="77777777" w:rsidR="002D25EA" w:rsidRDefault="002D25EA" w:rsidP="00D9409F">
            <w:r>
              <w:rPr>
                <w:sz w:val="20"/>
                <w:szCs w:val="20"/>
              </w:rPr>
              <w:t>Region configuration; Azure Policy allowed-locations assignment</w:t>
            </w:r>
          </w:p>
        </w:tc>
        <w:tc>
          <w:tcPr>
            <w:tcW w:w="1400" w:type="dxa"/>
            <w:tcMar>
              <w:top w:w="70" w:type="dxa"/>
              <w:left w:w="100" w:type="dxa"/>
              <w:bottom w:w="70" w:type="dxa"/>
              <w:right w:w="100" w:type="dxa"/>
            </w:tcMar>
          </w:tcPr>
          <w:p w14:paraId="724A9852" w14:textId="77777777" w:rsidR="002D25EA" w:rsidRDefault="002D25EA" w:rsidP="00D9409F">
            <w:r>
              <w:rPr>
                <w:sz w:val="20"/>
                <w:szCs w:val="20"/>
              </w:rPr>
              <w:t>Platform + Compliance</w:t>
            </w:r>
          </w:p>
        </w:tc>
      </w:tr>
      <w:tr w:rsidR="002D25EA" w14:paraId="2202D85B" w14:textId="77777777" w:rsidTr="00D9409F">
        <w:tc>
          <w:tcPr>
            <w:tcW w:w="2900" w:type="dxa"/>
            <w:tcMar>
              <w:top w:w="70" w:type="dxa"/>
              <w:left w:w="100" w:type="dxa"/>
              <w:bottom w:w="70" w:type="dxa"/>
              <w:right w:w="100" w:type="dxa"/>
            </w:tcMar>
          </w:tcPr>
          <w:p w14:paraId="6A9763E1" w14:textId="77777777" w:rsidR="002D25EA" w:rsidRDefault="002D25EA" w:rsidP="00D9409F">
            <w:r>
              <w:rPr>
                <w:sz w:val="20"/>
                <w:szCs w:val="20"/>
              </w:rPr>
              <w:t>Change control (FCA SYSC)</w:t>
            </w:r>
          </w:p>
        </w:tc>
        <w:tc>
          <w:tcPr>
            <w:tcW w:w="2400" w:type="dxa"/>
            <w:tcMar>
              <w:top w:w="70" w:type="dxa"/>
              <w:left w:w="100" w:type="dxa"/>
              <w:bottom w:w="70" w:type="dxa"/>
              <w:right w:w="100" w:type="dxa"/>
            </w:tcMar>
          </w:tcPr>
          <w:p w14:paraId="4CDF9517" w14:textId="77777777" w:rsidR="002D25EA" w:rsidRDefault="002D25EA" w:rsidP="00D9409F">
            <w:proofErr w:type="spellStart"/>
            <w:r>
              <w:rPr>
                <w:sz w:val="20"/>
                <w:szCs w:val="20"/>
              </w:rPr>
              <w:t>APIOps</w:t>
            </w:r>
            <w:proofErr w:type="spellEnd"/>
            <w:r>
              <w:rPr>
                <w:sz w:val="20"/>
                <w:szCs w:val="20"/>
              </w:rPr>
              <w:t>, pull-request review, approval gates</w:t>
            </w:r>
          </w:p>
        </w:tc>
        <w:tc>
          <w:tcPr>
            <w:tcW w:w="2600" w:type="dxa"/>
            <w:tcMar>
              <w:top w:w="70" w:type="dxa"/>
              <w:left w:w="100" w:type="dxa"/>
              <w:bottom w:w="70" w:type="dxa"/>
              <w:right w:w="100" w:type="dxa"/>
            </w:tcMar>
          </w:tcPr>
          <w:p w14:paraId="386771D7" w14:textId="77777777" w:rsidR="002D25EA" w:rsidRDefault="002D25EA" w:rsidP="00D9409F">
            <w:r>
              <w:rPr>
                <w:sz w:val="20"/>
                <w:szCs w:val="20"/>
              </w:rPr>
              <w:t>PR history; pipeline approval records</w:t>
            </w:r>
          </w:p>
        </w:tc>
        <w:tc>
          <w:tcPr>
            <w:tcW w:w="1400" w:type="dxa"/>
            <w:tcMar>
              <w:top w:w="70" w:type="dxa"/>
              <w:left w:w="100" w:type="dxa"/>
              <w:bottom w:w="70" w:type="dxa"/>
              <w:right w:w="100" w:type="dxa"/>
            </w:tcMar>
          </w:tcPr>
          <w:p w14:paraId="738720D1" w14:textId="77777777" w:rsidR="002D25EA" w:rsidRDefault="002D25EA" w:rsidP="00D9409F">
            <w:r>
              <w:rPr>
                <w:sz w:val="20"/>
                <w:szCs w:val="20"/>
              </w:rPr>
              <w:t>Platform</w:t>
            </w:r>
          </w:p>
        </w:tc>
      </w:tr>
      <w:tr w:rsidR="002D25EA" w14:paraId="348B491C" w14:textId="77777777" w:rsidTr="00D9409F">
        <w:tc>
          <w:tcPr>
            <w:tcW w:w="2900" w:type="dxa"/>
            <w:tcMar>
              <w:top w:w="70" w:type="dxa"/>
              <w:left w:w="100" w:type="dxa"/>
              <w:bottom w:w="70" w:type="dxa"/>
              <w:right w:w="100" w:type="dxa"/>
            </w:tcMar>
          </w:tcPr>
          <w:p w14:paraId="6232DA39" w14:textId="77777777" w:rsidR="002D25EA" w:rsidRDefault="002D25EA" w:rsidP="00D9409F">
            <w:r>
              <w:rPr>
                <w:sz w:val="20"/>
                <w:szCs w:val="20"/>
              </w:rPr>
              <w:t>Data minimisation &amp; PII (UK GDPR)</w:t>
            </w:r>
          </w:p>
        </w:tc>
        <w:tc>
          <w:tcPr>
            <w:tcW w:w="2400" w:type="dxa"/>
            <w:tcMar>
              <w:top w:w="70" w:type="dxa"/>
              <w:left w:w="100" w:type="dxa"/>
              <w:bottom w:w="70" w:type="dxa"/>
              <w:right w:w="100" w:type="dxa"/>
            </w:tcMar>
          </w:tcPr>
          <w:p w14:paraId="53EA9B44" w14:textId="77777777" w:rsidR="002D25EA" w:rsidRDefault="002D25EA" w:rsidP="00D9409F">
            <w:r>
              <w:rPr>
                <w:sz w:val="20"/>
                <w:szCs w:val="20"/>
              </w:rPr>
              <w:t>Payload logging off + redaction; data classification</w:t>
            </w:r>
          </w:p>
        </w:tc>
        <w:tc>
          <w:tcPr>
            <w:tcW w:w="2600" w:type="dxa"/>
            <w:tcMar>
              <w:top w:w="70" w:type="dxa"/>
              <w:left w:w="100" w:type="dxa"/>
              <w:bottom w:w="70" w:type="dxa"/>
              <w:right w:w="100" w:type="dxa"/>
            </w:tcMar>
          </w:tcPr>
          <w:p w14:paraId="6A536262" w14:textId="77777777" w:rsidR="002D25EA" w:rsidRDefault="002D25EA" w:rsidP="00D9409F">
            <w:r>
              <w:rPr>
                <w:sz w:val="20"/>
                <w:szCs w:val="20"/>
              </w:rPr>
              <w:t>Logging-policy configuration; DPIA reference</w:t>
            </w:r>
          </w:p>
        </w:tc>
        <w:tc>
          <w:tcPr>
            <w:tcW w:w="1400" w:type="dxa"/>
            <w:tcMar>
              <w:top w:w="70" w:type="dxa"/>
              <w:left w:w="100" w:type="dxa"/>
              <w:bottom w:w="70" w:type="dxa"/>
              <w:right w:w="100" w:type="dxa"/>
            </w:tcMar>
          </w:tcPr>
          <w:p w14:paraId="1BF22BE9" w14:textId="77777777" w:rsidR="002D25EA" w:rsidRDefault="002D25EA" w:rsidP="00D9409F">
            <w:r>
              <w:rPr>
                <w:sz w:val="20"/>
                <w:szCs w:val="20"/>
              </w:rPr>
              <w:t>Compliance + Security</w:t>
            </w:r>
          </w:p>
        </w:tc>
      </w:tr>
    </w:tbl>
    <w:p w14:paraId="5E808B3D" w14:textId="77777777" w:rsidR="002D25EA" w:rsidRPr="004D5371" w:rsidRDefault="002D25EA" w:rsidP="002D25EA">
      <w:pPr>
        <w:spacing w:after="140"/>
        <w:rPr>
          <w:sz w:val="20"/>
          <w:szCs w:val="20"/>
        </w:rPr>
      </w:pPr>
      <w:r w:rsidRPr="004D5371">
        <w:rPr>
          <w:sz w:val="20"/>
          <w:szCs w:val="20"/>
        </w:rPr>
        <w:t>This matrix is the artefact Compliance signs; the regulatory references are indicative and must be reconciled with the Organization’s obligations register before go-live.</w:t>
      </w:r>
    </w:p>
    <w:p w14:paraId="046A9BB9" w14:textId="77777777" w:rsidR="002D25EA" w:rsidRPr="004D5371" w:rsidRDefault="002D25EA" w:rsidP="002D25EA">
      <w:pPr>
        <w:spacing w:after="140"/>
        <w:rPr>
          <w:sz w:val="20"/>
          <w:szCs w:val="20"/>
        </w:rPr>
      </w:pPr>
      <w:r w:rsidRPr="004D5371">
        <w:rPr>
          <w:sz w:val="20"/>
          <w:szCs w:val="20"/>
        </w:rPr>
        <w:lastRenderedPageBreak/>
        <w:t>As a Lloyd's market insurer, the Organization operates under FCA and PRA regulation and, for market-facing integrations, Lloyd's own requirements, alongside UK GDPR for personal data. This design does not attempt to certify compliance, which is the Organization’s responsibility and a detailed-design activity, but it is built to support the controls those regimes expect. The table below maps each obligation to how the platform is positioned to meet it, and, honestly, to what still needs the Organization input. This is the area of the design most dependent on the Organization’s own standards, and it should be treated as a set of requirements to confirm rather than settled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12848FC"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E4C5A7" w14:textId="77777777" w:rsidR="002D25EA" w:rsidRDefault="002D25EA" w:rsidP="00D9409F">
            <w:r>
              <w:rPr>
                <w:b/>
                <w:bCs/>
                <w:color w:val="000000" w:themeColor="text1"/>
                <w:sz w:val="20"/>
                <w:szCs w:val="20"/>
              </w:rPr>
              <w:t>Obligation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B7F490C" w14:textId="77777777" w:rsidR="002D25EA" w:rsidRDefault="002D25EA" w:rsidP="00D9409F">
            <w:r>
              <w:rPr>
                <w:b/>
                <w:bCs/>
                <w:color w:val="000000" w:themeColor="text1"/>
                <w:sz w:val="20"/>
                <w:szCs w:val="20"/>
              </w:rPr>
              <w:t>How the design supports it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221FBB" w14:textId="77777777" w:rsidR="002D25EA" w:rsidRDefault="002D25EA" w:rsidP="00D9409F">
            <w:r>
              <w:rPr>
                <w:b/>
                <w:bCs/>
                <w:color w:val="000000" w:themeColor="text1"/>
                <w:sz w:val="20"/>
                <w:szCs w:val="20"/>
              </w:rPr>
              <w:t>Still needed from the Organization</w:t>
            </w:r>
          </w:p>
        </w:tc>
      </w:tr>
      <w:tr w:rsidR="002D25EA" w14:paraId="0B8FBABE" w14:textId="77777777" w:rsidTr="00D9409F">
        <w:tc>
          <w:tcPr>
            <w:tcW w:w="3100" w:type="dxa"/>
            <w:tcMar>
              <w:top w:w="70" w:type="dxa"/>
              <w:left w:w="100" w:type="dxa"/>
              <w:bottom w:w="70" w:type="dxa"/>
              <w:right w:w="100" w:type="dxa"/>
            </w:tcMar>
            <w:vAlign w:val="center"/>
          </w:tcPr>
          <w:p w14:paraId="1184D5B9" w14:textId="77777777" w:rsidR="002D25EA" w:rsidRDefault="002D25EA" w:rsidP="00D9409F">
            <w:r>
              <w:rPr>
                <w:sz w:val="20"/>
                <w:szCs w:val="20"/>
              </w:rPr>
              <w:t>Data residency (FCA/PRA, UK data)</w:t>
            </w:r>
          </w:p>
        </w:tc>
        <w:tc>
          <w:tcPr>
            <w:tcW w:w="3100" w:type="dxa"/>
            <w:tcMar>
              <w:top w:w="70" w:type="dxa"/>
              <w:left w:w="100" w:type="dxa"/>
              <w:bottom w:w="70" w:type="dxa"/>
              <w:right w:w="100" w:type="dxa"/>
            </w:tcMar>
            <w:vAlign w:val="center"/>
          </w:tcPr>
          <w:p w14:paraId="3007DC72" w14:textId="77777777" w:rsidR="002D25EA" w:rsidRDefault="002D25EA" w:rsidP="00D9409F">
            <w:r>
              <w:rPr>
                <w:sz w:val="20"/>
                <w:szCs w:val="20"/>
              </w:rPr>
              <w:t>Primary and secondary regions both in the UK (UK South, UK West); no data leaves the UK by default</w:t>
            </w:r>
          </w:p>
        </w:tc>
        <w:tc>
          <w:tcPr>
            <w:tcW w:w="3100" w:type="dxa"/>
            <w:tcMar>
              <w:top w:w="70" w:type="dxa"/>
              <w:left w:w="100" w:type="dxa"/>
              <w:bottom w:w="70" w:type="dxa"/>
              <w:right w:w="100" w:type="dxa"/>
            </w:tcMar>
            <w:vAlign w:val="center"/>
          </w:tcPr>
          <w:p w14:paraId="38A0CAC5" w14:textId="77777777" w:rsidR="002D25EA" w:rsidRDefault="002D25EA" w:rsidP="00D9409F">
            <w:r>
              <w:rPr>
                <w:sz w:val="20"/>
                <w:szCs w:val="20"/>
              </w:rPr>
              <w:t>Confirm UK-only residency is sufficient and that no backend or SaaS dependency egresses data abroad</w:t>
            </w:r>
          </w:p>
        </w:tc>
      </w:tr>
      <w:tr w:rsidR="002D25EA" w14:paraId="3A972CC4" w14:textId="77777777" w:rsidTr="00D9409F">
        <w:tc>
          <w:tcPr>
            <w:tcW w:w="3100" w:type="dxa"/>
            <w:tcMar>
              <w:top w:w="70" w:type="dxa"/>
              <w:left w:w="100" w:type="dxa"/>
              <w:bottom w:w="70" w:type="dxa"/>
              <w:right w:w="100" w:type="dxa"/>
            </w:tcMar>
            <w:vAlign w:val="center"/>
          </w:tcPr>
          <w:p w14:paraId="23FBAFF7" w14:textId="77777777" w:rsidR="002D25EA" w:rsidRDefault="002D25EA" w:rsidP="00D9409F">
            <w:r>
              <w:rPr>
                <w:sz w:val="20"/>
                <w:szCs w:val="20"/>
              </w:rPr>
              <w:t>Personal data protection (UK GDPR)</w:t>
            </w:r>
          </w:p>
        </w:tc>
        <w:tc>
          <w:tcPr>
            <w:tcW w:w="3100" w:type="dxa"/>
            <w:tcMar>
              <w:top w:w="70" w:type="dxa"/>
              <w:left w:w="100" w:type="dxa"/>
              <w:bottom w:w="70" w:type="dxa"/>
              <w:right w:w="100" w:type="dxa"/>
            </w:tcMar>
            <w:vAlign w:val="center"/>
          </w:tcPr>
          <w:p w14:paraId="099A5F44" w14:textId="77777777" w:rsidR="002D25EA" w:rsidRDefault="002D25EA" w:rsidP="00D9409F">
            <w:r>
              <w:rPr>
                <w:sz w:val="20"/>
                <w:szCs w:val="20"/>
              </w:rPr>
              <w:t>TLS 1.2 in transit; payload masking possible at the gateway; PII kept out of verbose logs (Dev-only tracing)</w:t>
            </w:r>
          </w:p>
        </w:tc>
        <w:tc>
          <w:tcPr>
            <w:tcW w:w="3100" w:type="dxa"/>
            <w:tcMar>
              <w:top w:w="70" w:type="dxa"/>
              <w:left w:w="100" w:type="dxa"/>
              <w:bottom w:w="70" w:type="dxa"/>
              <w:right w:w="100" w:type="dxa"/>
            </w:tcMar>
            <w:vAlign w:val="center"/>
          </w:tcPr>
          <w:p w14:paraId="02456097" w14:textId="77777777" w:rsidR="002D25EA" w:rsidRDefault="002D25EA" w:rsidP="00D9409F">
            <w:r>
              <w:rPr>
                <w:sz w:val="20"/>
                <w:szCs w:val="20"/>
              </w:rPr>
              <w:t>Data Protection Impact Assessment; confirm what PII flows through which APIs</w:t>
            </w:r>
          </w:p>
        </w:tc>
      </w:tr>
      <w:tr w:rsidR="002D25EA" w14:paraId="19F03F43" w14:textId="77777777" w:rsidTr="00D9409F">
        <w:tc>
          <w:tcPr>
            <w:tcW w:w="3100" w:type="dxa"/>
            <w:tcMar>
              <w:top w:w="70" w:type="dxa"/>
              <w:left w:w="100" w:type="dxa"/>
              <w:bottom w:w="70" w:type="dxa"/>
              <w:right w:w="100" w:type="dxa"/>
            </w:tcMar>
            <w:vAlign w:val="center"/>
          </w:tcPr>
          <w:p w14:paraId="549D1F9D" w14:textId="77777777" w:rsidR="002D25EA" w:rsidRDefault="002D25EA" w:rsidP="00D9409F">
            <w:r>
              <w:rPr>
                <w:sz w:val="20"/>
                <w:szCs w:val="20"/>
              </w:rPr>
              <w:t>Audit trail and retention</w:t>
            </w:r>
          </w:p>
        </w:tc>
        <w:tc>
          <w:tcPr>
            <w:tcW w:w="3100" w:type="dxa"/>
            <w:tcMar>
              <w:top w:w="70" w:type="dxa"/>
              <w:left w:w="100" w:type="dxa"/>
              <w:bottom w:w="70" w:type="dxa"/>
              <w:right w:w="100" w:type="dxa"/>
            </w:tcMar>
            <w:vAlign w:val="center"/>
          </w:tcPr>
          <w:p w14:paraId="2AD2B4A9" w14:textId="77777777" w:rsidR="002D25EA" w:rsidRDefault="002D25EA" w:rsidP="00D9409F">
            <w:r>
              <w:rPr>
                <w:sz w:val="20"/>
                <w:szCs w:val="20"/>
              </w:rPr>
              <w:t>Every request logged with a correlation ID; security events routed to the Organization’s SIEM</w:t>
            </w:r>
          </w:p>
        </w:tc>
        <w:tc>
          <w:tcPr>
            <w:tcW w:w="3100" w:type="dxa"/>
            <w:tcMar>
              <w:top w:w="70" w:type="dxa"/>
              <w:left w:w="100" w:type="dxa"/>
              <w:bottom w:w="70" w:type="dxa"/>
              <w:right w:w="100" w:type="dxa"/>
            </w:tcMar>
            <w:vAlign w:val="center"/>
          </w:tcPr>
          <w:p w14:paraId="70697D13" w14:textId="77777777" w:rsidR="002D25EA" w:rsidRDefault="002D25EA" w:rsidP="00D9409F">
            <w:r>
              <w:rPr>
                <w:sz w:val="20"/>
                <w:szCs w:val="20"/>
              </w:rPr>
              <w:t>Confirm required retention periods against FCA/PRA record-keeping rules</w:t>
            </w:r>
          </w:p>
        </w:tc>
      </w:tr>
      <w:tr w:rsidR="002D25EA" w14:paraId="585F7BEC" w14:textId="77777777" w:rsidTr="00D9409F">
        <w:tc>
          <w:tcPr>
            <w:tcW w:w="3100" w:type="dxa"/>
            <w:tcMar>
              <w:top w:w="70" w:type="dxa"/>
              <w:left w:w="100" w:type="dxa"/>
              <w:bottom w:w="70" w:type="dxa"/>
              <w:right w:w="100" w:type="dxa"/>
            </w:tcMar>
            <w:vAlign w:val="center"/>
          </w:tcPr>
          <w:p w14:paraId="30B79C79" w14:textId="77777777" w:rsidR="002D25EA" w:rsidRDefault="002D25EA" w:rsidP="00D9409F">
            <w:r>
              <w:rPr>
                <w:sz w:val="20"/>
                <w:szCs w:val="20"/>
              </w:rPr>
              <w:t>Access control and segregation of duties</w:t>
            </w:r>
          </w:p>
        </w:tc>
        <w:tc>
          <w:tcPr>
            <w:tcW w:w="3100" w:type="dxa"/>
            <w:tcMar>
              <w:top w:w="70" w:type="dxa"/>
              <w:left w:w="100" w:type="dxa"/>
              <w:bottom w:w="70" w:type="dxa"/>
              <w:right w:w="100" w:type="dxa"/>
            </w:tcMar>
            <w:vAlign w:val="center"/>
          </w:tcPr>
          <w:p w14:paraId="0EFA8B1A" w14:textId="77777777" w:rsidR="002D25EA" w:rsidRDefault="002D25EA" w:rsidP="00D9409F">
            <w:r>
              <w:rPr>
                <w:sz w:val="20"/>
                <w:szCs w:val="20"/>
              </w:rPr>
              <w:t xml:space="preserve">Entra ID identity for every consumer and admin; workspace-scoped RBAC; </w:t>
            </w:r>
            <w:proofErr w:type="spellStart"/>
            <w:r>
              <w:rPr>
                <w:sz w:val="20"/>
                <w:szCs w:val="20"/>
              </w:rPr>
              <w:t>APIOps</w:t>
            </w:r>
            <w:proofErr w:type="spellEnd"/>
            <w:r>
              <w:rPr>
                <w:sz w:val="20"/>
                <w:szCs w:val="20"/>
              </w:rPr>
              <w:t xml:space="preserve"> change approvals</w:t>
            </w:r>
          </w:p>
        </w:tc>
        <w:tc>
          <w:tcPr>
            <w:tcW w:w="3100" w:type="dxa"/>
            <w:tcMar>
              <w:top w:w="70" w:type="dxa"/>
              <w:left w:w="100" w:type="dxa"/>
              <w:bottom w:w="70" w:type="dxa"/>
              <w:right w:w="100" w:type="dxa"/>
            </w:tcMar>
            <w:vAlign w:val="center"/>
          </w:tcPr>
          <w:p w14:paraId="3CB72050" w14:textId="77777777" w:rsidR="002D25EA" w:rsidRDefault="002D25EA" w:rsidP="00D9409F">
            <w:r>
              <w:rPr>
                <w:sz w:val="20"/>
                <w:szCs w:val="20"/>
              </w:rPr>
              <w:t xml:space="preserve">Map to the Organization’s existing joiner-mover-leaver and </w:t>
            </w:r>
            <w:proofErr w:type="spellStart"/>
            <w:r>
              <w:rPr>
                <w:sz w:val="20"/>
                <w:szCs w:val="20"/>
              </w:rPr>
              <w:t>SoD</w:t>
            </w:r>
            <w:proofErr w:type="spellEnd"/>
            <w:r>
              <w:rPr>
                <w:sz w:val="20"/>
                <w:szCs w:val="20"/>
              </w:rPr>
              <w:t xml:space="preserve"> policies</w:t>
            </w:r>
          </w:p>
        </w:tc>
      </w:tr>
      <w:tr w:rsidR="002D25EA" w14:paraId="6393B002" w14:textId="77777777" w:rsidTr="00D9409F">
        <w:tc>
          <w:tcPr>
            <w:tcW w:w="3100" w:type="dxa"/>
            <w:tcMar>
              <w:top w:w="70" w:type="dxa"/>
              <w:left w:w="100" w:type="dxa"/>
              <w:bottom w:w="70" w:type="dxa"/>
              <w:right w:w="100" w:type="dxa"/>
            </w:tcMar>
            <w:vAlign w:val="center"/>
          </w:tcPr>
          <w:p w14:paraId="6221E4EC" w14:textId="77777777" w:rsidR="002D25EA" w:rsidRDefault="002D25EA" w:rsidP="00D9409F">
            <w:r>
              <w:rPr>
                <w:sz w:val="20"/>
                <w:szCs w:val="20"/>
              </w:rPr>
              <w:t>Lloyd's market trust</w:t>
            </w:r>
          </w:p>
        </w:tc>
        <w:tc>
          <w:tcPr>
            <w:tcW w:w="3100" w:type="dxa"/>
            <w:tcMar>
              <w:top w:w="70" w:type="dxa"/>
              <w:left w:w="100" w:type="dxa"/>
              <w:bottom w:w="70" w:type="dxa"/>
              <w:right w:w="100" w:type="dxa"/>
            </w:tcMar>
            <w:vAlign w:val="center"/>
          </w:tcPr>
          <w:p w14:paraId="495829EB" w14:textId="77777777" w:rsidR="002D25EA" w:rsidRDefault="002D25EA" w:rsidP="00D9409F">
            <w:r>
              <w:rPr>
                <w:sz w:val="20"/>
                <w:szCs w:val="20"/>
              </w:rPr>
              <w:t>Mutual TLS available where the market requires certificate-based trust; per-partner subscriptions and revocation</w:t>
            </w:r>
          </w:p>
        </w:tc>
        <w:tc>
          <w:tcPr>
            <w:tcW w:w="3100" w:type="dxa"/>
            <w:tcMar>
              <w:top w:w="70" w:type="dxa"/>
              <w:left w:w="100" w:type="dxa"/>
              <w:bottom w:w="70" w:type="dxa"/>
              <w:right w:w="100" w:type="dxa"/>
            </w:tcMar>
            <w:vAlign w:val="center"/>
          </w:tcPr>
          <w:p w14:paraId="564D03B2" w14:textId="77777777" w:rsidR="002D25EA" w:rsidRDefault="002D25EA" w:rsidP="00D9409F">
            <w:r>
              <w:rPr>
                <w:sz w:val="20"/>
                <w:szCs w:val="20"/>
              </w:rPr>
              <w:t>Confirm specific Lloyd's connectivity and certificate requirements per counterparty</w:t>
            </w:r>
          </w:p>
        </w:tc>
      </w:tr>
      <w:tr w:rsidR="002D25EA" w14:paraId="3E06983B" w14:textId="77777777" w:rsidTr="00D9409F">
        <w:tc>
          <w:tcPr>
            <w:tcW w:w="3100" w:type="dxa"/>
            <w:tcMar>
              <w:top w:w="70" w:type="dxa"/>
              <w:left w:w="100" w:type="dxa"/>
              <w:bottom w:w="70" w:type="dxa"/>
              <w:right w:w="100" w:type="dxa"/>
            </w:tcMar>
            <w:vAlign w:val="center"/>
          </w:tcPr>
          <w:p w14:paraId="33D42F98" w14:textId="77777777" w:rsidR="002D25EA" w:rsidRDefault="002D25EA" w:rsidP="00D9409F">
            <w:r>
              <w:rPr>
                <w:sz w:val="20"/>
                <w:szCs w:val="20"/>
              </w:rPr>
              <w:t>Operational resilience (PRA/FCA)</w:t>
            </w:r>
          </w:p>
        </w:tc>
        <w:tc>
          <w:tcPr>
            <w:tcW w:w="3100" w:type="dxa"/>
            <w:tcMar>
              <w:top w:w="70" w:type="dxa"/>
              <w:left w:w="100" w:type="dxa"/>
              <w:bottom w:w="70" w:type="dxa"/>
              <w:right w:w="100" w:type="dxa"/>
            </w:tcMar>
            <w:vAlign w:val="center"/>
          </w:tcPr>
          <w:p w14:paraId="6E329F26" w14:textId="77777777" w:rsidR="002D25EA" w:rsidRDefault="002D25EA" w:rsidP="00D9409F">
            <w:r>
              <w:rPr>
                <w:sz w:val="20"/>
                <w:szCs w:val="20"/>
              </w:rPr>
              <w:t>Zone-redundant HA and multi-region DR with stated RTO/RPO targets</w:t>
            </w:r>
          </w:p>
        </w:tc>
        <w:tc>
          <w:tcPr>
            <w:tcW w:w="3100" w:type="dxa"/>
            <w:tcMar>
              <w:top w:w="70" w:type="dxa"/>
              <w:left w:w="100" w:type="dxa"/>
              <w:bottom w:w="70" w:type="dxa"/>
              <w:right w:w="100" w:type="dxa"/>
            </w:tcMar>
            <w:vAlign w:val="center"/>
          </w:tcPr>
          <w:p w14:paraId="27107934" w14:textId="77777777" w:rsidR="002D25EA" w:rsidRDefault="002D25EA" w:rsidP="00D9409F">
            <w:r>
              <w:rPr>
                <w:sz w:val="20"/>
                <w:szCs w:val="20"/>
              </w:rPr>
              <w:t>Agree RTO/RPO against the Organization’s operational-resilience impact tolerances</w:t>
            </w:r>
          </w:p>
        </w:tc>
      </w:tr>
    </w:tbl>
    <w:p w14:paraId="1E0AEF32" w14:textId="77777777" w:rsidR="002D25EA" w:rsidRDefault="002D25EA" w:rsidP="002D25EA">
      <w:pPr>
        <w:spacing w:after="140"/>
      </w:pPr>
    </w:p>
    <w:p w14:paraId="248709E3" w14:textId="77777777" w:rsidR="002D25EA" w:rsidRPr="004D5371" w:rsidRDefault="002D25EA" w:rsidP="002D25EA">
      <w:pPr>
        <w:spacing w:after="140"/>
        <w:rPr>
          <w:sz w:val="20"/>
          <w:szCs w:val="20"/>
        </w:rPr>
      </w:pPr>
      <w:r w:rsidRPr="004D5371">
        <w:rPr>
          <w:sz w:val="20"/>
          <w:szCs w:val="20"/>
        </w:rPr>
        <w:t>The honest position is that compliance is the least the Organization-verified part of this HLD: the platform is designed to make these controls achievable, but none can be signed off without the Organization’s compliance and data-protection teams confirming the specifics. This is called out again in the assumptions register (section 17.7).</w:t>
      </w:r>
    </w:p>
    <w:p w14:paraId="6B931032" w14:textId="77777777" w:rsidR="002D25EA" w:rsidRPr="004D5371" w:rsidRDefault="002D25EA" w:rsidP="002D25EA">
      <w:pPr>
        <w:spacing w:after="140"/>
        <w:rPr>
          <w:sz w:val="20"/>
          <w:szCs w:val="20"/>
        </w:rPr>
      </w:pPr>
      <w:r w:rsidRPr="004D5371">
        <w:rPr>
          <w:sz w:val="20"/>
          <w:szCs w:val="20"/>
        </w:rPr>
        <w:t>For detailed design, the control set maps to Azure capabilities and the evidence each would produce, so that compliance can be demonstrated rather than asserted: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14:paraId="34FA5705" w14:textId="77777777" w:rsidTr="00D9409F">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3E139FD" w14:textId="77777777" w:rsidR="002D25EA" w:rsidRDefault="002D25EA" w:rsidP="00D9409F">
            <w:r>
              <w:rPr>
                <w:b/>
                <w:bCs/>
                <w:color w:val="000000" w:themeColor="text1"/>
                <w:sz w:val="20"/>
                <w:szCs w:val="20"/>
              </w:rPr>
              <w:t>Requirement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27A6112" w14:textId="77777777" w:rsidR="002D25EA" w:rsidRDefault="002D25EA" w:rsidP="00D9409F">
            <w:r>
              <w:rPr>
                <w:b/>
                <w:bCs/>
                <w:color w:val="000000" w:themeColor="text1"/>
                <w:sz w:val="20"/>
                <w:szCs w:val="20"/>
              </w:rPr>
              <w:t>Control</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BEAD84A" w14:textId="77777777" w:rsidR="002D25EA" w:rsidRDefault="002D25EA" w:rsidP="00D9409F">
            <w:r>
              <w:rPr>
                <w:b/>
                <w:bCs/>
                <w:color w:val="000000" w:themeColor="text1"/>
                <w:sz w:val="20"/>
                <w:szCs w:val="20"/>
              </w:rPr>
              <w:t>Azure capability</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B786653" w14:textId="77777777" w:rsidR="002D25EA" w:rsidRDefault="002D25EA" w:rsidP="00D9409F">
            <w:r>
              <w:rPr>
                <w:b/>
                <w:bCs/>
                <w:color w:val="000000" w:themeColor="text1"/>
                <w:sz w:val="20"/>
                <w:szCs w:val="20"/>
              </w:rPr>
              <w:t>Evidence</w:t>
            </w:r>
          </w:p>
        </w:tc>
      </w:tr>
      <w:tr w:rsidR="002D25EA" w14:paraId="64A305AA" w14:textId="77777777" w:rsidTr="00D9409F">
        <w:tc>
          <w:tcPr>
            <w:tcW w:w="2325" w:type="dxa"/>
            <w:tcMar>
              <w:top w:w="70" w:type="dxa"/>
              <w:left w:w="100" w:type="dxa"/>
              <w:bottom w:w="70" w:type="dxa"/>
              <w:right w:w="100" w:type="dxa"/>
            </w:tcMar>
            <w:vAlign w:val="center"/>
          </w:tcPr>
          <w:p w14:paraId="02E91EA1" w14:textId="77777777" w:rsidR="002D25EA" w:rsidRDefault="002D25EA" w:rsidP="00D9409F">
            <w:r>
              <w:rPr>
                <w:sz w:val="20"/>
                <w:szCs w:val="20"/>
              </w:rPr>
              <w:t>Data residency</w:t>
            </w:r>
          </w:p>
        </w:tc>
        <w:tc>
          <w:tcPr>
            <w:tcW w:w="2325" w:type="dxa"/>
            <w:tcMar>
              <w:top w:w="70" w:type="dxa"/>
              <w:left w:w="100" w:type="dxa"/>
              <w:bottom w:w="70" w:type="dxa"/>
              <w:right w:w="100" w:type="dxa"/>
            </w:tcMar>
            <w:vAlign w:val="center"/>
          </w:tcPr>
          <w:p w14:paraId="4448C8BA" w14:textId="77777777" w:rsidR="002D25EA" w:rsidRDefault="002D25EA" w:rsidP="00D9409F">
            <w:r>
              <w:rPr>
                <w:sz w:val="20"/>
                <w:szCs w:val="20"/>
              </w:rPr>
              <w:t>Approved-region policy</w:t>
            </w:r>
          </w:p>
        </w:tc>
        <w:tc>
          <w:tcPr>
            <w:tcW w:w="2325" w:type="dxa"/>
            <w:tcMar>
              <w:top w:w="70" w:type="dxa"/>
              <w:left w:w="100" w:type="dxa"/>
              <w:bottom w:w="70" w:type="dxa"/>
              <w:right w:w="100" w:type="dxa"/>
            </w:tcMar>
            <w:vAlign w:val="center"/>
          </w:tcPr>
          <w:p w14:paraId="374950EE" w14:textId="77777777" w:rsidR="002D25EA" w:rsidRDefault="002D25EA" w:rsidP="00D9409F">
            <w:r>
              <w:rPr>
                <w:sz w:val="20"/>
                <w:szCs w:val="20"/>
              </w:rPr>
              <w:t>Azure Policy, UK regions</w:t>
            </w:r>
          </w:p>
        </w:tc>
        <w:tc>
          <w:tcPr>
            <w:tcW w:w="2325" w:type="dxa"/>
            <w:tcMar>
              <w:top w:w="70" w:type="dxa"/>
              <w:left w:w="100" w:type="dxa"/>
              <w:bottom w:w="70" w:type="dxa"/>
              <w:right w:w="100" w:type="dxa"/>
            </w:tcMar>
            <w:vAlign w:val="center"/>
          </w:tcPr>
          <w:p w14:paraId="12B27E46" w14:textId="77777777" w:rsidR="002D25EA" w:rsidRDefault="002D25EA" w:rsidP="00D9409F">
            <w:r>
              <w:rPr>
                <w:sz w:val="20"/>
                <w:szCs w:val="20"/>
              </w:rPr>
              <w:t>Policy compliance report</w:t>
            </w:r>
          </w:p>
        </w:tc>
      </w:tr>
      <w:tr w:rsidR="002D25EA" w14:paraId="25EE665B" w14:textId="77777777" w:rsidTr="00D9409F">
        <w:tc>
          <w:tcPr>
            <w:tcW w:w="2325" w:type="dxa"/>
            <w:tcMar>
              <w:top w:w="70" w:type="dxa"/>
              <w:left w:w="100" w:type="dxa"/>
              <w:bottom w:w="70" w:type="dxa"/>
              <w:right w:w="100" w:type="dxa"/>
            </w:tcMar>
            <w:vAlign w:val="center"/>
          </w:tcPr>
          <w:p w14:paraId="5D1D3A79" w14:textId="77777777" w:rsidR="002D25EA" w:rsidRDefault="002D25EA" w:rsidP="00D9409F">
            <w:r>
              <w:rPr>
                <w:sz w:val="20"/>
                <w:szCs w:val="20"/>
              </w:rPr>
              <w:t>API authentication</w:t>
            </w:r>
          </w:p>
        </w:tc>
        <w:tc>
          <w:tcPr>
            <w:tcW w:w="2325" w:type="dxa"/>
            <w:tcMar>
              <w:top w:w="70" w:type="dxa"/>
              <w:left w:w="100" w:type="dxa"/>
              <w:bottom w:w="70" w:type="dxa"/>
              <w:right w:w="100" w:type="dxa"/>
            </w:tcMar>
            <w:vAlign w:val="center"/>
          </w:tcPr>
          <w:p w14:paraId="45592D7E" w14:textId="77777777" w:rsidR="002D25EA" w:rsidRDefault="002D25EA" w:rsidP="00D9409F">
            <w:r>
              <w:rPr>
                <w:sz w:val="20"/>
                <w:szCs w:val="20"/>
              </w:rPr>
              <w:t>Strong authentication</w:t>
            </w:r>
          </w:p>
        </w:tc>
        <w:tc>
          <w:tcPr>
            <w:tcW w:w="2325" w:type="dxa"/>
            <w:tcMar>
              <w:top w:w="70" w:type="dxa"/>
              <w:left w:w="100" w:type="dxa"/>
              <w:bottom w:w="70" w:type="dxa"/>
              <w:right w:w="100" w:type="dxa"/>
            </w:tcMar>
            <w:vAlign w:val="center"/>
          </w:tcPr>
          <w:p w14:paraId="09330614" w14:textId="77777777" w:rsidR="002D25EA" w:rsidRDefault="002D25EA" w:rsidP="00D9409F">
            <w:r>
              <w:rPr>
                <w:sz w:val="20"/>
                <w:szCs w:val="20"/>
              </w:rPr>
              <w:t>Entra ID, OAuth 2.0</w:t>
            </w:r>
          </w:p>
        </w:tc>
        <w:tc>
          <w:tcPr>
            <w:tcW w:w="2325" w:type="dxa"/>
            <w:tcMar>
              <w:top w:w="70" w:type="dxa"/>
              <w:left w:w="100" w:type="dxa"/>
              <w:bottom w:w="70" w:type="dxa"/>
              <w:right w:w="100" w:type="dxa"/>
            </w:tcMar>
            <w:vAlign w:val="center"/>
          </w:tcPr>
          <w:p w14:paraId="057CF5CD" w14:textId="77777777" w:rsidR="002D25EA" w:rsidRDefault="002D25EA" w:rsidP="00D9409F">
            <w:r>
              <w:rPr>
                <w:sz w:val="20"/>
                <w:szCs w:val="20"/>
              </w:rPr>
              <w:t>App registration and token config</w:t>
            </w:r>
          </w:p>
        </w:tc>
      </w:tr>
      <w:tr w:rsidR="002D25EA" w14:paraId="701C4633" w14:textId="77777777" w:rsidTr="00D9409F">
        <w:tc>
          <w:tcPr>
            <w:tcW w:w="2325" w:type="dxa"/>
            <w:tcMar>
              <w:top w:w="70" w:type="dxa"/>
              <w:left w:w="100" w:type="dxa"/>
              <w:bottom w:w="70" w:type="dxa"/>
              <w:right w:w="100" w:type="dxa"/>
            </w:tcMar>
            <w:vAlign w:val="center"/>
          </w:tcPr>
          <w:p w14:paraId="45D98354" w14:textId="77777777" w:rsidR="002D25EA" w:rsidRDefault="002D25EA" w:rsidP="00D9409F">
            <w:r>
              <w:rPr>
                <w:sz w:val="20"/>
                <w:szCs w:val="20"/>
              </w:rPr>
              <w:t>Audit trail</w:t>
            </w:r>
          </w:p>
        </w:tc>
        <w:tc>
          <w:tcPr>
            <w:tcW w:w="2325" w:type="dxa"/>
            <w:tcMar>
              <w:top w:w="70" w:type="dxa"/>
              <w:left w:w="100" w:type="dxa"/>
              <w:bottom w:w="70" w:type="dxa"/>
              <w:right w:w="100" w:type="dxa"/>
            </w:tcMar>
            <w:vAlign w:val="center"/>
          </w:tcPr>
          <w:p w14:paraId="4490184A" w14:textId="77777777" w:rsidR="002D25EA" w:rsidRDefault="002D25EA" w:rsidP="00D9409F">
            <w:r>
              <w:rPr>
                <w:sz w:val="20"/>
                <w:szCs w:val="20"/>
              </w:rPr>
              <w:t>Full request logging</w:t>
            </w:r>
          </w:p>
        </w:tc>
        <w:tc>
          <w:tcPr>
            <w:tcW w:w="2325" w:type="dxa"/>
            <w:tcMar>
              <w:top w:w="70" w:type="dxa"/>
              <w:left w:w="100" w:type="dxa"/>
              <w:bottom w:w="70" w:type="dxa"/>
              <w:right w:w="100" w:type="dxa"/>
            </w:tcMar>
            <w:vAlign w:val="center"/>
          </w:tcPr>
          <w:p w14:paraId="6700A280" w14:textId="77777777" w:rsidR="002D25EA" w:rsidRDefault="002D25EA" w:rsidP="00D9409F">
            <w:r>
              <w:rPr>
                <w:sz w:val="20"/>
                <w:szCs w:val="20"/>
              </w:rPr>
              <w:t>APIM diagnostics, Log Analytics</w:t>
            </w:r>
          </w:p>
        </w:tc>
        <w:tc>
          <w:tcPr>
            <w:tcW w:w="2325" w:type="dxa"/>
            <w:tcMar>
              <w:top w:w="70" w:type="dxa"/>
              <w:left w:w="100" w:type="dxa"/>
              <w:bottom w:w="70" w:type="dxa"/>
              <w:right w:w="100" w:type="dxa"/>
            </w:tcMar>
            <w:vAlign w:val="center"/>
          </w:tcPr>
          <w:p w14:paraId="1E66FD9E" w14:textId="77777777" w:rsidR="002D25EA" w:rsidRDefault="002D25EA" w:rsidP="00D9409F">
            <w:r>
              <w:rPr>
                <w:sz w:val="20"/>
                <w:szCs w:val="20"/>
              </w:rPr>
              <w:t>Log query evidence</w:t>
            </w:r>
          </w:p>
        </w:tc>
      </w:tr>
      <w:tr w:rsidR="002D25EA" w14:paraId="2BC65B2B" w14:textId="77777777" w:rsidTr="00D9409F">
        <w:tc>
          <w:tcPr>
            <w:tcW w:w="2325" w:type="dxa"/>
            <w:tcMar>
              <w:top w:w="70" w:type="dxa"/>
              <w:left w:w="100" w:type="dxa"/>
              <w:bottom w:w="70" w:type="dxa"/>
              <w:right w:w="100" w:type="dxa"/>
            </w:tcMar>
            <w:vAlign w:val="center"/>
          </w:tcPr>
          <w:p w14:paraId="07BE0E63" w14:textId="77777777" w:rsidR="002D25EA" w:rsidRDefault="002D25EA" w:rsidP="00D9409F">
            <w:r>
              <w:rPr>
                <w:sz w:val="20"/>
                <w:szCs w:val="20"/>
              </w:rPr>
              <w:t>Security monitoring</w:t>
            </w:r>
          </w:p>
        </w:tc>
        <w:tc>
          <w:tcPr>
            <w:tcW w:w="2325" w:type="dxa"/>
            <w:tcMar>
              <w:top w:w="70" w:type="dxa"/>
              <w:left w:w="100" w:type="dxa"/>
              <w:bottom w:w="70" w:type="dxa"/>
              <w:right w:w="100" w:type="dxa"/>
            </w:tcMar>
            <w:vAlign w:val="center"/>
          </w:tcPr>
          <w:p w14:paraId="213AA92F" w14:textId="77777777" w:rsidR="002D25EA" w:rsidRDefault="002D25EA" w:rsidP="00D9409F">
            <w:r>
              <w:rPr>
                <w:sz w:val="20"/>
                <w:szCs w:val="20"/>
              </w:rPr>
              <w:t>Detection and alerting</w:t>
            </w:r>
          </w:p>
        </w:tc>
        <w:tc>
          <w:tcPr>
            <w:tcW w:w="2325" w:type="dxa"/>
            <w:tcMar>
              <w:top w:w="70" w:type="dxa"/>
              <w:left w:w="100" w:type="dxa"/>
              <w:bottom w:w="70" w:type="dxa"/>
              <w:right w:w="100" w:type="dxa"/>
            </w:tcMar>
            <w:vAlign w:val="center"/>
          </w:tcPr>
          <w:p w14:paraId="627932E9" w14:textId="77777777" w:rsidR="002D25EA" w:rsidRDefault="002D25EA" w:rsidP="00D9409F">
            <w:r>
              <w:rPr>
                <w:sz w:val="20"/>
                <w:szCs w:val="20"/>
              </w:rPr>
              <w:t>the Organization’s SIEM</w:t>
            </w:r>
          </w:p>
        </w:tc>
        <w:tc>
          <w:tcPr>
            <w:tcW w:w="2325" w:type="dxa"/>
            <w:tcMar>
              <w:top w:w="70" w:type="dxa"/>
              <w:left w:w="100" w:type="dxa"/>
              <w:bottom w:w="70" w:type="dxa"/>
              <w:right w:w="100" w:type="dxa"/>
            </w:tcMar>
            <w:vAlign w:val="center"/>
          </w:tcPr>
          <w:p w14:paraId="5EA2EF62" w14:textId="77777777" w:rsidR="002D25EA" w:rsidRDefault="002D25EA" w:rsidP="00D9409F">
            <w:r>
              <w:rPr>
                <w:sz w:val="20"/>
                <w:szCs w:val="20"/>
              </w:rPr>
              <w:t>Alert and incident records</w:t>
            </w:r>
          </w:p>
        </w:tc>
      </w:tr>
      <w:tr w:rsidR="002D25EA" w14:paraId="46E61FBF" w14:textId="77777777" w:rsidTr="00D9409F">
        <w:tc>
          <w:tcPr>
            <w:tcW w:w="2325" w:type="dxa"/>
            <w:tcMar>
              <w:top w:w="70" w:type="dxa"/>
              <w:left w:w="100" w:type="dxa"/>
              <w:bottom w:w="70" w:type="dxa"/>
              <w:right w:w="100" w:type="dxa"/>
            </w:tcMar>
            <w:vAlign w:val="center"/>
          </w:tcPr>
          <w:p w14:paraId="73A44EEB" w14:textId="77777777" w:rsidR="002D25EA" w:rsidRDefault="002D25EA" w:rsidP="00D9409F">
            <w:r>
              <w:rPr>
                <w:sz w:val="20"/>
                <w:szCs w:val="20"/>
              </w:rPr>
              <w:t>Access control</w:t>
            </w:r>
          </w:p>
        </w:tc>
        <w:tc>
          <w:tcPr>
            <w:tcW w:w="2325" w:type="dxa"/>
            <w:tcMar>
              <w:top w:w="70" w:type="dxa"/>
              <w:left w:w="100" w:type="dxa"/>
              <w:bottom w:w="70" w:type="dxa"/>
              <w:right w:w="100" w:type="dxa"/>
            </w:tcMar>
            <w:vAlign w:val="center"/>
          </w:tcPr>
          <w:p w14:paraId="01748676" w14:textId="77777777" w:rsidR="002D25EA" w:rsidRDefault="002D25EA" w:rsidP="00D9409F">
            <w:r>
              <w:rPr>
                <w:sz w:val="20"/>
                <w:szCs w:val="20"/>
              </w:rPr>
              <w:t>Least privilege</w:t>
            </w:r>
          </w:p>
        </w:tc>
        <w:tc>
          <w:tcPr>
            <w:tcW w:w="2325" w:type="dxa"/>
            <w:tcMar>
              <w:top w:w="70" w:type="dxa"/>
              <w:left w:w="100" w:type="dxa"/>
              <w:bottom w:w="70" w:type="dxa"/>
              <w:right w:w="100" w:type="dxa"/>
            </w:tcMar>
            <w:vAlign w:val="center"/>
          </w:tcPr>
          <w:p w14:paraId="6E56FE5C" w14:textId="77777777" w:rsidR="002D25EA" w:rsidRDefault="002D25EA" w:rsidP="00D9409F">
            <w:r>
              <w:rPr>
                <w:sz w:val="20"/>
                <w:szCs w:val="20"/>
              </w:rPr>
              <w:t>RBAC, Managed Identity</w:t>
            </w:r>
          </w:p>
        </w:tc>
        <w:tc>
          <w:tcPr>
            <w:tcW w:w="2325" w:type="dxa"/>
            <w:tcMar>
              <w:top w:w="70" w:type="dxa"/>
              <w:left w:w="100" w:type="dxa"/>
              <w:bottom w:w="70" w:type="dxa"/>
              <w:right w:w="100" w:type="dxa"/>
            </w:tcMar>
            <w:vAlign w:val="center"/>
          </w:tcPr>
          <w:p w14:paraId="1A68F0AF" w14:textId="77777777" w:rsidR="002D25EA" w:rsidRDefault="002D25EA" w:rsidP="00D9409F">
            <w:r>
              <w:rPr>
                <w:sz w:val="20"/>
                <w:szCs w:val="20"/>
              </w:rPr>
              <w:t>RBAC assignment export</w:t>
            </w:r>
          </w:p>
        </w:tc>
      </w:tr>
      <w:tr w:rsidR="002D25EA" w14:paraId="37F1CEAC" w14:textId="77777777" w:rsidTr="00D9409F">
        <w:tc>
          <w:tcPr>
            <w:tcW w:w="2325" w:type="dxa"/>
            <w:tcMar>
              <w:top w:w="70" w:type="dxa"/>
              <w:left w:w="100" w:type="dxa"/>
              <w:bottom w:w="70" w:type="dxa"/>
              <w:right w:w="100" w:type="dxa"/>
            </w:tcMar>
            <w:vAlign w:val="center"/>
          </w:tcPr>
          <w:p w14:paraId="055CC8BE" w14:textId="77777777" w:rsidR="002D25EA" w:rsidRDefault="002D25EA" w:rsidP="00D9409F">
            <w:r>
              <w:rPr>
                <w:sz w:val="20"/>
                <w:szCs w:val="20"/>
              </w:rPr>
              <w:lastRenderedPageBreak/>
              <w:t>Network isolation</w:t>
            </w:r>
          </w:p>
        </w:tc>
        <w:tc>
          <w:tcPr>
            <w:tcW w:w="2325" w:type="dxa"/>
            <w:tcMar>
              <w:top w:w="70" w:type="dxa"/>
              <w:left w:w="100" w:type="dxa"/>
              <w:bottom w:w="70" w:type="dxa"/>
              <w:right w:w="100" w:type="dxa"/>
            </w:tcMar>
            <w:vAlign w:val="center"/>
          </w:tcPr>
          <w:p w14:paraId="538DD925" w14:textId="77777777" w:rsidR="002D25EA" w:rsidRDefault="002D25EA" w:rsidP="00D9409F">
            <w:r>
              <w:rPr>
                <w:sz w:val="20"/>
                <w:szCs w:val="20"/>
              </w:rPr>
              <w:t>Private access only</w:t>
            </w:r>
          </w:p>
        </w:tc>
        <w:tc>
          <w:tcPr>
            <w:tcW w:w="2325" w:type="dxa"/>
            <w:tcMar>
              <w:top w:w="70" w:type="dxa"/>
              <w:left w:w="100" w:type="dxa"/>
              <w:bottom w:w="70" w:type="dxa"/>
              <w:right w:w="100" w:type="dxa"/>
            </w:tcMar>
            <w:vAlign w:val="center"/>
          </w:tcPr>
          <w:p w14:paraId="03D03C28" w14:textId="77777777" w:rsidR="002D25EA" w:rsidRDefault="002D25EA" w:rsidP="00D9409F">
            <w:r>
              <w:rPr>
                <w:sz w:val="20"/>
                <w:szCs w:val="20"/>
              </w:rPr>
              <w:t>Private Endpoint, NSG, Firewall</w:t>
            </w:r>
          </w:p>
        </w:tc>
        <w:tc>
          <w:tcPr>
            <w:tcW w:w="2325" w:type="dxa"/>
            <w:tcMar>
              <w:top w:w="70" w:type="dxa"/>
              <w:left w:w="100" w:type="dxa"/>
              <w:bottom w:w="70" w:type="dxa"/>
              <w:right w:w="100" w:type="dxa"/>
            </w:tcMar>
            <w:vAlign w:val="center"/>
          </w:tcPr>
          <w:p w14:paraId="66A08A98" w14:textId="77777777" w:rsidR="002D25EA" w:rsidRDefault="002D25EA" w:rsidP="00D9409F">
            <w:r>
              <w:rPr>
                <w:sz w:val="20"/>
                <w:szCs w:val="20"/>
              </w:rPr>
              <w:t>Network config evidence</w:t>
            </w:r>
          </w:p>
        </w:tc>
      </w:tr>
      <w:tr w:rsidR="002D25EA" w14:paraId="6C891063" w14:textId="77777777" w:rsidTr="00D9409F">
        <w:tc>
          <w:tcPr>
            <w:tcW w:w="2325" w:type="dxa"/>
            <w:tcMar>
              <w:top w:w="70" w:type="dxa"/>
              <w:left w:w="100" w:type="dxa"/>
              <w:bottom w:w="70" w:type="dxa"/>
              <w:right w:w="100" w:type="dxa"/>
            </w:tcMar>
            <w:vAlign w:val="center"/>
          </w:tcPr>
          <w:p w14:paraId="52927413" w14:textId="77777777" w:rsidR="002D25EA" w:rsidRDefault="002D25EA" w:rsidP="00D9409F">
            <w:r>
              <w:rPr>
                <w:sz w:val="20"/>
                <w:szCs w:val="20"/>
              </w:rPr>
              <w:t>Availability</w:t>
            </w:r>
          </w:p>
        </w:tc>
        <w:tc>
          <w:tcPr>
            <w:tcW w:w="2325" w:type="dxa"/>
            <w:tcMar>
              <w:top w:w="70" w:type="dxa"/>
              <w:left w:w="100" w:type="dxa"/>
              <w:bottom w:w="70" w:type="dxa"/>
              <w:right w:w="100" w:type="dxa"/>
            </w:tcMar>
            <w:vAlign w:val="center"/>
          </w:tcPr>
          <w:p w14:paraId="577BE3B4" w14:textId="77777777" w:rsidR="002D25EA" w:rsidRDefault="002D25EA" w:rsidP="00D9409F">
            <w:r>
              <w:rPr>
                <w:sz w:val="20"/>
                <w:szCs w:val="20"/>
              </w:rPr>
              <w:t>Resilience</w:t>
            </w:r>
          </w:p>
        </w:tc>
        <w:tc>
          <w:tcPr>
            <w:tcW w:w="2325" w:type="dxa"/>
            <w:tcMar>
              <w:top w:w="70" w:type="dxa"/>
              <w:left w:w="100" w:type="dxa"/>
              <w:bottom w:w="70" w:type="dxa"/>
              <w:right w:w="100" w:type="dxa"/>
            </w:tcMar>
            <w:vAlign w:val="center"/>
          </w:tcPr>
          <w:p w14:paraId="46DB5252" w14:textId="77777777" w:rsidR="002D25EA" w:rsidRDefault="002D25EA" w:rsidP="00D9409F">
            <w:r>
              <w:rPr>
                <w:sz w:val="20"/>
                <w:szCs w:val="20"/>
              </w:rPr>
              <w:t>Availability Zones, multi-region</w:t>
            </w:r>
          </w:p>
        </w:tc>
        <w:tc>
          <w:tcPr>
            <w:tcW w:w="2325" w:type="dxa"/>
            <w:tcMar>
              <w:top w:w="70" w:type="dxa"/>
              <w:left w:w="100" w:type="dxa"/>
              <w:bottom w:w="70" w:type="dxa"/>
              <w:right w:w="100" w:type="dxa"/>
            </w:tcMar>
            <w:vAlign w:val="center"/>
          </w:tcPr>
          <w:p w14:paraId="66F1FD23" w14:textId="77777777" w:rsidR="002D25EA" w:rsidRDefault="002D25EA" w:rsidP="00D9409F">
            <w:r>
              <w:rPr>
                <w:sz w:val="20"/>
                <w:szCs w:val="20"/>
              </w:rPr>
              <w:t>DR test results</w:t>
            </w:r>
          </w:p>
        </w:tc>
      </w:tr>
    </w:tbl>
    <w:p w14:paraId="61469CA6" w14:textId="77777777" w:rsidR="002D25EA" w:rsidRDefault="002D25EA" w:rsidP="002D25EA">
      <w:pPr>
        <w:spacing w:after="140"/>
      </w:pPr>
    </w:p>
    <w:p w14:paraId="6CF481B7"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0" w:name="_Toc240666299"/>
      <w:r w:rsidRPr="007F1FDD">
        <w:rPr>
          <w:rFonts w:asciiTheme="minorHAnsi" w:hAnsiTheme="minorHAnsi"/>
          <w:b w:val="0"/>
          <w:bCs w:val="0"/>
          <w:lang w:eastAsia="en-US"/>
        </w:rPr>
        <w:lastRenderedPageBreak/>
        <w:t>API Product, Consumer and Developer Portal Model</w:t>
      </w:r>
      <w:bookmarkEnd w:id="30"/>
    </w:p>
    <w:p w14:paraId="7B213B85" w14:textId="77777777" w:rsidR="002D25EA" w:rsidRPr="004D5371" w:rsidRDefault="002D25EA" w:rsidP="002D25EA">
      <w:pPr>
        <w:spacing w:after="140"/>
        <w:rPr>
          <w:sz w:val="20"/>
          <w:szCs w:val="20"/>
        </w:rPr>
      </w:pPr>
      <w:r w:rsidRPr="004D5371">
        <w:rPr>
          <w:sz w:val="20"/>
          <w:szCs w:val="20"/>
        </w:rPr>
        <w:t>Once APIM is live, the Organization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t>
      </w:r>
    </w:p>
    <w:p w14:paraId="44F548D7" w14:textId="77777777" w:rsidR="002D25EA" w:rsidRPr="00614651" w:rsidRDefault="002D25EA" w:rsidP="00614651">
      <w:pPr>
        <w:rPr>
          <w:b/>
          <w:bCs/>
        </w:rPr>
      </w:pPr>
      <w:r>
        <w:rPr>
          <w:b/>
          <w:bCs/>
        </w:rPr>
        <w:t>Choosing each layer: a clear strategy for Products, Consumers and the Portal</w:t>
      </w:r>
    </w:p>
    <w:p w14:paraId="10F82CC3" w14:textId="77777777" w:rsidR="00D36A15" w:rsidRDefault="00000000">
      <w:pPr>
        <w:spacing w:before="120" w:after="120"/>
        <w:jc w:val="center"/>
      </w:pPr>
      <w:r>
        <w:rPr>
          <w:noProof/>
        </w:rPr>
        <w:drawing>
          <wp:inline distT="0" distB="0" distL="0" distR="0" wp14:anchorId="27E540E3" wp14:editId="20F71C35">
            <wp:extent cx="5486400" cy="3414080"/>
            <wp:effectExtent l="0" t="0" r="0" b="0"/>
            <wp:docPr id="9403"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86400" cy="3414080"/>
                    </a:xfrm>
                    <a:prstGeom prst="rect">
                      <a:avLst/>
                    </a:prstGeom>
                  </pic:spPr>
                </pic:pic>
              </a:graphicData>
            </a:graphic>
          </wp:inline>
        </w:drawing>
      </w:r>
    </w:p>
    <w:p w14:paraId="1BD9E15A" w14:textId="77777777" w:rsidR="00D36A15" w:rsidRDefault="00000000">
      <w:pPr>
        <w:spacing w:after="180"/>
        <w:jc w:val="center"/>
      </w:pPr>
      <w:r>
        <w:rPr>
          <w:i/>
          <w:iCs/>
          <w:color w:val="666666"/>
          <w:sz w:val="18"/>
          <w:szCs w:val="18"/>
        </w:rPr>
        <w:t>Figure 18b: The access model, the core chain plus what each construct controls, including Groups and Tags</w:t>
      </w:r>
    </w:p>
    <w:p w14:paraId="10A6E921" w14:textId="77777777" w:rsidR="002D25EA" w:rsidRPr="004D5371" w:rsidRDefault="002D25EA" w:rsidP="002D25EA">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579E1590" w14:textId="77777777" w:rsidTr="00D9409F">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E4A49A3" w14:textId="77777777" w:rsidR="002D25EA" w:rsidRDefault="002D25EA" w:rsidP="00D9409F">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2F7EA53" w14:textId="77777777" w:rsidR="002D25EA" w:rsidRDefault="002D25EA" w:rsidP="00D9409F">
            <w:r>
              <w:rPr>
                <w:b/>
                <w:bCs/>
                <w:color w:val="000000" w:themeColor="text1"/>
                <w:sz w:val="20"/>
                <w:szCs w:val="20"/>
              </w:rPr>
              <w:t>The question it answers</w:t>
            </w:r>
          </w:p>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E55295" w14:textId="77777777" w:rsidR="002D25EA" w:rsidRDefault="002D25EA" w:rsidP="00D9409F">
            <w:r>
              <w:rPr>
                <w:b/>
                <w:bCs/>
                <w:color w:val="000000" w:themeColor="text1"/>
                <w:sz w:val="20"/>
                <w:szCs w:val="20"/>
              </w:rPr>
              <w:t>The strategy</w:t>
            </w:r>
          </w:p>
        </w:tc>
      </w:tr>
      <w:tr w:rsidR="002D25EA" w14:paraId="32D57754" w14:textId="77777777" w:rsidTr="00D9409F">
        <w:tc>
          <w:tcPr>
            <w:tcW w:w="2000" w:type="dxa"/>
            <w:tcMar>
              <w:top w:w="70" w:type="dxa"/>
              <w:left w:w="100" w:type="dxa"/>
              <w:bottom w:w="70" w:type="dxa"/>
              <w:right w:w="100" w:type="dxa"/>
            </w:tcMar>
          </w:tcPr>
          <w:p w14:paraId="66AE23D4" w14:textId="77777777" w:rsidR="002D25EA" w:rsidRDefault="002D25EA" w:rsidP="00D9409F">
            <w:r>
              <w:rPr>
                <w:sz w:val="20"/>
                <w:szCs w:val="20"/>
              </w:rPr>
              <w:t>Product</w:t>
            </w:r>
          </w:p>
        </w:tc>
        <w:tc>
          <w:tcPr>
            <w:tcW w:w="3400" w:type="dxa"/>
            <w:tcMar>
              <w:top w:w="70" w:type="dxa"/>
              <w:left w:w="100" w:type="dxa"/>
              <w:bottom w:w="70" w:type="dxa"/>
              <w:right w:w="100" w:type="dxa"/>
            </w:tcMar>
          </w:tcPr>
          <w:p w14:paraId="41A17925" w14:textId="77777777" w:rsidR="002D25EA" w:rsidRDefault="002D25EA" w:rsidP="00D9409F">
            <w:r>
              <w:rPr>
                <w:sz w:val="20"/>
                <w:szCs w:val="20"/>
              </w:rPr>
              <w:t>“Which APIs does this consumer class get, and under what rules?”</w:t>
            </w:r>
          </w:p>
        </w:tc>
        <w:tc>
          <w:tcPr>
            <w:tcW w:w="3900" w:type="dxa"/>
            <w:tcMar>
              <w:top w:w="70" w:type="dxa"/>
              <w:left w:w="100" w:type="dxa"/>
              <w:bottom w:w="70" w:type="dxa"/>
              <w:right w:w="100" w:type="dxa"/>
            </w:tcMar>
          </w:tcPr>
          <w:p w14:paraId="6AB16751" w14:textId="77777777" w:rsidR="002D25EA" w:rsidRDefault="002D25EA" w:rsidP="00D9409F">
            <w:r>
              <w:rPr>
                <w:sz w:val="20"/>
                <w:szCs w:val="20"/>
              </w:rPr>
              <w:t>One product per consumer class; APIs bundled into it; policy, quota and approval set at product scope</w:t>
            </w:r>
          </w:p>
        </w:tc>
      </w:tr>
      <w:tr w:rsidR="002D25EA" w14:paraId="3C4AE362" w14:textId="77777777" w:rsidTr="00D9409F">
        <w:tc>
          <w:tcPr>
            <w:tcW w:w="2000" w:type="dxa"/>
            <w:tcMar>
              <w:top w:w="70" w:type="dxa"/>
              <w:left w:w="100" w:type="dxa"/>
              <w:bottom w:w="70" w:type="dxa"/>
              <w:right w:w="100" w:type="dxa"/>
            </w:tcMar>
          </w:tcPr>
          <w:p w14:paraId="424F9061" w14:textId="77777777" w:rsidR="002D25EA" w:rsidRDefault="002D25EA" w:rsidP="00D9409F">
            <w:r>
              <w:rPr>
                <w:sz w:val="20"/>
                <w:szCs w:val="20"/>
              </w:rPr>
              <w:t>Consumer / subscription</w:t>
            </w:r>
          </w:p>
        </w:tc>
        <w:tc>
          <w:tcPr>
            <w:tcW w:w="3400" w:type="dxa"/>
            <w:tcMar>
              <w:top w:w="70" w:type="dxa"/>
              <w:left w:w="100" w:type="dxa"/>
              <w:bottom w:w="70" w:type="dxa"/>
              <w:right w:w="100" w:type="dxa"/>
            </w:tcMar>
          </w:tcPr>
          <w:p w14:paraId="0162C24B" w14:textId="77777777" w:rsidR="002D25EA" w:rsidRDefault="002D25EA" w:rsidP="00D9409F">
            <w:r>
              <w:rPr>
                <w:sz w:val="20"/>
                <w:szCs w:val="20"/>
              </w:rPr>
              <w:t>“Who is calling, and how is access granted and revoked?”</w:t>
            </w:r>
          </w:p>
        </w:tc>
        <w:tc>
          <w:tcPr>
            <w:tcW w:w="3900" w:type="dxa"/>
            <w:tcMar>
              <w:top w:w="70" w:type="dxa"/>
              <w:left w:w="100" w:type="dxa"/>
              <w:bottom w:w="70" w:type="dxa"/>
              <w:right w:w="100" w:type="dxa"/>
            </w:tcMar>
          </w:tcPr>
          <w:p w14:paraId="44C45DAF" w14:textId="77777777" w:rsidR="002D25EA" w:rsidRDefault="002D25EA" w:rsidP="00D9409F">
            <w:r>
              <w:rPr>
                <w:sz w:val="20"/>
                <w:szCs w:val="20"/>
              </w:rPr>
              <w:t>Entra ID group per organisation/team; one subscription per application; no local APIM users</w:t>
            </w:r>
          </w:p>
        </w:tc>
      </w:tr>
      <w:tr w:rsidR="002D25EA" w14:paraId="0B6B1395" w14:textId="77777777" w:rsidTr="00D9409F">
        <w:tc>
          <w:tcPr>
            <w:tcW w:w="2000" w:type="dxa"/>
            <w:tcMar>
              <w:top w:w="70" w:type="dxa"/>
              <w:left w:w="100" w:type="dxa"/>
              <w:bottom w:w="70" w:type="dxa"/>
              <w:right w:w="100" w:type="dxa"/>
            </w:tcMar>
          </w:tcPr>
          <w:p w14:paraId="2001FF9E" w14:textId="77777777" w:rsidR="002D25EA" w:rsidRDefault="002D25EA" w:rsidP="00D9409F">
            <w:r>
              <w:rPr>
                <w:sz w:val="20"/>
                <w:szCs w:val="20"/>
              </w:rPr>
              <w:t>Developer portal</w:t>
            </w:r>
          </w:p>
        </w:tc>
        <w:tc>
          <w:tcPr>
            <w:tcW w:w="3400" w:type="dxa"/>
            <w:tcMar>
              <w:top w:w="70" w:type="dxa"/>
              <w:left w:w="100" w:type="dxa"/>
              <w:bottom w:w="70" w:type="dxa"/>
              <w:right w:w="100" w:type="dxa"/>
            </w:tcMar>
          </w:tcPr>
          <w:p w14:paraId="07B82226" w14:textId="77777777" w:rsidR="002D25EA" w:rsidRDefault="002D25EA" w:rsidP="00D9409F">
            <w:r>
              <w:rPr>
                <w:sz w:val="20"/>
                <w:szCs w:val="20"/>
              </w:rPr>
              <w:t>“How does a consumer discover, subscribe and test without a ticket?”</w:t>
            </w:r>
          </w:p>
        </w:tc>
        <w:tc>
          <w:tcPr>
            <w:tcW w:w="3900" w:type="dxa"/>
            <w:tcMar>
              <w:top w:w="70" w:type="dxa"/>
              <w:left w:w="100" w:type="dxa"/>
              <w:bottom w:w="70" w:type="dxa"/>
              <w:right w:w="100" w:type="dxa"/>
            </w:tcMar>
          </w:tcPr>
          <w:p w14:paraId="3E02C5CD" w14:textId="77777777" w:rsidR="002D25EA" w:rsidRDefault="002D25EA" w:rsidP="00D9409F">
            <w:r>
              <w:rPr>
                <w:sz w:val="20"/>
                <w:szCs w:val="20"/>
              </w:rPr>
              <w:t>SSO on, self-registration off, group-filtered catalogue; portal is the only self-service surface</w:t>
            </w:r>
          </w:p>
        </w:tc>
      </w:tr>
    </w:tbl>
    <w:p w14:paraId="25DAE0E5" w14:textId="77777777" w:rsidR="002D25EA" w:rsidRDefault="002D25EA" w:rsidP="002D25EA">
      <w:pPr>
        <w:spacing w:after="60"/>
      </w:pPr>
    </w:p>
    <w:p w14:paraId="58F279A5" w14:textId="77777777" w:rsidR="002D25EA" w:rsidRDefault="002D25EA" w:rsidP="002D25EA">
      <w:pPr>
        <w:spacing w:before="80" w:after="120"/>
        <w:jc w:val="center"/>
      </w:pPr>
      <w:r>
        <w:rPr>
          <w:noProof/>
        </w:rPr>
        <w:lastRenderedPageBreak/>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48050"/>
                    </a:xfrm>
                    <a:prstGeom prst="rect">
                      <a:avLst/>
                    </a:prstGeom>
                  </pic:spPr>
                </pic:pic>
              </a:graphicData>
            </a:graphic>
          </wp:inline>
        </w:drawing>
      </w:r>
    </w:p>
    <w:p w14:paraId="6931A194" w14:textId="77777777" w:rsidR="002D25EA" w:rsidRDefault="002D25EA" w:rsidP="002D25EA">
      <w:pPr>
        <w:spacing w:after="180"/>
        <w:jc w:val="center"/>
      </w:pPr>
      <w:r>
        <w:rPr>
          <w:i/>
          <w:iCs/>
          <w:color w:val="666666"/>
          <w:sz w:val="18"/>
          <w:szCs w:val="18"/>
        </w:rPr>
        <w:t>Figure 18: Recommended workspace, product, subscription, and group structure</w:t>
      </w:r>
    </w:p>
    <w:p w14:paraId="3010A786" w14:textId="77777777" w:rsidR="00DF73B7" w:rsidRDefault="00DF73B7" w:rsidP="002D25EA">
      <w:pPr>
        <w:spacing w:after="140"/>
        <w:rPr>
          <w:b/>
          <w:bCs/>
        </w:rPr>
      </w:pPr>
    </w:p>
    <w:p w14:paraId="09F783B8" w14:textId="77777777" w:rsidR="00DF73B7" w:rsidRDefault="00DF73B7" w:rsidP="002D25EA">
      <w:pPr>
        <w:spacing w:after="140"/>
        <w:rPr>
          <w:b/>
          <w:bCs/>
        </w:rPr>
      </w:pPr>
    </w:p>
    <w:p w14:paraId="7784DA9E" w14:textId="77777777" w:rsidR="002D25EA" w:rsidRPr="004D5371" w:rsidRDefault="002D25EA" w:rsidP="002D25EA">
      <w:pPr>
        <w:spacing w:after="140"/>
        <w:rPr>
          <w:sz w:val="20"/>
          <w:szCs w:val="20"/>
        </w:rPr>
      </w:pPr>
      <w:r w:rsidRPr="004D5371">
        <w:rPr>
          <w:b/>
          <w:bCs/>
          <w:sz w:val="20"/>
          <w:szCs w:val="20"/>
        </w:rPr>
        <w:t>Products, subscriptions, groups and users</w:t>
      </w:r>
    </w:p>
    <w:p w14:paraId="3EC3E91E" w14:textId="77777777" w:rsidR="002D25EA" w:rsidRPr="004D5371" w:rsidRDefault="002D25EA">
      <w:pPr>
        <w:pStyle w:val="ListParagraph"/>
        <w:numPr>
          <w:ilvl w:val="0"/>
          <w:numId w:val="1"/>
        </w:numPr>
        <w:spacing w:after="70"/>
        <w:rPr>
          <w:sz w:val="20"/>
          <w:szCs w:val="20"/>
        </w:rPr>
      </w:pPr>
      <w:r w:rsidRPr="004D5371">
        <w:rPr>
          <w:sz w:val="20"/>
          <w:szCs w:val="20"/>
        </w:rPr>
        <w:t>Products group related APIs and carry the access rule for that group, for example an External Broker product bundling every API a broker may call.</w:t>
      </w:r>
    </w:p>
    <w:p w14:paraId="7CD2F857" w14:textId="77777777" w:rsidR="002D25EA" w:rsidRPr="004D5371" w:rsidRDefault="002D25EA">
      <w:pPr>
        <w:pStyle w:val="ListParagraph"/>
        <w:numPr>
          <w:ilvl w:val="0"/>
          <w:numId w:val="1"/>
        </w:numPr>
        <w:spacing w:after="70"/>
        <w:rPr>
          <w:sz w:val="20"/>
          <w:szCs w:val="20"/>
        </w:rPr>
      </w:pPr>
      <w:r w:rsidRPr="004D5371">
        <w:rPr>
          <w:sz w:val="20"/>
          <w:szCs w:val="20"/>
        </w:rPr>
        <w:t>Subscriptions are individual keys issued per consuming application or partner, so one consumer's access can be revoked without affecting anyone else.</w:t>
      </w:r>
    </w:p>
    <w:p w14:paraId="448E16A5" w14:textId="77777777" w:rsidR="002D25EA" w:rsidRPr="004D5371" w:rsidRDefault="002D25EA">
      <w:pPr>
        <w:pStyle w:val="ListParagraph"/>
        <w:numPr>
          <w:ilvl w:val="0"/>
          <w:numId w:val="1"/>
        </w:numPr>
        <w:spacing w:after="70"/>
        <w:rPr>
          <w:sz w:val="20"/>
          <w:szCs w:val="20"/>
        </w:rPr>
      </w:pPr>
      <w:r w:rsidRPr="004D5371">
        <w:rPr>
          <w:sz w:val="20"/>
          <w:szCs w:val="20"/>
        </w:rPr>
        <w:t>Groups map to Entra ID, never to local APIM accounts, so a broker's technical team or the platform administrators are each represented by one Entra ID group.</w:t>
      </w:r>
    </w:p>
    <w:p w14:paraId="1A07874B" w14:textId="77777777" w:rsidR="002D25EA" w:rsidRPr="004D5371" w:rsidRDefault="002D25EA">
      <w:pPr>
        <w:pStyle w:val="ListParagraph"/>
        <w:numPr>
          <w:ilvl w:val="0"/>
          <w:numId w:val="1"/>
        </w:numPr>
        <w:spacing w:after="70"/>
        <w:rPr>
          <w:sz w:val="20"/>
          <w:szCs w:val="20"/>
        </w:rPr>
      </w:pPr>
      <w:r w:rsidRPr="004D5371">
        <w:rPr>
          <w:sz w:val="20"/>
          <w:szCs w:val="20"/>
        </w:rPr>
        <w:t>Users are never created directly inside APIM; access always flows from an Entra ID identity through a group, so the Organization’s existing joiner-mover-leaver process keeps APIM access correct automatically.</w:t>
      </w:r>
    </w:p>
    <w:p w14:paraId="2DDE096F" w14:textId="77777777" w:rsidR="002D25EA" w:rsidRPr="004D5371" w:rsidRDefault="002D25EA" w:rsidP="00614651">
      <w:pPr>
        <w:rPr>
          <w:b/>
          <w:bCs/>
          <w:sz w:val="20"/>
          <w:szCs w:val="20"/>
        </w:rPr>
      </w:pPr>
      <w:r w:rsidRPr="004D5371">
        <w:rPr>
          <w:b/>
          <w:bCs/>
          <w:sz w:val="20"/>
          <w:szCs w:val="20"/>
        </w:rPr>
        <w:t>Backend governance constructs</w:t>
      </w:r>
    </w:p>
    <w:p w14:paraId="3A1CC237" w14:textId="77777777" w:rsidR="002D25EA" w:rsidRPr="004D5371" w:rsidRDefault="002D25EA" w:rsidP="002D25EA">
      <w:pPr>
        <w:spacing w:after="140"/>
        <w:rPr>
          <w:sz w:val="20"/>
          <w:szCs w:val="20"/>
        </w:rPr>
      </w:pPr>
      <w:r w:rsidRPr="004D5371">
        <w:rPr>
          <w:sz w:val="20"/>
          <w:szCs w:val="20"/>
        </w:rPr>
        <w:t xml:space="preserve">Beyond the runtime architecture, APIM provides a set of backend constructs that decide how APIs are organised, secured, discovered, and extended over time. Used well, they let the Organization add and evolve API capability without the platform becoming a tangle. Used poorly, they become the tangle. This section explains each construct and how the Organization should use it. The constructs build on one another: named values feed policies, products group APIs and attach policies, groups decide who sees a product, tags make everything discoverable, and workspaces let teams own their slice of </w:t>
      </w:r>
      <w:proofErr w:type="gramStart"/>
      <w:r w:rsidRPr="004D5371">
        <w:rPr>
          <w:sz w:val="20"/>
          <w:szCs w:val="20"/>
        </w:rPr>
        <w:t>all of</w:t>
      </w:r>
      <w:proofErr w:type="gramEnd"/>
      <w:r w:rsidRPr="004D5371">
        <w:rPr>
          <w:sz w:val="20"/>
          <w:szCs w:val="20"/>
        </w:rPr>
        <w:t xml:space="preserve"> the above.</w:t>
      </w:r>
    </w:p>
    <w:p w14:paraId="7C53781E" w14:textId="77777777" w:rsidR="002D25EA" w:rsidRPr="004D5371" w:rsidRDefault="002D25EA" w:rsidP="00614651">
      <w:pPr>
        <w:rPr>
          <w:b/>
          <w:bCs/>
          <w:sz w:val="20"/>
          <w:szCs w:val="20"/>
        </w:rPr>
      </w:pPr>
      <w:r w:rsidRPr="004D5371">
        <w:rPr>
          <w:b/>
          <w:bCs/>
          <w:sz w:val="20"/>
          <w:szCs w:val="20"/>
        </w:rPr>
        <w:t>Named values</w:t>
      </w:r>
    </w:p>
    <w:p w14:paraId="29340352" w14:textId="77777777" w:rsidR="002D25EA" w:rsidRPr="004D5371" w:rsidRDefault="002D25EA" w:rsidP="002D25EA">
      <w:pPr>
        <w:spacing w:after="140"/>
        <w:rPr>
          <w:sz w:val="20"/>
          <w:szCs w:val="20"/>
        </w:rPr>
      </w:pPr>
      <w:r w:rsidRPr="004D5371">
        <w:rPr>
          <w:sz w:val="20"/>
          <w:szCs w:val="20"/>
        </w:rPr>
        <w:t>Named values are APIM's key-value store for configuration and secrets that policies reference by name rather than hard-coding. A named value can hold a plain setting (a backend URL, a rate-limit ceiling, a feature flag) or a secret, and a secret named value can be backed directly by Azure Key Vault so the actual secret never lives in APIM at all and rotates automatically when it changes in the vault.</w:t>
      </w:r>
    </w:p>
    <w:p w14:paraId="4B703455" w14:textId="77777777" w:rsidR="002D25EA" w:rsidRPr="004D5371" w:rsidRDefault="002D25EA" w:rsidP="002D25EA">
      <w:pPr>
        <w:spacing w:after="140"/>
        <w:rPr>
          <w:sz w:val="20"/>
          <w:szCs w:val="20"/>
        </w:rPr>
      </w:pPr>
      <w:r w:rsidRPr="004D5371">
        <w:rPr>
          <w:b/>
          <w:bCs/>
          <w:sz w:val="20"/>
          <w:szCs w:val="20"/>
        </w:rPr>
        <w:t>The purpose is twofold:</w:t>
      </w:r>
      <w:r w:rsidRPr="004D5371">
        <w:rPr>
          <w:sz w:val="20"/>
          <w:szCs w:val="20"/>
        </w:rPr>
        <w:t xml:space="preserve"> keep sensitive material out of policy </w:t>
      </w:r>
      <w:proofErr w:type="gramStart"/>
      <w:r w:rsidRPr="004D5371">
        <w:rPr>
          <w:sz w:val="20"/>
          <w:szCs w:val="20"/>
        </w:rPr>
        <w:t>XML, and</w:t>
      </w:r>
      <w:proofErr w:type="gramEnd"/>
      <w:r w:rsidRPr="004D5371">
        <w:rPr>
          <w:sz w:val="20"/>
          <w:szCs w:val="20"/>
        </w:rPr>
        <w:t xml:space="preserve"> keep environment-specific configuration in one place so the same policy works unchanged across Dev, UAT and Production. Typical uses at the Organization:</w:t>
      </w:r>
    </w:p>
    <w:p w14:paraId="2A948F06" w14:textId="77777777" w:rsidR="002D25EA" w:rsidRPr="004D5371" w:rsidRDefault="002D25EA">
      <w:pPr>
        <w:pStyle w:val="ListParagraph"/>
        <w:numPr>
          <w:ilvl w:val="0"/>
          <w:numId w:val="1"/>
        </w:numPr>
        <w:spacing w:after="70"/>
        <w:rPr>
          <w:sz w:val="20"/>
          <w:szCs w:val="20"/>
        </w:rPr>
      </w:pPr>
      <w:r w:rsidRPr="004D5371">
        <w:rPr>
          <w:b/>
          <w:bCs/>
          <w:sz w:val="20"/>
          <w:szCs w:val="20"/>
        </w:rPr>
        <w:t>Key Vault-backed secrets:</w:t>
      </w:r>
      <w:r w:rsidRPr="004D5371">
        <w:rPr>
          <w:sz w:val="20"/>
          <w:szCs w:val="20"/>
        </w:rPr>
        <w:t xml:space="preserve"> the webhook shared secret, partner client secrets, and signing keys referenced by policies but stored and rotated in Key Vault.</w:t>
      </w:r>
    </w:p>
    <w:p w14:paraId="203FB378" w14:textId="77777777" w:rsidR="002D25EA" w:rsidRPr="004D5371" w:rsidRDefault="002D25EA">
      <w:pPr>
        <w:pStyle w:val="ListParagraph"/>
        <w:numPr>
          <w:ilvl w:val="0"/>
          <w:numId w:val="1"/>
        </w:numPr>
        <w:spacing w:after="70"/>
        <w:rPr>
          <w:sz w:val="20"/>
          <w:szCs w:val="20"/>
        </w:rPr>
      </w:pPr>
      <w:r w:rsidRPr="004D5371">
        <w:rPr>
          <w:b/>
          <w:bCs/>
          <w:sz w:val="20"/>
          <w:szCs w:val="20"/>
        </w:rPr>
        <w:lastRenderedPageBreak/>
        <w:t>Environment configuration:</w:t>
      </w:r>
      <w:r w:rsidRPr="004D5371">
        <w:rPr>
          <w:sz w:val="20"/>
          <w:szCs w:val="20"/>
        </w:rPr>
        <w:t xml:space="preserve"> backend base URLs and timeouts that differ per environment, so promotion through </w:t>
      </w:r>
      <w:proofErr w:type="spellStart"/>
      <w:r w:rsidRPr="004D5371">
        <w:rPr>
          <w:sz w:val="20"/>
          <w:szCs w:val="20"/>
        </w:rPr>
        <w:t>APIOps</w:t>
      </w:r>
      <w:proofErr w:type="spellEnd"/>
      <w:r w:rsidRPr="004D5371">
        <w:rPr>
          <w:sz w:val="20"/>
          <w:szCs w:val="20"/>
        </w:rPr>
        <w:t xml:space="preserve"> changes the named value, not the policy.</w:t>
      </w:r>
    </w:p>
    <w:p w14:paraId="46D4D7B6" w14:textId="77777777" w:rsidR="002D25EA" w:rsidRPr="004D5371" w:rsidRDefault="002D25EA">
      <w:pPr>
        <w:pStyle w:val="ListParagraph"/>
        <w:numPr>
          <w:ilvl w:val="0"/>
          <w:numId w:val="1"/>
        </w:numPr>
        <w:spacing w:after="70"/>
        <w:rPr>
          <w:sz w:val="20"/>
          <w:szCs w:val="20"/>
        </w:rPr>
      </w:pPr>
      <w:r w:rsidRPr="004D5371">
        <w:rPr>
          <w:b/>
          <w:bCs/>
          <w:sz w:val="20"/>
          <w:szCs w:val="20"/>
        </w:rPr>
        <w:t>Reused constants:</w:t>
      </w:r>
      <w:r w:rsidRPr="004D5371">
        <w:rPr>
          <w:sz w:val="20"/>
          <w:szCs w:val="20"/>
        </w:rPr>
        <w:t xml:space="preserve"> a standard rate-limit ceiling or a tenant ID referenced by many policies, changed once in one place.</w:t>
      </w:r>
    </w:p>
    <w:p w14:paraId="6E644824" w14:textId="77777777" w:rsidR="002D25EA" w:rsidRPr="004D5371" w:rsidRDefault="002D25EA" w:rsidP="002D25EA">
      <w:pPr>
        <w:spacing w:after="140"/>
        <w:rPr>
          <w:sz w:val="20"/>
          <w:szCs w:val="20"/>
        </w:rPr>
      </w:pPr>
      <w:r w:rsidRPr="004D5371">
        <w:rPr>
          <w:b/>
          <w:bCs/>
          <w:sz w:val="20"/>
          <w:szCs w:val="20"/>
        </w:rPr>
        <w:t>Governance rule:</w:t>
      </w:r>
      <w:r w:rsidRPr="004D5371">
        <w:rPr>
          <w:sz w:val="20"/>
          <w:szCs w:val="20"/>
        </w:rPr>
        <w:t xml:space="preserve"> no secret is ever typed into a policy; it is always a Key Vault-backed named value. Named values are themselves environment-scoped and version-controlled through </w:t>
      </w:r>
      <w:proofErr w:type="spellStart"/>
      <w:r w:rsidRPr="004D5371">
        <w:rPr>
          <w:sz w:val="20"/>
          <w:szCs w:val="20"/>
        </w:rPr>
        <w:t>APIOps</w:t>
      </w:r>
      <w:proofErr w:type="spellEnd"/>
      <w:r w:rsidRPr="004D5371">
        <w:rPr>
          <w:sz w:val="20"/>
          <w:szCs w:val="20"/>
        </w:rPr>
        <w:t>, so a reviewer can see what changed.</w:t>
      </w:r>
    </w:p>
    <w:p w14:paraId="183083EB" w14:textId="77777777" w:rsidR="002D25EA" w:rsidRPr="004D5371" w:rsidRDefault="002D25EA" w:rsidP="00614651">
      <w:pPr>
        <w:rPr>
          <w:b/>
          <w:bCs/>
          <w:sz w:val="20"/>
          <w:szCs w:val="20"/>
        </w:rPr>
      </w:pPr>
      <w:r w:rsidRPr="004D5371">
        <w:rPr>
          <w:b/>
          <w:bCs/>
          <w:sz w:val="20"/>
          <w:szCs w:val="20"/>
        </w:rPr>
        <w:t>Products</w:t>
      </w:r>
    </w:p>
    <w:p w14:paraId="18418525" w14:textId="77777777" w:rsidR="002D25EA" w:rsidRPr="004D5371" w:rsidRDefault="002D25EA" w:rsidP="002D25EA">
      <w:pPr>
        <w:spacing w:after="140"/>
        <w:rPr>
          <w:sz w:val="20"/>
          <w:szCs w:val="20"/>
        </w:rPr>
      </w:pPr>
      <w:r w:rsidRPr="004D5371">
        <w:rPr>
          <w:sz w:val="20"/>
          <w:szCs w:val="20"/>
        </w:rPr>
        <w:t xml:space="preserve">A product is a bundle of one or more APIs published together under a single set of access rules. It is the unit consumers </w:t>
      </w:r>
      <w:proofErr w:type="gramStart"/>
      <w:r w:rsidRPr="004D5371">
        <w:rPr>
          <w:sz w:val="20"/>
          <w:szCs w:val="20"/>
        </w:rPr>
        <w:t>actually subscribe</w:t>
      </w:r>
      <w:proofErr w:type="gramEnd"/>
      <w:r w:rsidRPr="004D5371">
        <w:rPr>
          <w:sz w:val="20"/>
          <w:szCs w:val="20"/>
        </w:rPr>
        <w:t xml:space="preserve"> </w:t>
      </w:r>
      <w:proofErr w:type="gramStart"/>
      <w:r w:rsidRPr="004D5371">
        <w:rPr>
          <w:sz w:val="20"/>
          <w:szCs w:val="20"/>
        </w:rPr>
        <w:t>to:</w:t>
      </w:r>
      <w:proofErr w:type="gramEnd"/>
      <w:r w:rsidRPr="004D5371">
        <w:rPr>
          <w:sz w:val="20"/>
          <w:szCs w:val="20"/>
        </w:rPr>
        <w:t xml:space="preserve"> a developer does not subscribe to an API directly, they subscribe to a product that contains it. A product carries its own policies (rate limits, quotas, and any product-specific behaviour), its own visibility (which groups can see it), and its own subscription approval model (automatic or requiring sign-off).</w:t>
      </w:r>
    </w:p>
    <w:p w14:paraId="249DADD1" w14:textId="77777777" w:rsidR="002D25EA" w:rsidRPr="004D5371" w:rsidRDefault="002D25EA" w:rsidP="002D25EA">
      <w:pPr>
        <w:spacing w:after="140"/>
        <w:rPr>
          <w:sz w:val="20"/>
          <w:szCs w:val="20"/>
        </w:rPr>
      </w:pPr>
      <w:r w:rsidRPr="004D5371">
        <w:rPr>
          <w:sz w:val="20"/>
          <w:szCs w:val="20"/>
        </w:rPr>
        <w:t>This is how the Organization separates consumer classes cleanly. The natural product set mirrors the consumer model already in the design:</w:t>
      </w:r>
    </w:p>
    <w:p w14:paraId="5021E871" w14:textId="77777777" w:rsidR="002D25EA" w:rsidRPr="004D5371" w:rsidRDefault="002D25EA">
      <w:pPr>
        <w:pStyle w:val="ListParagraph"/>
        <w:numPr>
          <w:ilvl w:val="0"/>
          <w:numId w:val="1"/>
        </w:numPr>
        <w:spacing w:after="70"/>
        <w:rPr>
          <w:sz w:val="20"/>
          <w:szCs w:val="20"/>
        </w:rPr>
      </w:pPr>
      <w:r w:rsidRPr="004D5371">
        <w:rPr>
          <w:sz w:val="20"/>
          <w:szCs w:val="20"/>
        </w:rPr>
        <w:t>External-facing products, for example External Broker, External Market and External Partner, each bundling only the APIs that class of partner may call, with stricter rate limits and manual subscription approval.</w:t>
      </w:r>
    </w:p>
    <w:p w14:paraId="3FDF15C3" w14:textId="77777777" w:rsidR="002D25EA" w:rsidRPr="004D5371" w:rsidRDefault="002D25EA">
      <w:pPr>
        <w:pStyle w:val="ListParagraph"/>
        <w:numPr>
          <w:ilvl w:val="0"/>
          <w:numId w:val="1"/>
        </w:numPr>
        <w:spacing w:after="70"/>
        <w:rPr>
          <w:sz w:val="20"/>
          <w:szCs w:val="20"/>
        </w:rPr>
      </w:pPr>
      <w:r w:rsidRPr="004D5371">
        <w:rPr>
          <w:sz w:val="20"/>
          <w:szCs w:val="20"/>
        </w:rPr>
        <w:t>Internal products, for example Internal Core Systems and Internal Data Platform, with higher limits and automatic approval for trusted internal consumers.</w:t>
      </w:r>
    </w:p>
    <w:p w14:paraId="6C52A417" w14:textId="77777777" w:rsidR="002D25EA" w:rsidRPr="004D5371" w:rsidRDefault="002D25EA" w:rsidP="002D25EA">
      <w:pPr>
        <w:spacing w:after="140"/>
        <w:rPr>
          <w:sz w:val="20"/>
          <w:szCs w:val="20"/>
        </w:rPr>
      </w:pPr>
      <w:r w:rsidRPr="004D5371">
        <w:rPr>
          <w:sz w:val="20"/>
          <w:szCs w:val="20"/>
        </w:rPr>
        <w:t>Because product policy sits above API policy in the scope order, a product is where the Organization enforces the rules that should apply to every API a given consumer class touches, without repeating them per API.</w:t>
      </w:r>
    </w:p>
    <w:p w14:paraId="396E06C9" w14:textId="77777777" w:rsidR="002D25EA" w:rsidRPr="004D5371" w:rsidRDefault="002D25EA" w:rsidP="00614651">
      <w:pPr>
        <w:rPr>
          <w:b/>
          <w:bCs/>
          <w:sz w:val="20"/>
          <w:szCs w:val="20"/>
        </w:rPr>
      </w:pPr>
      <w:r w:rsidRPr="004D5371">
        <w:rPr>
          <w:b/>
          <w:bCs/>
          <w:sz w:val="20"/>
          <w:szCs w:val="20"/>
        </w:rPr>
        <w:t>Groups</w:t>
      </w:r>
    </w:p>
    <w:p w14:paraId="4D070D62" w14:textId="77777777" w:rsidR="002D25EA" w:rsidRPr="004D5371" w:rsidRDefault="002D25EA" w:rsidP="002D25EA">
      <w:pPr>
        <w:spacing w:after="140"/>
        <w:rPr>
          <w:sz w:val="20"/>
          <w:szCs w:val="20"/>
        </w:rPr>
      </w:pPr>
      <w:r w:rsidRPr="004D5371">
        <w:rPr>
          <w:sz w:val="20"/>
          <w:szCs w:val="20"/>
        </w:rPr>
        <w:t>Groups control who can see and subscribe to which products. A product's visibility is set by group membership, so a broker's group sees the broker products and nothing else, while an internal developer group sees the internal products. APIM has built-in groups (Administrators, Developers, Guests), but the important point for the Organization is that custom groups map to Microsoft Entra ID, not to local APIM accounts.</w:t>
      </w:r>
    </w:p>
    <w:p w14:paraId="22994391" w14:textId="77777777" w:rsidR="002D25EA" w:rsidRPr="004D5371" w:rsidRDefault="002D25EA" w:rsidP="002D25EA">
      <w:pPr>
        <w:spacing w:after="140"/>
        <w:rPr>
          <w:sz w:val="20"/>
          <w:szCs w:val="20"/>
        </w:rPr>
      </w:pPr>
      <w:r w:rsidRPr="004D5371">
        <w:rPr>
          <w:sz w:val="20"/>
          <w:szCs w:val="20"/>
        </w:rPr>
        <w:t>This is what keeps access governance in one place. A partner's technical team, an internal domain team, or the platform administrators are each represented by an Entra ID group; adding or removing a person happens in Entra ID through the Organization’s existing joiner-mover-leaver process, and their APIM visibility follows automatically. No access is granted by creating a user inside APIM.</w:t>
      </w:r>
    </w:p>
    <w:p w14:paraId="6CC1D8C8" w14:textId="77777777" w:rsidR="002D25EA" w:rsidRPr="004D5371" w:rsidRDefault="002D25EA" w:rsidP="00614651">
      <w:pPr>
        <w:rPr>
          <w:b/>
          <w:bCs/>
          <w:sz w:val="20"/>
          <w:szCs w:val="20"/>
        </w:rPr>
      </w:pPr>
      <w:r w:rsidRPr="004D5371">
        <w:rPr>
          <w:b/>
          <w:bCs/>
          <w:sz w:val="20"/>
          <w:szCs w:val="20"/>
        </w:rPr>
        <w:t>Tags</w:t>
      </w:r>
    </w:p>
    <w:p w14:paraId="63A658F4" w14:textId="77777777" w:rsidR="002D25EA" w:rsidRPr="004D5371" w:rsidRDefault="002D25EA" w:rsidP="002D25EA">
      <w:pPr>
        <w:spacing w:after="140"/>
        <w:rPr>
          <w:sz w:val="20"/>
          <w:szCs w:val="20"/>
        </w:rPr>
      </w:pPr>
      <w:r w:rsidRPr="004D5371">
        <w:rPr>
          <w:sz w:val="20"/>
          <w:szCs w:val="20"/>
        </w:rPr>
        <w:t>Tags are free-form labels attached to APIs (and products) purely for categorisation and discoverability. They do not enforce anything; their job is to make a growing catalogue navigable. In the developer portal, consumers can filter and search by tag, and internally the platform team can report on the estate by tag.</w:t>
      </w:r>
    </w:p>
    <w:p w14:paraId="7FAF82D8" w14:textId="77777777" w:rsidR="002D25EA" w:rsidRPr="004D5371" w:rsidRDefault="002D25EA" w:rsidP="002D25EA">
      <w:pPr>
        <w:spacing w:after="140"/>
        <w:rPr>
          <w:sz w:val="20"/>
          <w:szCs w:val="20"/>
        </w:rPr>
      </w:pPr>
      <w:r w:rsidRPr="004D5371">
        <w:rPr>
          <w:sz w:val="20"/>
          <w:szCs w:val="20"/>
        </w:rPr>
        <w:t>The Organization should agree a small, consistent tag taxonomy up front, because tags are only useful if applied the same way by everyone. Sensible dimensions include business domain (claims, policy, finance), consumer audience (internal, partner, public), lifecycle status (preview, active, deprecated), and data sensitivity (contains-PII). A tag is discoverability, not a control: sensitivity tagging flags an API for review, it does not secure it.</w:t>
      </w:r>
    </w:p>
    <w:p w14:paraId="0B3BA27D" w14:textId="77777777" w:rsidR="002D25EA" w:rsidRPr="004D5371" w:rsidRDefault="002D25EA" w:rsidP="00614651">
      <w:pPr>
        <w:rPr>
          <w:b/>
          <w:bCs/>
          <w:sz w:val="20"/>
          <w:szCs w:val="20"/>
        </w:rPr>
      </w:pPr>
      <w:r w:rsidRPr="004D5371">
        <w:rPr>
          <w:b/>
          <w:bCs/>
          <w:sz w:val="20"/>
          <w:szCs w:val="20"/>
        </w:rPr>
        <w:t>Workspaces</w:t>
      </w:r>
    </w:p>
    <w:p w14:paraId="09D55F5E" w14:textId="77777777" w:rsidR="002D25EA" w:rsidRPr="004D5371" w:rsidRDefault="002D25EA" w:rsidP="002D25EA">
      <w:pPr>
        <w:spacing w:after="140"/>
        <w:rPr>
          <w:sz w:val="20"/>
          <w:szCs w:val="20"/>
        </w:rPr>
      </w:pPr>
      <w:r w:rsidRPr="004D5371">
        <w:rPr>
          <w:sz w:val="20"/>
          <w:szCs w:val="20"/>
        </w:rPr>
        <w:t>Workspaces are how the Organization decentralises day-to-day API management without losing central control. A workspace is a self-contained slice of the APIM instance, its own APIs, products, subscriptions, named values, tags and policies, that a specific team manages through Azure RBAC scoped to that workspace, while the platform team keeps ownership of the shared infrastructure, networking, monitoring and global policy. It is the federated model: central governance, delegated development.</w:t>
      </w:r>
    </w:p>
    <w:p w14:paraId="59B85756" w14:textId="77777777" w:rsidR="00D36A15" w:rsidRDefault="00000000">
      <w:pPr>
        <w:spacing w:after="140"/>
      </w:pPr>
      <w:r w:rsidRPr="004D5371">
        <w:rPr>
          <w:sz w:val="20"/>
          <w:szCs w:val="20"/>
        </w:rPr>
        <w:t>the Organization’s split is one workspace per business domain that owns integrations. The matrix below defines each planned workspace, who owns it, what it does, and the governance boundaries that apply. Workspaces are a Premium-tier capability, which aligns with the tier recommendation in section 16.</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000"/>
        <w:gridCol w:w="2900"/>
        <w:gridCol w:w="2900"/>
      </w:tblGrid>
      <w:tr w:rsidR="00D36A15" w14:paraId="6B1FC4C0" w14:textId="77777777">
        <w:trPr>
          <w:tblHeader/>
        </w:trPr>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B754E" w14:textId="77777777" w:rsidR="00D36A15" w:rsidRDefault="00000000">
            <w:r>
              <w:rPr>
                <w:b/>
                <w:bCs/>
                <w:color w:val="000000" w:themeColor="text1"/>
                <w:sz w:val="20"/>
                <w:szCs w:val="20"/>
              </w:rPr>
              <w:lastRenderedPageBreak/>
              <w:t>Workspace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CCFFCDD" w14:textId="77777777" w:rsidR="00D36A15" w:rsidRDefault="00000000">
            <w:r>
              <w:rPr>
                <w:b/>
                <w:bCs/>
                <w:color w:val="000000" w:themeColor="text1"/>
                <w:sz w:val="20"/>
                <w:szCs w:val="20"/>
              </w:rPr>
              <w:t>Owner / audience</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22487B9" w14:textId="77777777" w:rsidR="00D36A15" w:rsidRDefault="00000000">
            <w:r>
              <w:rPr>
                <w:b/>
                <w:bCs/>
                <w:color w:val="000000" w:themeColor="text1"/>
                <w:sz w:val="20"/>
                <w:szCs w:val="20"/>
              </w:rPr>
              <w:t>Primary function</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778B17" w14:textId="77777777" w:rsidR="00D36A15" w:rsidRDefault="00000000">
            <w:r>
              <w:rPr>
                <w:b/>
                <w:bCs/>
                <w:color w:val="000000" w:themeColor="text1"/>
                <w:sz w:val="20"/>
                <w:szCs w:val="20"/>
              </w:rPr>
              <w:t>Governance boundary</w:t>
            </w:r>
          </w:p>
        </w:tc>
      </w:tr>
      <w:tr w:rsidR="00D36A15" w14:paraId="5EAB1028" w14:textId="77777777">
        <w:tc>
          <w:tcPr>
            <w:tcW w:w="1500" w:type="dxa"/>
            <w:tcMar>
              <w:top w:w="70" w:type="dxa"/>
              <w:left w:w="100" w:type="dxa"/>
              <w:bottom w:w="70" w:type="dxa"/>
              <w:right w:w="100" w:type="dxa"/>
            </w:tcMar>
            <w:vAlign w:val="center"/>
          </w:tcPr>
          <w:p w14:paraId="3CCBD9F5" w14:textId="77777777" w:rsidR="00D36A15" w:rsidRDefault="00000000">
            <w:r>
              <w:rPr>
                <w:sz w:val="20"/>
                <w:szCs w:val="20"/>
              </w:rPr>
              <w:t>Claims</w:t>
            </w:r>
          </w:p>
        </w:tc>
        <w:tc>
          <w:tcPr>
            <w:tcW w:w="2000" w:type="dxa"/>
            <w:tcMar>
              <w:top w:w="70" w:type="dxa"/>
              <w:left w:w="100" w:type="dxa"/>
              <w:bottom w:w="70" w:type="dxa"/>
              <w:right w:w="100" w:type="dxa"/>
            </w:tcMar>
            <w:vAlign w:val="center"/>
          </w:tcPr>
          <w:p w14:paraId="73756E88" w14:textId="77777777" w:rsidR="00D36A15" w:rsidRDefault="00000000">
            <w:r>
              <w:rPr>
                <w:sz w:val="20"/>
                <w:szCs w:val="20"/>
              </w:rPr>
              <w:t>Claims domain team</w:t>
            </w:r>
          </w:p>
        </w:tc>
        <w:tc>
          <w:tcPr>
            <w:tcW w:w="2900" w:type="dxa"/>
            <w:tcMar>
              <w:top w:w="70" w:type="dxa"/>
              <w:left w:w="100" w:type="dxa"/>
              <w:bottom w:w="70" w:type="dxa"/>
              <w:right w:w="100" w:type="dxa"/>
            </w:tcMar>
            <w:vAlign w:val="center"/>
          </w:tcPr>
          <w:p w14:paraId="7B1E5223" w14:textId="77777777" w:rsidR="00D36A15" w:rsidRDefault="00000000">
            <w:r>
              <w:rPr>
                <w:sz w:val="20"/>
                <w:szCs w:val="20"/>
              </w:rPr>
              <w:t>Publish and manage claims-related APIs, products and subscriptions</w:t>
            </w:r>
          </w:p>
        </w:tc>
        <w:tc>
          <w:tcPr>
            <w:tcW w:w="2900" w:type="dxa"/>
            <w:tcMar>
              <w:top w:w="70" w:type="dxa"/>
              <w:left w:w="100" w:type="dxa"/>
              <w:bottom w:w="70" w:type="dxa"/>
              <w:right w:w="100" w:type="dxa"/>
            </w:tcMar>
            <w:vAlign w:val="center"/>
          </w:tcPr>
          <w:p w14:paraId="5541F6EF" w14:textId="77777777" w:rsidR="00D36A15" w:rsidRDefault="00000000">
            <w:r>
              <w:rPr>
                <w:sz w:val="20"/>
                <w:szCs w:val="20"/>
              </w:rPr>
              <w:t>Team owns everything inside via workspace-scoped RBAC; platform team owns shared infrastructure, networking and global policy</w:t>
            </w:r>
          </w:p>
        </w:tc>
      </w:tr>
      <w:tr w:rsidR="00D36A15" w14:paraId="718DF507" w14:textId="77777777">
        <w:tc>
          <w:tcPr>
            <w:tcW w:w="1500" w:type="dxa"/>
            <w:tcMar>
              <w:top w:w="70" w:type="dxa"/>
              <w:left w:w="100" w:type="dxa"/>
              <w:bottom w:w="70" w:type="dxa"/>
              <w:right w:w="100" w:type="dxa"/>
            </w:tcMar>
            <w:vAlign w:val="center"/>
          </w:tcPr>
          <w:p w14:paraId="6397A67F" w14:textId="77777777" w:rsidR="00D36A15" w:rsidRDefault="00000000">
            <w:r>
              <w:rPr>
                <w:sz w:val="20"/>
                <w:szCs w:val="20"/>
              </w:rPr>
              <w:t>Policy Admin</w:t>
            </w:r>
          </w:p>
        </w:tc>
        <w:tc>
          <w:tcPr>
            <w:tcW w:w="2000" w:type="dxa"/>
            <w:tcMar>
              <w:top w:w="70" w:type="dxa"/>
              <w:left w:w="100" w:type="dxa"/>
              <w:bottom w:w="70" w:type="dxa"/>
              <w:right w:w="100" w:type="dxa"/>
            </w:tcMar>
            <w:vAlign w:val="center"/>
          </w:tcPr>
          <w:p w14:paraId="4BDB396B" w14:textId="77777777" w:rsidR="00D36A15" w:rsidRDefault="00000000">
            <w:r>
              <w:rPr>
                <w:sz w:val="20"/>
                <w:szCs w:val="20"/>
              </w:rPr>
              <w:t>Policy administration team</w:t>
            </w:r>
          </w:p>
        </w:tc>
        <w:tc>
          <w:tcPr>
            <w:tcW w:w="2900" w:type="dxa"/>
            <w:tcMar>
              <w:top w:w="70" w:type="dxa"/>
              <w:left w:w="100" w:type="dxa"/>
              <w:bottom w:w="70" w:type="dxa"/>
              <w:right w:w="100" w:type="dxa"/>
            </w:tcMar>
            <w:vAlign w:val="center"/>
          </w:tcPr>
          <w:p w14:paraId="34368B33" w14:textId="77777777" w:rsidR="00D36A15" w:rsidRDefault="00000000">
            <w:r>
              <w:rPr>
                <w:sz w:val="20"/>
                <w:szCs w:val="20"/>
              </w:rPr>
              <w:t>Publish and manage policy-administration APIs</w:t>
            </w:r>
          </w:p>
        </w:tc>
        <w:tc>
          <w:tcPr>
            <w:tcW w:w="2900" w:type="dxa"/>
            <w:tcMar>
              <w:top w:w="70" w:type="dxa"/>
              <w:left w:w="100" w:type="dxa"/>
              <w:bottom w:w="70" w:type="dxa"/>
              <w:right w:w="100" w:type="dxa"/>
            </w:tcMar>
            <w:vAlign w:val="center"/>
          </w:tcPr>
          <w:p w14:paraId="2B86E863" w14:textId="77777777" w:rsidR="00D36A15" w:rsidRDefault="00000000">
            <w:r>
              <w:rPr>
                <w:sz w:val="20"/>
                <w:szCs w:val="20"/>
              </w:rPr>
              <w:t>Same federated boundary; names unique across the whole service, so domain-prefix API/product/tag names</w:t>
            </w:r>
          </w:p>
        </w:tc>
      </w:tr>
      <w:tr w:rsidR="00D36A15" w14:paraId="7694B545" w14:textId="77777777">
        <w:tc>
          <w:tcPr>
            <w:tcW w:w="1500" w:type="dxa"/>
            <w:tcMar>
              <w:top w:w="70" w:type="dxa"/>
              <w:left w:w="100" w:type="dxa"/>
              <w:bottom w:w="70" w:type="dxa"/>
              <w:right w:w="100" w:type="dxa"/>
            </w:tcMar>
            <w:vAlign w:val="center"/>
          </w:tcPr>
          <w:p w14:paraId="6DFE104A" w14:textId="77777777" w:rsidR="00D36A15" w:rsidRDefault="00000000">
            <w:r>
              <w:rPr>
                <w:sz w:val="20"/>
                <w:szCs w:val="20"/>
              </w:rPr>
              <w:t>Finance</w:t>
            </w:r>
          </w:p>
        </w:tc>
        <w:tc>
          <w:tcPr>
            <w:tcW w:w="2000" w:type="dxa"/>
            <w:tcMar>
              <w:top w:w="70" w:type="dxa"/>
              <w:left w:w="100" w:type="dxa"/>
              <w:bottom w:w="70" w:type="dxa"/>
              <w:right w:w="100" w:type="dxa"/>
            </w:tcMar>
            <w:vAlign w:val="center"/>
          </w:tcPr>
          <w:p w14:paraId="46C3E5BC" w14:textId="77777777" w:rsidR="00D36A15" w:rsidRDefault="00000000">
            <w:r>
              <w:rPr>
                <w:sz w:val="20"/>
                <w:szCs w:val="20"/>
              </w:rPr>
              <w:t>Finance domain team</w:t>
            </w:r>
          </w:p>
        </w:tc>
        <w:tc>
          <w:tcPr>
            <w:tcW w:w="2900" w:type="dxa"/>
            <w:tcMar>
              <w:top w:w="70" w:type="dxa"/>
              <w:left w:w="100" w:type="dxa"/>
              <w:bottom w:w="70" w:type="dxa"/>
              <w:right w:w="100" w:type="dxa"/>
            </w:tcMar>
            <w:vAlign w:val="center"/>
          </w:tcPr>
          <w:p w14:paraId="64514B11" w14:textId="77777777" w:rsidR="00D36A15" w:rsidRDefault="00000000">
            <w:r>
              <w:rPr>
                <w:sz w:val="20"/>
                <w:szCs w:val="20"/>
              </w:rPr>
              <w:t>Publish and manage finance and billing APIs</w:t>
            </w:r>
          </w:p>
        </w:tc>
        <w:tc>
          <w:tcPr>
            <w:tcW w:w="2900" w:type="dxa"/>
            <w:tcMar>
              <w:top w:w="70" w:type="dxa"/>
              <w:left w:w="100" w:type="dxa"/>
              <w:bottom w:w="70" w:type="dxa"/>
              <w:right w:w="100" w:type="dxa"/>
            </w:tcMar>
            <w:vAlign w:val="center"/>
          </w:tcPr>
          <w:p w14:paraId="1DB9A8FD" w14:textId="77777777" w:rsidR="00D36A15" w:rsidRDefault="00000000">
            <w:r>
              <w:rPr>
                <w:sz w:val="20"/>
                <w:szCs w:val="20"/>
              </w:rPr>
              <w:t xml:space="preserve">Workspace policy cannot reach service-level named values or backends; shared config promoted in via </w:t>
            </w:r>
            <w:proofErr w:type="spellStart"/>
            <w:r>
              <w:rPr>
                <w:sz w:val="20"/>
                <w:szCs w:val="20"/>
              </w:rPr>
              <w:t>APIOps</w:t>
            </w:r>
            <w:proofErr w:type="spellEnd"/>
          </w:p>
        </w:tc>
      </w:tr>
      <w:tr w:rsidR="00D36A15" w14:paraId="55FFCE4D" w14:textId="77777777">
        <w:tc>
          <w:tcPr>
            <w:tcW w:w="1500" w:type="dxa"/>
            <w:tcMar>
              <w:top w:w="70" w:type="dxa"/>
              <w:left w:w="100" w:type="dxa"/>
              <w:bottom w:w="70" w:type="dxa"/>
              <w:right w:w="100" w:type="dxa"/>
            </w:tcMar>
            <w:vAlign w:val="center"/>
          </w:tcPr>
          <w:p w14:paraId="41FAFD38" w14:textId="77777777" w:rsidR="00D36A15" w:rsidRDefault="00000000">
            <w:r>
              <w:rPr>
                <w:sz w:val="20"/>
                <w:szCs w:val="20"/>
              </w:rPr>
              <w:t>Partner and Broker</w:t>
            </w:r>
          </w:p>
        </w:tc>
        <w:tc>
          <w:tcPr>
            <w:tcW w:w="2000" w:type="dxa"/>
            <w:tcMar>
              <w:top w:w="70" w:type="dxa"/>
              <w:left w:w="100" w:type="dxa"/>
              <w:bottom w:w="70" w:type="dxa"/>
              <w:right w:w="100" w:type="dxa"/>
            </w:tcMar>
            <w:vAlign w:val="center"/>
          </w:tcPr>
          <w:p w14:paraId="54D12F93" w14:textId="77777777" w:rsidR="00D36A15" w:rsidRDefault="00000000">
            <w:r>
              <w:rPr>
                <w:sz w:val="20"/>
                <w:szCs w:val="20"/>
              </w:rPr>
              <w:t>Partner integration team</w:t>
            </w:r>
          </w:p>
        </w:tc>
        <w:tc>
          <w:tcPr>
            <w:tcW w:w="2900" w:type="dxa"/>
            <w:tcMar>
              <w:top w:w="70" w:type="dxa"/>
              <w:left w:w="100" w:type="dxa"/>
              <w:bottom w:w="70" w:type="dxa"/>
              <w:right w:w="100" w:type="dxa"/>
            </w:tcMar>
            <w:vAlign w:val="center"/>
          </w:tcPr>
          <w:p w14:paraId="781AF942" w14:textId="77777777" w:rsidR="00D36A15" w:rsidRDefault="00000000">
            <w:r>
              <w:rPr>
                <w:sz w:val="20"/>
                <w:szCs w:val="20"/>
              </w:rPr>
              <w:t>Publish and manage partner- and broker-facing APIs</w:t>
            </w:r>
          </w:p>
        </w:tc>
        <w:tc>
          <w:tcPr>
            <w:tcW w:w="2900" w:type="dxa"/>
            <w:tcMar>
              <w:top w:w="70" w:type="dxa"/>
              <w:left w:w="100" w:type="dxa"/>
              <w:bottom w:w="70" w:type="dxa"/>
              <w:right w:w="100" w:type="dxa"/>
            </w:tcMar>
            <w:vAlign w:val="center"/>
          </w:tcPr>
          <w:p w14:paraId="3DD95788" w14:textId="77777777" w:rsidR="00D36A15" w:rsidRDefault="00000000">
            <w:r>
              <w:rPr>
                <w:sz w:val="20"/>
                <w:szCs w:val="20"/>
              </w:rPr>
              <w:t>No service-level managed identity inside the workspace; use a user-assigned identity or handle backend auth at service level</w:t>
            </w:r>
          </w:p>
        </w:tc>
      </w:tr>
    </w:tbl>
    <w:p w14:paraId="519A4E44" w14:textId="77777777" w:rsidR="00D36A15" w:rsidRDefault="00000000">
      <w:pPr>
        <w:spacing w:after="140"/>
      </w:pPr>
      <w:r>
        <w:rPr>
          <w:i/>
          <w:iCs/>
        </w:rPr>
        <w:t>All four run on the built-in gateway (not dedicated workspace gateways), because the design depends on multi-region, Private Link and custom hostnames, which dedicated gateways do not currently support. The gateway, sizing and constraint decisions are set out just below.</w:t>
      </w:r>
    </w:p>
    <w:p w14:paraId="27B96EEE" w14:textId="77777777" w:rsidR="002D25EA" w:rsidRPr="004D5371" w:rsidRDefault="002D25EA" w:rsidP="00614651">
      <w:pPr>
        <w:rPr>
          <w:b/>
          <w:bCs/>
          <w:sz w:val="20"/>
          <w:szCs w:val="20"/>
        </w:rPr>
      </w:pPr>
      <w:r w:rsidRPr="004D5371">
        <w:rPr>
          <w:b/>
          <w:bCs/>
          <w:sz w:val="20"/>
          <w:szCs w:val="20"/>
        </w:rPr>
        <w:t>Refining the workspace strategy: gateway model, sizing and constraints</w:t>
      </w:r>
    </w:p>
    <w:p w14:paraId="0FE16D57" w14:textId="77777777" w:rsidR="002D25EA" w:rsidRPr="004D5371" w:rsidRDefault="002D25EA" w:rsidP="002D25EA">
      <w:pPr>
        <w:spacing w:after="140"/>
        <w:rPr>
          <w:sz w:val="20"/>
          <w:szCs w:val="20"/>
        </w:rPr>
      </w:pPr>
      <w:r w:rsidRPr="004D5371">
        <w:rPr>
          <w:sz w:val="20"/>
          <w:szCs w:val="20"/>
        </w:rPr>
        <w:t>The one-workspace-per-domain split above is the right shape, but three decisions turn it from a sketch into something buildable: which gateway a workspace runs on, how many workspaces to create, and which platform constraints to design around.</w:t>
      </w:r>
    </w:p>
    <w:p w14:paraId="562C6404" w14:textId="77777777" w:rsidR="002D25EA" w:rsidRPr="004D5371" w:rsidRDefault="002D25EA" w:rsidP="002D25EA">
      <w:pPr>
        <w:spacing w:after="140"/>
        <w:rPr>
          <w:sz w:val="20"/>
          <w:szCs w:val="20"/>
        </w:rPr>
      </w:pPr>
      <w:r w:rsidRPr="004D5371">
        <w:rPr>
          <w:b/>
          <w:bCs/>
          <w:sz w:val="20"/>
          <w:szCs w:val="20"/>
        </w:rPr>
        <w:t>Gateway model:</w:t>
      </w:r>
      <w:r w:rsidRPr="004D5371">
        <w:rPr>
          <w:sz w:val="20"/>
          <w:szCs w:val="20"/>
        </w:rPr>
        <w:t xml:space="preserve"> use the built-in gateway, not dedicated workspace gateways. A workspace’s runtime can run on either the instance’s built-in (default managed) gateway or a separate, dedicated workspace-gateway resource. Dedicated gateways give stronger runtime isolation between domains, but they do not currently support multi-region deployment, Private Link, or custom hostnames, and they add cost, a separate scale surface, and a provisioning step that can take several hours. Because the Organization’s design depends on exactly those three capabilities: multi-region (15), Private Link origin from Front Door (7), and custom hostnames: workspaces should be associated with the built-in gateway, which now supports workspaces and inherits </w:t>
      </w:r>
      <w:proofErr w:type="gramStart"/>
      <w:r w:rsidRPr="004D5371">
        <w:rPr>
          <w:sz w:val="20"/>
          <w:szCs w:val="20"/>
        </w:rPr>
        <w:t>all of</w:t>
      </w:r>
      <w:proofErr w:type="gramEnd"/>
      <w:r w:rsidRPr="004D5371">
        <w:rPr>
          <w:sz w:val="20"/>
          <w:szCs w:val="20"/>
        </w:rPr>
        <w:t xml:space="preserve"> those features. Dedicated workspace gateways are held in reserve for a future domain that needs hard runtime isolation and can accept the multi-region/Private Link trade-off.</w:t>
      </w:r>
    </w:p>
    <w:p w14:paraId="0005DD40" w14:textId="77777777" w:rsidR="002D25EA" w:rsidRPr="004D5371" w:rsidRDefault="002D25EA" w:rsidP="002D25EA">
      <w:pPr>
        <w:spacing w:after="140"/>
        <w:rPr>
          <w:sz w:val="20"/>
          <w:szCs w:val="20"/>
        </w:rPr>
      </w:pPr>
      <w:r w:rsidRPr="004D5371">
        <w:rPr>
          <w:b/>
          <w:bCs/>
          <w:sz w:val="20"/>
          <w:szCs w:val="20"/>
        </w:rPr>
        <w:t>Sizing:</w:t>
      </w:r>
      <w:r w:rsidRPr="004D5371">
        <w:rPr>
          <w:sz w:val="20"/>
          <w:szCs w:val="20"/>
        </w:rPr>
        <w:t xml:space="preserve"> one workspace per domain that owns integrations, not per team or per API. The starting set stays Claims, Policy Admin, Finance, and Partner and Broker. The guardrail is ownership: create a workspace only where a distinct team will own the APIs, products and subscriptions inside it through their whole lifecycle. Splitting more finely than ownership creates administrative overhead without governance benefit; a workspace gateway can carry many workspaces (up to 30 as a shared gateway) so there is headroom, but the number should track real team boundaries, not be maximised.</w:t>
      </w:r>
    </w:p>
    <w:p w14:paraId="7C059406" w14:textId="77777777" w:rsidR="002D25EA" w:rsidRPr="004D5371" w:rsidRDefault="002D25EA" w:rsidP="002D25EA">
      <w:pPr>
        <w:spacing w:after="140"/>
        <w:rPr>
          <w:sz w:val="20"/>
          <w:szCs w:val="20"/>
        </w:rPr>
      </w:pPr>
      <w:r w:rsidRPr="004D5371">
        <w:rPr>
          <w:sz w:val="20"/>
          <w:szCs w:val="20"/>
        </w:rPr>
        <w:t xml:space="preserve">Constraints to design around. Three platform boundaries shape the model and should be reflected in build standards: names are unique across the whole service, so two workspaces cannot share an API, product or tag name even though they are otherwise isolated; workspace policies cannot reach service-level named values or backends by name, so anything shared must be provided within the workspace or promoted into it through </w:t>
      </w:r>
      <w:proofErr w:type="spellStart"/>
      <w:r w:rsidRPr="004D5371">
        <w:rPr>
          <w:sz w:val="20"/>
          <w:szCs w:val="20"/>
        </w:rPr>
        <w:t>APIOps</w:t>
      </w:r>
      <w:proofErr w:type="spellEnd"/>
      <w:r w:rsidRPr="004D5371">
        <w:rPr>
          <w:sz w:val="20"/>
          <w:szCs w:val="20"/>
        </w:rPr>
        <w:t>; and service-level managed identities are not available inside workspaces, which affects the “call the backend using Managed Identity” pattern: workspace-scoped APIs must use a user-assigned identity made available to the workspace, or have that backend authentication handled at service level. Each of these is a build-time rule, not a blocker.</w:t>
      </w:r>
    </w:p>
    <w:p w14:paraId="7D0C97B9" w14:textId="77777777" w:rsidR="002D25EA" w:rsidRDefault="002D25EA" w:rsidP="002D25EA">
      <w:pPr>
        <w:spacing w:after="140"/>
      </w:pPr>
      <w:r w:rsidRPr="004D5371">
        <w:rPr>
          <w:sz w:val="20"/>
          <w:szCs w:val="20"/>
        </w:rPr>
        <w:t>The workspace decisions in one place: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0"/>
        <w:gridCol w:w="4200"/>
      </w:tblGrid>
      <w:tr w:rsidR="002D25EA" w14:paraId="5EC00B6E" w14:textId="77777777" w:rsidTr="00D9409F">
        <w:trPr>
          <w:tblHeader/>
        </w:trPr>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7259169" w14:textId="77777777" w:rsidR="002D25EA" w:rsidRDefault="002D25EA" w:rsidP="00D9409F">
            <w:r>
              <w:rPr>
                <w:b/>
                <w:bCs/>
                <w:color w:val="000000" w:themeColor="text1"/>
                <w:sz w:val="20"/>
                <w:szCs w:val="20"/>
              </w:rPr>
              <w:lastRenderedPageBreak/>
              <w:t>Decision</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7485711" w14:textId="77777777" w:rsidR="002D25EA" w:rsidRDefault="002D25EA" w:rsidP="00D9409F">
            <w:r>
              <w:rPr>
                <w:b/>
                <w:bCs/>
                <w:color w:val="000000" w:themeColor="text1"/>
                <w:sz w:val="20"/>
                <w:szCs w:val="20"/>
              </w:rPr>
              <w:t>The constraint</w:t>
            </w:r>
          </w:p>
        </w:tc>
        <w:tc>
          <w:tcPr>
            <w:tcW w:w="4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D40EC90" w14:textId="77777777" w:rsidR="002D25EA" w:rsidRDefault="002D25EA" w:rsidP="00D9409F">
            <w:r>
              <w:rPr>
                <w:b/>
                <w:bCs/>
                <w:color w:val="000000" w:themeColor="text1"/>
                <w:sz w:val="20"/>
                <w:szCs w:val="20"/>
              </w:rPr>
              <w:t>The Organization position</w:t>
            </w:r>
          </w:p>
        </w:tc>
      </w:tr>
      <w:tr w:rsidR="002D25EA" w14:paraId="2EF37C40" w14:textId="77777777" w:rsidTr="00D9409F">
        <w:tc>
          <w:tcPr>
            <w:tcW w:w="1700" w:type="dxa"/>
            <w:tcMar>
              <w:top w:w="70" w:type="dxa"/>
              <w:left w:w="100" w:type="dxa"/>
              <w:bottom w:w="70" w:type="dxa"/>
              <w:right w:w="100" w:type="dxa"/>
            </w:tcMar>
          </w:tcPr>
          <w:p w14:paraId="088360DE" w14:textId="77777777" w:rsidR="002D25EA" w:rsidRDefault="002D25EA" w:rsidP="00D9409F">
            <w:r>
              <w:rPr>
                <w:sz w:val="20"/>
                <w:szCs w:val="20"/>
              </w:rPr>
              <w:t>Gateway</w:t>
            </w:r>
          </w:p>
        </w:tc>
        <w:tc>
          <w:tcPr>
            <w:tcW w:w="3400" w:type="dxa"/>
            <w:tcMar>
              <w:top w:w="70" w:type="dxa"/>
              <w:left w:w="100" w:type="dxa"/>
              <w:bottom w:w="70" w:type="dxa"/>
              <w:right w:w="100" w:type="dxa"/>
            </w:tcMar>
          </w:tcPr>
          <w:p w14:paraId="3327D953" w14:textId="77777777" w:rsidR="002D25EA" w:rsidRDefault="002D25EA" w:rsidP="00D9409F">
            <w:r>
              <w:rPr>
                <w:sz w:val="20"/>
                <w:szCs w:val="20"/>
              </w:rPr>
              <w:t>Dedicated workspace gateway vs built-in gateway</w:t>
            </w:r>
          </w:p>
        </w:tc>
        <w:tc>
          <w:tcPr>
            <w:tcW w:w="4200" w:type="dxa"/>
            <w:tcMar>
              <w:top w:w="70" w:type="dxa"/>
              <w:left w:w="100" w:type="dxa"/>
              <w:bottom w:w="70" w:type="dxa"/>
              <w:right w:w="100" w:type="dxa"/>
            </w:tcMar>
          </w:tcPr>
          <w:p w14:paraId="1AC9133B" w14:textId="77777777" w:rsidR="002D25EA" w:rsidRDefault="002D25EA" w:rsidP="00D9409F">
            <w:r>
              <w:rPr>
                <w:b/>
                <w:bCs/>
                <w:sz w:val="20"/>
                <w:szCs w:val="20"/>
              </w:rPr>
              <w:t>Built-in gateway:</w:t>
            </w:r>
            <w:r>
              <w:rPr>
                <w:sz w:val="20"/>
                <w:szCs w:val="20"/>
              </w:rPr>
              <w:t xml:space="preserve"> it is the only option that keeps multi-region, Private Link and custom hostnames</w:t>
            </w:r>
          </w:p>
        </w:tc>
      </w:tr>
      <w:tr w:rsidR="002D25EA" w14:paraId="043D25D9" w14:textId="77777777" w:rsidTr="00D9409F">
        <w:tc>
          <w:tcPr>
            <w:tcW w:w="1700" w:type="dxa"/>
            <w:tcMar>
              <w:top w:w="70" w:type="dxa"/>
              <w:left w:w="100" w:type="dxa"/>
              <w:bottom w:w="70" w:type="dxa"/>
              <w:right w:w="100" w:type="dxa"/>
            </w:tcMar>
          </w:tcPr>
          <w:p w14:paraId="4DF27778" w14:textId="77777777" w:rsidR="002D25EA" w:rsidRDefault="002D25EA" w:rsidP="00D9409F">
            <w:r>
              <w:rPr>
                <w:sz w:val="20"/>
                <w:szCs w:val="20"/>
              </w:rPr>
              <w:t>Number</w:t>
            </w:r>
          </w:p>
        </w:tc>
        <w:tc>
          <w:tcPr>
            <w:tcW w:w="3400" w:type="dxa"/>
            <w:tcMar>
              <w:top w:w="70" w:type="dxa"/>
              <w:left w:w="100" w:type="dxa"/>
              <w:bottom w:w="70" w:type="dxa"/>
              <w:right w:w="100" w:type="dxa"/>
            </w:tcMar>
          </w:tcPr>
          <w:p w14:paraId="69DE16B9" w14:textId="77777777" w:rsidR="002D25EA" w:rsidRDefault="002D25EA" w:rsidP="00D9409F">
            <w:r>
              <w:rPr>
                <w:sz w:val="20"/>
                <w:szCs w:val="20"/>
              </w:rPr>
              <w:t>One per team-owned domain</w:t>
            </w:r>
          </w:p>
        </w:tc>
        <w:tc>
          <w:tcPr>
            <w:tcW w:w="4200" w:type="dxa"/>
            <w:tcMar>
              <w:top w:w="70" w:type="dxa"/>
              <w:left w:w="100" w:type="dxa"/>
              <w:bottom w:w="70" w:type="dxa"/>
              <w:right w:w="100" w:type="dxa"/>
            </w:tcMar>
          </w:tcPr>
          <w:p w14:paraId="081AB923" w14:textId="77777777" w:rsidR="002D25EA" w:rsidRDefault="002D25EA" w:rsidP="00D9409F">
            <w:r>
              <w:rPr>
                <w:sz w:val="20"/>
                <w:szCs w:val="20"/>
              </w:rPr>
              <w:t>4 to start (Claims, Policy Admin, Finance, Partner &amp; Broker); add only when a new owning team appears</w:t>
            </w:r>
          </w:p>
        </w:tc>
      </w:tr>
      <w:tr w:rsidR="002D25EA" w14:paraId="5056E00F" w14:textId="77777777" w:rsidTr="00D9409F">
        <w:tc>
          <w:tcPr>
            <w:tcW w:w="1700" w:type="dxa"/>
            <w:tcMar>
              <w:top w:w="70" w:type="dxa"/>
              <w:left w:w="100" w:type="dxa"/>
              <w:bottom w:w="70" w:type="dxa"/>
              <w:right w:w="100" w:type="dxa"/>
            </w:tcMar>
          </w:tcPr>
          <w:p w14:paraId="38E196CD" w14:textId="77777777" w:rsidR="002D25EA" w:rsidRDefault="002D25EA" w:rsidP="00D9409F">
            <w:r>
              <w:rPr>
                <w:sz w:val="20"/>
                <w:szCs w:val="20"/>
              </w:rPr>
              <w:t>Naming</w:t>
            </w:r>
          </w:p>
        </w:tc>
        <w:tc>
          <w:tcPr>
            <w:tcW w:w="3400" w:type="dxa"/>
            <w:tcMar>
              <w:top w:w="70" w:type="dxa"/>
              <w:left w:w="100" w:type="dxa"/>
              <w:bottom w:w="70" w:type="dxa"/>
              <w:right w:w="100" w:type="dxa"/>
            </w:tcMar>
          </w:tcPr>
          <w:p w14:paraId="41630D51" w14:textId="77777777" w:rsidR="002D25EA" w:rsidRDefault="002D25EA" w:rsidP="00D9409F">
            <w:r>
              <w:rPr>
                <w:sz w:val="20"/>
                <w:szCs w:val="20"/>
              </w:rPr>
              <w:t>Names unique across the whole service</w:t>
            </w:r>
          </w:p>
        </w:tc>
        <w:tc>
          <w:tcPr>
            <w:tcW w:w="4200" w:type="dxa"/>
            <w:tcMar>
              <w:top w:w="70" w:type="dxa"/>
              <w:left w:w="100" w:type="dxa"/>
              <w:bottom w:w="70" w:type="dxa"/>
              <w:right w:w="100" w:type="dxa"/>
            </w:tcMar>
          </w:tcPr>
          <w:p w14:paraId="1002A3E9" w14:textId="77777777" w:rsidR="002D25EA" w:rsidRDefault="002D25EA" w:rsidP="00D9409F">
            <w:r>
              <w:rPr>
                <w:sz w:val="20"/>
                <w:szCs w:val="20"/>
              </w:rPr>
              <w:t>Prefix API/product/tag names by domain to avoid collisions between workspaces</w:t>
            </w:r>
          </w:p>
        </w:tc>
      </w:tr>
      <w:tr w:rsidR="002D25EA" w14:paraId="0A1299E2" w14:textId="77777777" w:rsidTr="00D9409F">
        <w:tc>
          <w:tcPr>
            <w:tcW w:w="1700" w:type="dxa"/>
            <w:tcMar>
              <w:top w:w="70" w:type="dxa"/>
              <w:left w:w="100" w:type="dxa"/>
              <w:bottom w:w="70" w:type="dxa"/>
              <w:right w:w="100" w:type="dxa"/>
            </w:tcMar>
          </w:tcPr>
          <w:p w14:paraId="2FDE850E" w14:textId="77777777" w:rsidR="002D25EA" w:rsidRDefault="002D25EA" w:rsidP="00D9409F">
            <w:r>
              <w:rPr>
                <w:sz w:val="20"/>
                <w:szCs w:val="20"/>
              </w:rPr>
              <w:t>Shared config</w:t>
            </w:r>
          </w:p>
        </w:tc>
        <w:tc>
          <w:tcPr>
            <w:tcW w:w="3400" w:type="dxa"/>
            <w:tcMar>
              <w:top w:w="70" w:type="dxa"/>
              <w:left w:w="100" w:type="dxa"/>
              <w:bottom w:w="70" w:type="dxa"/>
              <w:right w:w="100" w:type="dxa"/>
            </w:tcMar>
          </w:tcPr>
          <w:p w14:paraId="06A32941" w14:textId="77777777" w:rsidR="002D25EA" w:rsidRDefault="002D25EA" w:rsidP="00D9409F">
            <w:r>
              <w:rPr>
                <w:sz w:val="20"/>
                <w:szCs w:val="20"/>
              </w:rPr>
              <w:t>Workspace policy cannot see service-level named values/backends</w:t>
            </w:r>
          </w:p>
        </w:tc>
        <w:tc>
          <w:tcPr>
            <w:tcW w:w="4200" w:type="dxa"/>
            <w:tcMar>
              <w:top w:w="70" w:type="dxa"/>
              <w:left w:w="100" w:type="dxa"/>
              <w:bottom w:w="70" w:type="dxa"/>
              <w:right w:w="100" w:type="dxa"/>
            </w:tcMar>
          </w:tcPr>
          <w:p w14:paraId="3C725ACF" w14:textId="77777777" w:rsidR="002D25EA" w:rsidRDefault="002D25EA" w:rsidP="00D9409F">
            <w:r>
              <w:rPr>
                <w:sz w:val="20"/>
                <w:szCs w:val="20"/>
              </w:rPr>
              <w:t xml:space="preserve">Provide shared named values within each workspace via </w:t>
            </w:r>
            <w:proofErr w:type="spellStart"/>
            <w:r>
              <w:rPr>
                <w:sz w:val="20"/>
                <w:szCs w:val="20"/>
              </w:rPr>
              <w:t>APIOps</w:t>
            </w:r>
            <w:proofErr w:type="spellEnd"/>
            <w:r>
              <w:rPr>
                <w:sz w:val="20"/>
                <w:szCs w:val="20"/>
              </w:rPr>
              <w:t xml:space="preserve"> promotion</w:t>
            </w:r>
          </w:p>
        </w:tc>
      </w:tr>
      <w:tr w:rsidR="002D25EA" w14:paraId="763B0366" w14:textId="77777777" w:rsidTr="00D9409F">
        <w:tc>
          <w:tcPr>
            <w:tcW w:w="1700" w:type="dxa"/>
            <w:tcMar>
              <w:top w:w="70" w:type="dxa"/>
              <w:left w:w="100" w:type="dxa"/>
              <w:bottom w:w="70" w:type="dxa"/>
              <w:right w:w="100" w:type="dxa"/>
            </w:tcMar>
          </w:tcPr>
          <w:p w14:paraId="06A62F0C" w14:textId="77777777" w:rsidR="002D25EA" w:rsidRDefault="002D25EA" w:rsidP="00D9409F">
            <w:r>
              <w:rPr>
                <w:sz w:val="20"/>
                <w:szCs w:val="20"/>
              </w:rPr>
              <w:t>Identity</w:t>
            </w:r>
          </w:p>
        </w:tc>
        <w:tc>
          <w:tcPr>
            <w:tcW w:w="3400" w:type="dxa"/>
            <w:tcMar>
              <w:top w:w="70" w:type="dxa"/>
              <w:left w:w="100" w:type="dxa"/>
              <w:bottom w:w="70" w:type="dxa"/>
              <w:right w:w="100" w:type="dxa"/>
            </w:tcMar>
          </w:tcPr>
          <w:p w14:paraId="30679ED3" w14:textId="77777777" w:rsidR="002D25EA" w:rsidRDefault="002D25EA" w:rsidP="00D9409F">
            <w:r>
              <w:rPr>
                <w:sz w:val="20"/>
                <w:szCs w:val="20"/>
              </w:rPr>
              <w:t>No service-level managed identity inside workspaces</w:t>
            </w:r>
          </w:p>
        </w:tc>
        <w:tc>
          <w:tcPr>
            <w:tcW w:w="4200" w:type="dxa"/>
            <w:tcMar>
              <w:top w:w="70" w:type="dxa"/>
              <w:left w:w="100" w:type="dxa"/>
              <w:bottom w:w="70" w:type="dxa"/>
              <w:right w:w="100" w:type="dxa"/>
            </w:tcMar>
          </w:tcPr>
          <w:p w14:paraId="1244D8BA" w14:textId="77777777" w:rsidR="002D25EA" w:rsidRDefault="002D25EA" w:rsidP="00D9409F">
            <w:r>
              <w:rPr>
                <w:sz w:val="20"/>
                <w:szCs w:val="20"/>
              </w:rPr>
              <w:t>Use a user-assigned identity for workspace backend auth, or handle at service level</w:t>
            </w:r>
          </w:p>
        </w:tc>
      </w:tr>
    </w:tbl>
    <w:p w14:paraId="50FE6A39" w14:textId="77777777" w:rsidR="002D25EA" w:rsidRDefault="002D25EA" w:rsidP="002D25EA">
      <w:pPr>
        <w:spacing w:after="60"/>
      </w:pPr>
    </w:p>
    <w:p w14:paraId="4B3DE473" w14:textId="77777777" w:rsidR="002D25EA" w:rsidRPr="00614651" w:rsidRDefault="002D25EA" w:rsidP="00614651">
      <w:pPr>
        <w:rPr>
          <w:b/>
          <w:bCs/>
        </w:rPr>
      </w:pPr>
      <w:r>
        <w:rPr>
          <w:b/>
          <w:bCs/>
          <w:sz w:val="20"/>
          <w:szCs w:val="20"/>
        </w:rPr>
        <w:t>How the constructs fit together</w:t>
      </w:r>
    </w:p>
    <w:p w14:paraId="2071DE28" w14:textId="77777777" w:rsidR="00D36A15" w:rsidRDefault="00000000">
      <w:pPr>
        <w:spacing w:before="80" w:after="120"/>
        <w:jc w:val="center"/>
      </w:pPr>
      <w:r>
        <w:rPr>
          <w:noProof/>
        </w:rPr>
        <w:drawing>
          <wp:inline distT="0" distB="0" distL="0" distR="0" wp14:anchorId="4301EBA1" wp14:editId="3BB9592E">
            <wp:extent cx="5486400" cy="2350779"/>
            <wp:effectExtent l="0" t="0" r="0" b="0"/>
            <wp:docPr id="9001" name="Governance construc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2350779"/>
                    </a:xfrm>
                    <a:prstGeom prst="rect">
                      <a:avLst/>
                    </a:prstGeom>
                  </pic:spPr>
                </pic:pic>
              </a:graphicData>
            </a:graphic>
          </wp:inline>
        </w:drawing>
      </w:r>
    </w:p>
    <w:p w14:paraId="4B6457DB" w14:textId="77777777" w:rsidR="00D36A15" w:rsidRDefault="00000000">
      <w:pPr>
        <w:spacing w:after="180"/>
        <w:jc w:val="center"/>
      </w:pPr>
      <w:r>
        <w:rPr>
          <w:i/>
          <w:iCs/>
          <w:color w:val="666666"/>
          <w:sz w:val="18"/>
          <w:szCs w:val="18"/>
        </w:rPr>
        <w:t>Figure 18a: How the governance constructs relate to each other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0A747BE"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8B56A8" w14:textId="77777777" w:rsidR="002D25EA" w:rsidRDefault="002D25EA" w:rsidP="00D9409F">
            <w:r>
              <w:rPr>
                <w:b/>
                <w:bCs/>
                <w:color w:val="000000" w:themeColor="text1"/>
                <w:sz w:val="20"/>
                <w:szCs w:val="20"/>
              </w:rPr>
              <w:t>Construct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884CA9" w14:textId="77777777" w:rsidR="002D25EA" w:rsidRDefault="002D25EA" w:rsidP="00D9409F">
            <w:r>
              <w:rPr>
                <w:b/>
                <w:bCs/>
                <w:color w:val="000000" w:themeColor="text1"/>
                <w:sz w:val="20"/>
                <w:szCs w:val="20"/>
              </w:rPr>
              <w:t>Governs</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1E33C" w14:textId="77777777" w:rsidR="002D25EA" w:rsidRDefault="002D25EA" w:rsidP="00D9409F">
            <w:r>
              <w:rPr>
                <w:b/>
                <w:bCs/>
                <w:color w:val="000000" w:themeColor="text1"/>
                <w:sz w:val="20"/>
                <w:szCs w:val="20"/>
              </w:rPr>
              <w:t>Enforces or informs</w:t>
            </w:r>
          </w:p>
        </w:tc>
      </w:tr>
      <w:tr w:rsidR="002D25EA" w14:paraId="35A1B0D3" w14:textId="77777777" w:rsidTr="00D9409F">
        <w:tc>
          <w:tcPr>
            <w:tcW w:w="3100" w:type="dxa"/>
            <w:tcMar>
              <w:top w:w="70" w:type="dxa"/>
              <w:left w:w="100" w:type="dxa"/>
              <w:bottom w:w="70" w:type="dxa"/>
              <w:right w:w="100" w:type="dxa"/>
            </w:tcMar>
            <w:vAlign w:val="center"/>
          </w:tcPr>
          <w:p w14:paraId="1C7820CA" w14:textId="77777777" w:rsidR="002D25EA" w:rsidRDefault="002D25EA" w:rsidP="00D9409F">
            <w:r>
              <w:rPr>
                <w:sz w:val="20"/>
                <w:szCs w:val="20"/>
              </w:rPr>
              <w:t>Named values</w:t>
            </w:r>
          </w:p>
        </w:tc>
        <w:tc>
          <w:tcPr>
            <w:tcW w:w="3100" w:type="dxa"/>
            <w:tcMar>
              <w:top w:w="70" w:type="dxa"/>
              <w:left w:w="100" w:type="dxa"/>
              <w:bottom w:w="70" w:type="dxa"/>
              <w:right w:w="100" w:type="dxa"/>
            </w:tcMar>
            <w:vAlign w:val="center"/>
          </w:tcPr>
          <w:p w14:paraId="478E93EA" w14:textId="77777777" w:rsidR="002D25EA" w:rsidRDefault="002D25EA" w:rsidP="00D9409F">
            <w:r>
              <w:rPr>
                <w:sz w:val="20"/>
                <w:szCs w:val="20"/>
              </w:rPr>
              <w:t>Configuration and secrets used by policies</w:t>
            </w:r>
          </w:p>
        </w:tc>
        <w:tc>
          <w:tcPr>
            <w:tcW w:w="3100" w:type="dxa"/>
            <w:tcMar>
              <w:top w:w="70" w:type="dxa"/>
              <w:left w:w="100" w:type="dxa"/>
              <w:bottom w:w="70" w:type="dxa"/>
              <w:right w:w="100" w:type="dxa"/>
            </w:tcMar>
            <w:vAlign w:val="center"/>
          </w:tcPr>
          <w:p w14:paraId="43CD4A21" w14:textId="77777777" w:rsidR="002D25EA" w:rsidRDefault="002D25EA" w:rsidP="00D9409F">
            <w:r>
              <w:rPr>
                <w:sz w:val="20"/>
                <w:szCs w:val="20"/>
              </w:rPr>
              <w:t>Enforces (Key Vault-backed, environment-scoped)</w:t>
            </w:r>
          </w:p>
        </w:tc>
      </w:tr>
      <w:tr w:rsidR="002D25EA" w14:paraId="03E52B8A" w14:textId="77777777" w:rsidTr="00D9409F">
        <w:tc>
          <w:tcPr>
            <w:tcW w:w="3100" w:type="dxa"/>
            <w:tcMar>
              <w:top w:w="70" w:type="dxa"/>
              <w:left w:w="100" w:type="dxa"/>
              <w:bottom w:w="70" w:type="dxa"/>
              <w:right w:w="100" w:type="dxa"/>
            </w:tcMar>
            <w:vAlign w:val="center"/>
          </w:tcPr>
          <w:p w14:paraId="17096A84" w14:textId="77777777" w:rsidR="002D25EA" w:rsidRDefault="002D25EA" w:rsidP="00D9409F">
            <w:r>
              <w:rPr>
                <w:sz w:val="20"/>
                <w:szCs w:val="20"/>
              </w:rPr>
              <w:t>Products</w:t>
            </w:r>
          </w:p>
        </w:tc>
        <w:tc>
          <w:tcPr>
            <w:tcW w:w="3100" w:type="dxa"/>
            <w:tcMar>
              <w:top w:w="70" w:type="dxa"/>
              <w:left w:w="100" w:type="dxa"/>
              <w:bottom w:w="70" w:type="dxa"/>
              <w:right w:w="100" w:type="dxa"/>
            </w:tcMar>
            <w:vAlign w:val="center"/>
          </w:tcPr>
          <w:p w14:paraId="5F4817F4" w14:textId="77777777" w:rsidR="002D25EA" w:rsidRDefault="002D25EA" w:rsidP="00D9409F">
            <w:r>
              <w:rPr>
                <w:sz w:val="20"/>
                <w:szCs w:val="20"/>
              </w:rPr>
              <w:t>Which APIs are bundled and their access rules</w:t>
            </w:r>
          </w:p>
        </w:tc>
        <w:tc>
          <w:tcPr>
            <w:tcW w:w="3100" w:type="dxa"/>
            <w:tcMar>
              <w:top w:w="70" w:type="dxa"/>
              <w:left w:w="100" w:type="dxa"/>
              <w:bottom w:w="70" w:type="dxa"/>
              <w:right w:w="100" w:type="dxa"/>
            </w:tcMar>
            <w:vAlign w:val="center"/>
          </w:tcPr>
          <w:p w14:paraId="6BCBC8D9" w14:textId="77777777" w:rsidR="002D25EA" w:rsidRDefault="002D25EA" w:rsidP="00D9409F">
            <w:r>
              <w:rPr>
                <w:sz w:val="20"/>
                <w:szCs w:val="20"/>
              </w:rPr>
              <w:t>Enforces (policy, quota, approval)</w:t>
            </w:r>
          </w:p>
        </w:tc>
      </w:tr>
      <w:tr w:rsidR="002D25EA" w14:paraId="7FE82EDD" w14:textId="77777777" w:rsidTr="00D9409F">
        <w:tc>
          <w:tcPr>
            <w:tcW w:w="3100" w:type="dxa"/>
            <w:tcMar>
              <w:top w:w="70" w:type="dxa"/>
              <w:left w:w="100" w:type="dxa"/>
              <w:bottom w:w="70" w:type="dxa"/>
              <w:right w:w="100" w:type="dxa"/>
            </w:tcMar>
            <w:vAlign w:val="center"/>
          </w:tcPr>
          <w:p w14:paraId="09C4069B" w14:textId="77777777" w:rsidR="002D25EA" w:rsidRDefault="002D25EA" w:rsidP="00D9409F">
            <w:r>
              <w:rPr>
                <w:sz w:val="20"/>
                <w:szCs w:val="20"/>
              </w:rPr>
              <w:t>Groups</w:t>
            </w:r>
          </w:p>
        </w:tc>
        <w:tc>
          <w:tcPr>
            <w:tcW w:w="3100" w:type="dxa"/>
            <w:tcMar>
              <w:top w:w="70" w:type="dxa"/>
              <w:left w:w="100" w:type="dxa"/>
              <w:bottom w:w="70" w:type="dxa"/>
              <w:right w:w="100" w:type="dxa"/>
            </w:tcMar>
            <w:vAlign w:val="center"/>
          </w:tcPr>
          <w:p w14:paraId="403E27FF" w14:textId="77777777" w:rsidR="002D25EA" w:rsidRDefault="002D25EA" w:rsidP="00D9409F">
            <w:r>
              <w:rPr>
                <w:sz w:val="20"/>
                <w:szCs w:val="20"/>
              </w:rPr>
              <w:t>Who can see and subscribe to a product</w:t>
            </w:r>
          </w:p>
        </w:tc>
        <w:tc>
          <w:tcPr>
            <w:tcW w:w="3100" w:type="dxa"/>
            <w:tcMar>
              <w:top w:w="70" w:type="dxa"/>
              <w:left w:w="100" w:type="dxa"/>
              <w:bottom w:w="70" w:type="dxa"/>
              <w:right w:w="100" w:type="dxa"/>
            </w:tcMar>
            <w:vAlign w:val="center"/>
          </w:tcPr>
          <w:p w14:paraId="2B914A9D" w14:textId="77777777" w:rsidR="002D25EA" w:rsidRDefault="002D25EA" w:rsidP="00D9409F">
            <w:r>
              <w:rPr>
                <w:sz w:val="20"/>
                <w:szCs w:val="20"/>
              </w:rPr>
              <w:t>Enforces (via Entra ID membership)</w:t>
            </w:r>
          </w:p>
        </w:tc>
      </w:tr>
      <w:tr w:rsidR="002D25EA" w14:paraId="5060D217" w14:textId="77777777" w:rsidTr="00D9409F">
        <w:tc>
          <w:tcPr>
            <w:tcW w:w="3100" w:type="dxa"/>
            <w:tcMar>
              <w:top w:w="70" w:type="dxa"/>
              <w:left w:w="100" w:type="dxa"/>
              <w:bottom w:w="70" w:type="dxa"/>
              <w:right w:w="100" w:type="dxa"/>
            </w:tcMar>
            <w:vAlign w:val="center"/>
          </w:tcPr>
          <w:p w14:paraId="095ADF95" w14:textId="77777777" w:rsidR="002D25EA" w:rsidRDefault="002D25EA" w:rsidP="00D9409F">
            <w:r>
              <w:rPr>
                <w:sz w:val="20"/>
                <w:szCs w:val="20"/>
              </w:rPr>
              <w:t>Tags</w:t>
            </w:r>
          </w:p>
        </w:tc>
        <w:tc>
          <w:tcPr>
            <w:tcW w:w="3100" w:type="dxa"/>
            <w:tcMar>
              <w:top w:w="70" w:type="dxa"/>
              <w:left w:w="100" w:type="dxa"/>
              <w:bottom w:w="70" w:type="dxa"/>
              <w:right w:w="100" w:type="dxa"/>
            </w:tcMar>
            <w:vAlign w:val="center"/>
          </w:tcPr>
          <w:p w14:paraId="7E3FFE03" w14:textId="77777777" w:rsidR="002D25EA" w:rsidRDefault="002D25EA" w:rsidP="00D9409F">
            <w:r>
              <w:rPr>
                <w:sz w:val="20"/>
                <w:szCs w:val="20"/>
              </w:rPr>
              <w:t>Categorisation and search</w:t>
            </w:r>
          </w:p>
        </w:tc>
        <w:tc>
          <w:tcPr>
            <w:tcW w:w="3100" w:type="dxa"/>
            <w:tcMar>
              <w:top w:w="70" w:type="dxa"/>
              <w:left w:w="100" w:type="dxa"/>
              <w:bottom w:w="70" w:type="dxa"/>
              <w:right w:w="100" w:type="dxa"/>
            </w:tcMar>
            <w:vAlign w:val="center"/>
          </w:tcPr>
          <w:p w14:paraId="7800C3B4" w14:textId="77777777" w:rsidR="002D25EA" w:rsidRDefault="002D25EA" w:rsidP="00D9409F">
            <w:r>
              <w:rPr>
                <w:sz w:val="20"/>
                <w:szCs w:val="20"/>
              </w:rPr>
              <w:t>Informs (discoverability only)</w:t>
            </w:r>
          </w:p>
        </w:tc>
      </w:tr>
      <w:tr w:rsidR="002D25EA" w14:paraId="5A28E65F" w14:textId="77777777" w:rsidTr="00D9409F">
        <w:tc>
          <w:tcPr>
            <w:tcW w:w="3100" w:type="dxa"/>
            <w:tcMar>
              <w:top w:w="70" w:type="dxa"/>
              <w:left w:w="100" w:type="dxa"/>
              <w:bottom w:w="70" w:type="dxa"/>
              <w:right w:w="100" w:type="dxa"/>
            </w:tcMar>
            <w:vAlign w:val="center"/>
          </w:tcPr>
          <w:p w14:paraId="2D68A661" w14:textId="77777777" w:rsidR="002D25EA" w:rsidRDefault="002D25EA" w:rsidP="00D9409F">
            <w:r>
              <w:rPr>
                <w:sz w:val="20"/>
                <w:szCs w:val="20"/>
              </w:rPr>
              <w:t>Workspaces</w:t>
            </w:r>
          </w:p>
        </w:tc>
        <w:tc>
          <w:tcPr>
            <w:tcW w:w="3100" w:type="dxa"/>
            <w:tcMar>
              <w:top w:w="70" w:type="dxa"/>
              <w:left w:w="100" w:type="dxa"/>
              <w:bottom w:w="70" w:type="dxa"/>
              <w:right w:w="100" w:type="dxa"/>
            </w:tcMar>
            <w:vAlign w:val="center"/>
          </w:tcPr>
          <w:p w14:paraId="22C3B1E7" w14:textId="77777777" w:rsidR="002D25EA" w:rsidRDefault="002D25EA" w:rsidP="00D9409F">
            <w:r>
              <w:rPr>
                <w:sz w:val="20"/>
                <w:szCs w:val="20"/>
              </w:rPr>
              <w:t>Which team owns which APIs</w:t>
            </w:r>
          </w:p>
        </w:tc>
        <w:tc>
          <w:tcPr>
            <w:tcW w:w="3100" w:type="dxa"/>
            <w:tcMar>
              <w:top w:w="70" w:type="dxa"/>
              <w:left w:w="100" w:type="dxa"/>
              <w:bottom w:w="70" w:type="dxa"/>
              <w:right w:w="100" w:type="dxa"/>
            </w:tcMar>
            <w:vAlign w:val="center"/>
          </w:tcPr>
          <w:p w14:paraId="488CBC84" w14:textId="77777777" w:rsidR="002D25EA" w:rsidRDefault="002D25EA" w:rsidP="00D9409F">
            <w:r>
              <w:rPr>
                <w:sz w:val="20"/>
                <w:szCs w:val="20"/>
              </w:rPr>
              <w:t>Enforces (RBAC-scoped isolation)</w:t>
            </w:r>
          </w:p>
        </w:tc>
      </w:tr>
    </w:tbl>
    <w:p w14:paraId="6E1AC338" w14:textId="77777777" w:rsidR="002D25EA" w:rsidRDefault="002D25EA" w:rsidP="002D25EA">
      <w:pPr>
        <w:spacing w:after="140"/>
      </w:pPr>
    </w:p>
    <w:p w14:paraId="13C02D17" w14:textId="77777777" w:rsidR="00D36A15" w:rsidRPr="004D5371" w:rsidRDefault="00000000">
      <w:pPr>
        <w:spacing w:before="120" w:after="140"/>
        <w:rPr>
          <w:b/>
          <w:bCs/>
          <w:sz w:val="20"/>
          <w:szCs w:val="20"/>
        </w:rPr>
      </w:pPr>
      <w:r w:rsidRPr="004D5371">
        <w:rPr>
          <w:b/>
          <w:bCs/>
          <w:sz w:val="20"/>
          <w:szCs w:val="20"/>
        </w:rPr>
        <w:t>Developer portal</w:t>
      </w:r>
    </w:p>
    <w:p w14:paraId="4E8E74A4" w14:textId="77777777" w:rsidR="00D36A15" w:rsidRPr="004D5371" w:rsidRDefault="00000000">
      <w:pPr>
        <w:spacing w:before="120" w:after="140"/>
        <w:rPr>
          <w:b/>
          <w:bCs/>
          <w:sz w:val="20"/>
          <w:szCs w:val="20"/>
        </w:rPr>
      </w:pPr>
      <w:r w:rsidRPr="004D5371">
        <w:rPr>
          <w:b/>
          <w:bCs/>
          <w:sz w:val="20"/>
          <w:szCs w:val="20"/>
        </w:rPr>
        <w:t>Purpose</w:t>
      </w:r>
    </w:p>
    <w:p w14:paraId="4A1D94A4" w14:textId="77777777" w:rsidR="00D36A15" w:rsidRPr="004D5371" w:rsidRDefault="00000000">
      <w:pPr>
        <w:spacing w:after="140"/>
        <w:rPr>
          <w:sz w:val="20"/>
          <w:szCs w:val="20"/>
        </w:rPr>
      </w:pPr>
      <w:r w:rsidRPr="004D5371">
        <w:rPr>
          <w:sz w:val="20"/>
          <w:szCs w:val="20"/>
        </w:rPr>
        <w:t xml:space="preserve">The developer portal is APIM’s self-service front door for the people who consume APIs, an automatically generated, customisable website that publishes the API catalogue, its documentation, and the means to subscribe and test. Its purpose is to let a developer discover and adopt </w:t>
      </w:r>
      <w:proofErr w:type="gramStart"/>
      <w:r w:rsidRPr="004D5371">
        <w:rPr>
          <w:sz w:val="20"/>
          <w:szCs w:val="20"/>
        </w:rPr>
        <w:t>a the</w:t>
      </w:r>
      <w:proofErr w:type="gramEnd"/>
      <w:r w:rsidRPr="004D5371">
        <w:rPr>
          <w:sz w:val="20"/>
          <w:szCs w:val="20"/>
        </w:rPr>
        <w:t xml:space="preserve"> Organization API without a ticket or a conversation. APIM has two audiences: the platform and domain teams work in the </w:t>
      </w:r>
      <w:r w:rsidRPr="004D5371">
        <w:rPr>
          <w:sz w:val="20"/>
          <w:szCs w:val="20"/>
        </w:rPr>
        <w:lastRenderedPageBreak/>
        <w:t xml:space="preserve">management plane (portal, CLI, </w:t>
      </w:r>
      <w:proofErr w:type="spellStart"/>
      <w:r w:rsidRPr="004D5371">
        <w:rPr>
          <w:sz w:val="20"/>
          <w:szCs w:val="20"/>
        </w:rPr>
        <w:t>APIOps</w:t>
      </w:r>
      <w:proofErr w:type="spellEnd"/>
      <w:r w:rsidRPr="004D5371">
        <w:rPr>
          <w:sz w:val="20"/>
          <w:szCs w:val="20"/>
        </w:rPr>
        <w:t>) to define APIs, products and policies; the consuming developers, internal or partner, live in the developer portal. Nothing a consumer needs to self-serve should live anywhere else.</w:t>
      </w:r>
    </w:p>
    <w:p w14:paraId="6BDC21FB" w14:textId="77777777" w:rsidR="00D36A15" w:rsidRPr="004D5371" w:rsidRDefault="00000000">
      <w:pPr>
        <w:spacing w:before="120" w:after="140"/>
        <w:rPr>
          <w:b/>
          <w:bCs/>
          <w:sz w:val="20"/>
          <w:szCs w:val="20"/>
        </w:rPr>
      </w:pPr>
      <w:r w:rsidRPr="004D5371">
        <w:rPr>
          <w:b/>
          <w:bCs/>
          <w:sz w:val="20"/>
          <w:szCs w:val="20"/>
        </w:rPr>
        <w:t>API discovery strategy</w:t>
      </w:r>
    </w:p>
    <w:p w14:paraId="7710822E" w14:textId="77777777" w:rsidR="00D36A15" w:rsidRPr="004D5371" w:rsidRDefault="00000000">
      <w:pPr>
        <w:spacing w:after="140"/>
        <w:rPr>
          <w:sz w:val="20"/>
          <w:szCs w:val="20"/>
        </w:rPr>
      </w:pPr>
      <w:r w:rsidRPr="004D5371">
        <w:rPr>
          <w:sz w:val="20"/>
          <w:szCs w:val="20"/>
        </w:rPr>
        <w:t>Discovery is deliberately curated, not a raw API list. Three rules shape what a developer finds:</w:t>
      </w:r>
    </w:p>
    <w:p w14:paraId="4F5F2369" w14:textId="77777777" w:rsidR="00D36A15" w:rsidRPr="004D5371" w:rsidRDefault="00000000">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0FDE4100" w14:textId="77777777" w:rsidR="00D36A15" w:rsidRPr="004D5371" w:rsidRDefault="00000000">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5C7045E9" w14:textId="77777777" w:rsidR="00D36A15" w:rsidRPr="004D5371" w:rsidRDefault="00000000">
      <w:pPr>
        <w:pStyle w:val="ListParagraph"/>
        <w:numPr>
          <w:ilvl w:val="0"/>
          <w:numId w:val="1"/>
        </w:numPr>
        <w:spacing w:after="70"/>
        <w:rPr>
          <w:sz w:val="20"/>
          <w:szCs w:val="20"/>
        </w:rPr>
      </w:pPr>
      <w:r w:rsidRPr="004D5371">
        <w:rPr>
          <w:b/>
          <w:bCs/>
          <w:sz w:val="20"/>
          <w:szCs w:val="20"/>
        </w:rPr>
        <w:t>Tags are the search axis:</w:t>
      </w:r>
      <w:r w:rsidRPr="004D5371">
        <w:rPr>
          <w:sz w:val="20"/>
          <w:szCs w:val="20"/>
        </w:rPr>
        <w:t xml:space="preserve"> consistent tags (section 10) let developers filter and search a growing catalogue, and each API page carries its operations, request and response schemas, and an interactive console for trying a call.</w:t>
      </w:r>
    </w:p>
    <w:p w14:paraId="5A36DC3A" w14:textId="77777777" w:rsidR="00D36A15" w:rsidRPr="004D5371" w:rsidRDefault="00000000">
      <w:pPr>
        <w:spacing w:before="120" w:after="140"/>
        <w:rPr>
          <w:b/>
          <w:bCs/>
          <w:sz w:val="20"/>
          <w:szCs w:val="20"/>
        </w:rPr>
      </w:pPr>
      <w:r w:rsidRPr="004D5371">
        <w:rPr>
          <w:b/>
          <w:bCs/>
          <w:sz w:val="20"/>
          <w:szCs w:val="20"/>
        </w:rPr>
        <w:t>User onboarding flow</w:t>
      </w:r>
    </w:p>
    <w:p w14:paraId="05AB7C15" w14:textId="77777777" w:rsidR="00D36A15" w:rsidRPr="004D5371" w:rsidRDefault="00000000">
      <w:pPr>
        <w:spacing w:after="140"/>
        <w:rPr>
          <w:sz w:val="20"/>
          <w:szCs w:val="20"/>
        </w:rPr>
      </w:pPr>
      <w:r w:rsidRPr="004D5371">
        <w:rPr>
          <w:sz w:val="20"/>
          <w:szCs w:val="20"/>
        </w:rPr>
        <w:t>The end-to-end path for bringing a new broker, partner or internal team onto the platform through the portal:</w:t>
      </w:r>
    </w:p>
    <w:p w14:paraId="1EC3F165" w14:textId="77777777" w:rsidR="00D36A15" w:rsidRPr="004D5371" w:rsidRDefault="00000000">
      <w:pPr>
        <w:pStyle w:val="ListParagraph"/>
        <w:numPr>
          <w:ilvl w:val="0"/>
          <w:numId w:val="1"/>
        </w:numPr>
        <w:spacing w:after="70"/>
        <w:rPr>
          <w:sz w:val="20"/>
          <w:szCs w:val="20"/>
        </w:rPr>
      </w:pPr>
      <w:r w:rsidRPr="004D5371">
        <w:rPr>
          <w:b/>
          <w:bCs/>
          <w:sz w:val="20"/>
          <w:szCs w:val="20"/>
        </w:rPr>
        <w:t>Access:</w:t>
      </w:r>
      <w:r w:rsidRPr="004D5371">
        <w:rPr>
          <w:sz w:val="20"/>
          <w:szCs w:val="20"/>
        </w:rPr>
        <w:t xml:space="preserve"> the consumer is added to the appropriate Entra ID group; sign-in is through single sign-on, and self-registration is disabled, so access is always deliberate.</w:t>
      </w:r>
    </w:p>
    <w:p w14:paraId="5E107945" w14:textId="77777777" w:rsidR="00D36A15" w:rsidRPr="004D5371" w:rsidRDefault="00000000">
      <w:pPr>
        <w:pStyle w:val="ListParagraph"/>
        <w:numPr>
          <w:ilvl w:val="0"/>
          <w:numId w:val="1"/>
        </w:numPr>
        <w:spacing w:after="70"/>
        <w:rPr>
          <w:sz w:val="20"/>
          <w:szCs w:val="20"/>
        </w:rPr>
      </w:pPr>
      <w:r w:rsidRPr="004D5371">
        <w:rPr>
          <w:b/>
          <w:bCs/>
          <w:sz w:val="20"/>
          <w:szCs w:val="20"/>
        </w:rPr>
        <w:t>Discover:</w:t>
      </w:r>
      <w:r w:rsidRPr="004D5371">
        <w:rPr>
          <w:sz w:val="20"/>
          <w:szCs w:val="20"/>
        </w:rPr>
        <w:t xml:space="preserve"> signed in, they see only the products their group </w:t>
      </w:r>
      <w:proofErr w:type="gramStart"/>
      <w:r w:rsidRPr="004D5371">
        <w:rPr>
          <w:sz w:val="20"/>
          <w:szCs w:val="20"/>
        </w:rPr>
        <w:t>permits, and</w:t>
      </w:r>
      <w:proofErr w:type="gramEnd"/>
      <w:r w:rsidRPr="004D5371">
        <w:rPr>
          <w:sz w:val="20"/>
          <w:szCs w:val="20"/>
        </w:rPr>
        <w:t xml:space="preserve"> browse the APIs and documentation within them.</w:t>
      </w:r>
    </w:p>
    <w:p w14:paraId="39093424" w14:textId="77777777" w:rsidR="00D36A15" w:rsidRPr="004D5371" w:rsidRDefault="00000000">
      <w:pPr>
        <w:pStyle w:val="ListParagraph"/>
        <w:numPr>
          <w:ilvl w:val="0"/>
          <w:numId w:val="1"/>
        </w:numPr>
        <w:spacing w:after="70"/>
        <w:rPr>
          <w:sz w:val="20"/>
          <w:szCs w:val="20"/>
        </w:rPr>
      </w:pPr>
      <w:r w:rsidRPr="004D5371">
        <w:rPr>
          <w:b/>
          <w:bCs/>
          <w:sz w:val="20"/>
          <w:szCs w:val="20"/>
        </w:rPr>
        <w:t>Subscribe:</w:t>
      </w:r>
      <w:r w:rsidRPr="004D5371">
        <w:rPr>
          <w:sz w:val="20"/>
          <w:szCs w:val="20"/>
        </w:rPr>
        <w:t xml:space="preserve"> they request a subscription to the product they need, automatic for trusted internal products, gated by approval for external ones.</w:t>
      </w:r>
    </w:p>
    <w:p w14:paraId="31222E62" w14:textId="77777777" w:rsidR="00D36A15" w:rsidRPr="004D5371" w:rsidRDefault="00000000">
      <w:pPr>
        <w:pStyle w:val="ListParagraph"/>
        <w:numPr>
          <w:ilvl w:val="0"/>
          <w:numId w:val="1"/>
        </w:numPr>
        <w:spacing w:after="70"/>
        <w:rPr>
          <w:sz w:val="20"/>
          <w:szCs w:val="20"/>
        </w:rPr>
      </w:pPr>
      <w:r w:rsidRPr="004D5371">
        <w:rPr>
          <w:b/>
          <w:bCs/>
          <w:sz w:val="20"/>
          <w:szCs w:val="20"/>
        </w:rPr>
        <w:t>Credentials:</w:t>
      </w:r>
      <w:r w:rsidRPr="004D5371">
        <w:rPr>
          <w:sz w:val="20"/>
          <w:szCs w:val="20"/>
        </w:rPr>
        <w:t xml:space="preserve"> on approval a subscription key is issued, and for OAuth-protected APIs their application obtains a token from Entra ID; the backend never sees a raw credential.</w:t>
      </w:r>
    </w:p>
    <w:p w14:paraId="075A2F43" w14:textId="77777777" w:rsidR="00D36A15" w:rsidRPr="004D5371" w:rsidRDefault="00000000">
      <w:pPr>
        <w:pStyle w:val="ListParagraph"/>
        <w:numPr>
          <w:ilvl w:val="0"/>
          <w:numId w:val="1"/>
        </w:numPr>
        <w:spacing w:after="70"/>
        <w:rPr>
          <w:sz w:val="20"/>
          <w:szCs w:val="20"/>
        </w:rPr>
      </w:pPr>
      <w:r w:rsidRPr="004D5371">
        <w:rPr>
          <w:b/>
          <w:bCs/>
          <w:sz w:val="20"/>
          <w:szCs w:val="20"/>
        </w:rPr>
        <w:t xml:space="preserve">Test and </w:t>
      </w:r>
      <w:proofErr w:type="gramStart"/>
      <w:r w:rsidRPr="004D5371">
        <w:rPr>
          <w:b/>
          <w:bCs/>
          <w:sz w:val="20"/>
          <w:szCs w:val="20"/>
        </w:rPr>
        <w:t>integrate:</w:t>
      </w:r>
      <w:proofErr w:type="gramEnd"/>
      <w:r w:rsidRPr="004D5371">
        <w:rPr>
          <w:sz w:val="20"/>
          <w:szCs w:val="20"/>
        </w:rPr>
        <w:t xml:space="preserve"> using the interactive console and published schemas, they validate their calls, then integrate against the stable published contract rather than a specific backend.</w:t>
      </w:r>
    </w:p>
    <w:p w14:paraId="29D3BFA9" w14:textId="77777777" w:rsidR="00D36A15" w:rsidRPr="004D5371" w:rsidRDefault="00000000">
      <w:pPr>
        <w:spacing w:after="140"/>
        <w:rPr>
          <w:sz w:val="20"/>
          <w:szCs w:val="20"/>
        </w:rPr>
      </w:pPr>
      <w:r w:rsidRPr="004D5371">
        <w:rPr>
          <w:sz w:val="20"/>
          <w:szCs w:val="20"/>
        </w:rPr>
        <w:t xml:space="preserve">In steady-state production the same consumer calls the API through APIM, where JWT validation and per-subscription rate limits and quotas are enforced on every call, and manages their own subscriptions and key rotation from the portal profile area without </w:t>
      </w:r>
      <w:proofErr w:type="gramStart"/>
      <w:r w:rsidRPr="004D5371">
        <w:rPr>
          <w:sz w:val="20"/>
          <w:szCs w:val="20"/>
        </w:rPr>
        <w:t>a the</w:t>
      </w:r>
      <w:proofErr w:type="gramEnd"/>
      <w:r w:rsidRPr="004D5371">
        <w:rPr>
          <w:sz w:val="20"/>
          <w:szCs w:val="20"/>
        </w:rPr>
        <w:t xml:space="preserve"> Organization ticket. The full journey, from access granted to steady-state use, is shown below.</w:t>
      </w:r>
    </w:p>
    <w:p w14:paraId="3B6C7137" w14:textId="77777777" w:rsidR="00D36A15" w:rsidRDefault="00000000">
      <w:pPr>
        <w:spacing w:before="120" w:after="120"/>
        <w:jc w:val="center"/>
      </w:pPr>
      <w:r>
        <w:rPr>
          <w:noProof/>
        </w:rPr>
        <w:drawing>
          <wp:inline distT="0" distB="0" distL="0" distR="0" wp14:anchorId="509EFD72" wp14:editId="7E6DE00B">
            <wp:extent cx="5943600" cy="1171070"/>
            <wp:effectExtent l="0" t="0" r="0" b="0"/>
            <wp:docPr id="9501"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1171070"/>
                    </a:xfrm>
                    <a:prstGeom prst="rect">
                      <a:avLst/>
                    </a:prstGeom>
                  </pic:spPr>
                </pic:pic>
              </a:graphicData>
            </a:graphic>
          </wp:inline>
        </w:drawing>
      </w:r>
    </w:p>
    <w:p w14:paraId="4A401502" w14:textId="77777777" w:rsidR="00D36A15" w:rsidRDefault="00000000">
      <w:pPr>
        <w:spacing w:after="180"/>
        <w:jc w:val="center"/>
      </w:pPr>
      <w:r>
        <w:rPr>
          <w:i/>
          <w:iCs/>
          <w:color w:val="666666"/>
          <w:sz w:val="18"/>
          <w:szCs w:val="18"/>
        </w:rPr>
        <w:t>Figure 19: The API consumer journey, ten steps from access granted to steady-state use, support and versioning</w:t>
      </w:r>
    </w:p>
    <w:p w14:paraId="1772D940" w14:textId="77777777" w:rsidR="00D36A15" w:rsidRDefault="00000000">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C0538D4"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31" w:name="_Toc240666300"/>
      <w:r w:rsidRPr="007F1FDD">
        <w:rPr>
          <w:rFonts w:asciiTheme="minorHAnsi" w:hAnsiTheme="minorHAnsi"/>
          <w:b w:val="0"/>
          <w:bCs w:val="0"/>
          <w:lang w:eastAsia="en-US"/>
        </w:rPr>
        <w:lastRenderedPageBreak/>
        <w:t>API Design, Policies and Governance</w:t>
      </w:r>
      <w:bookmarkEnd w:id="31"/>
    </w:p>
    <w:p w14:paraId="5F61E8E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2" w:name="_Toc240666301"/>
      <w:r w:rsidRPr="007F1FDD">
        <w:rPr>
          <w:rFonts w:asciiTheme="minorHAnsi" w:hAnsiTheme="minorHAnsi"/>
          <w:b w:val="0"/>
          <w:bCs w:val="0"/>
          <w:color w:val="1E2761"/>
          <w:sz w:val="24"/>
          <w:szCs w:val="24"/>
          <w:lang w:eastAsia="en-US"/>
        </w:rPr>
        <w:t>Engineering and Naming Standards</w:t>
      </w:r>
      <w:bookmarkEnd w:id="32"/>
    </w:p>
    <w:p w14:paraId="4A315949" w14:textId="77777777" w:rsidR="002D25EA" w:rsidRPr="004D5371" w:rsidRDefault="002D25EA" w:rsidP="002D25EA">
      <w:pPr>
        <w:spacing w:after="140"/>
        <w:rPr>
          <w:sz w:val="20"/>
          <w:szCs w:val="20"/>
        </w:rPr>
      </w:pPr>
      <w:r w:rsidRPr="004D5371">
        <w:rPr>
          <w:sz w:val="20"/>
          <w:szCs w:val="20"/>
        </w:rPr>
        <w:t xml:space="preserve">These engineering standards are not invented for this platform; they follow the Organization’s existing Engineering Standard and Cloud Adoption Framework </w:t>
      </w:r>
      <w:proofErr w:type="gramStart"/>
      <w:r w:rsidRPr="004D5371">
        <w:rPr>
          <w:sz w:val="20"/>
          <w:szCs w:val="20"/>
        </w:rPr>
        <w:t>conventions, and</w:t>
      </w:r>
      <w:proofErr w:type="gramEnd"/>
      <w:r w:rsidRPr="004D5371">
        <w:rPr>
          <w:sz w:val="20"/>
          <w:szCs w:val="20"/>
        </w:rPr>
        <w:t xml:space="preserve"> are restated here only where they bear on the APIM design. Where this document and the corporate standard differ, the corporate standard prevails and this design should be reconciled to it. [Placeholder: link to the Organization’s Engineering Standard / CAF naming standard: to be inserted by the Organization before issue.]</w:t>
      </w:r>
    </w:p>
    <w:p w14:paraId="623B1E28" w14:textId="77777777" w:rsidR="002D25EA" w:rsidRPr="004D5371" w:rsidRDefault="002D25EA" w:rsidP="002D25EA">
      <w:pPr>
        <w:spacing w:after="140"/>
        <w:rPr>
          <w:sz w:val="20"/>
          <w:szCs w:val="20"/>
        </w:rPr>
      </w:pPr>
      <w:r w:rsidRPr="004D5371">
        <w:rPr>
          <w:sz w:val="20"/>
          <w:szCs w:val="20"/>
        </w:rPr>
        <w:t>APIs follow the design and naming standards below; these are the engineering standards the platform enforces.</w:t>
      </w:r>
    </w:p>
    <w:p w14:paraId="1100E02B" w14:textId="77777777" w:rsidR="002D25EA" w:rsidRPr="004D5371" w:rsidRDefault="002D25EA" w:rsidP="002D25EA">
      <w:pPr>
        <w:spacing w:after="140"/>
        <w:rPr>
          <w:sz w:val="20"/>
          <w:szCs w:val="20"/>
        </w:rPr>
      </w:pPr>
      <w:r w:rsidRPr="004D5371">
        <w:rPr>
          <w:sz w:val="20"/>
          <w:szCs w:val="20"/>
        </w:rPr>
        <w:t>Every API follows the same conventions, so teams and consumers do not have to relearn a new shape for every integration.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3362"/>
        <w:gridCol w:w="3025"/>
      </w:tblGrid>
      <w:tr w:rsidR="002D25EA" w14:paraId="5F435EAC" w14:textId="77777777" w:rsidTr="00284C6E">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9A479DB" w14:textId="77777777" w:rsidR="002D25EA" w:rsidRPr="00284C6E" w:rsidRDefault="002D25EA" w:rsidP="00D9409F">
            <w:pPr>
              <w:rPr>
                <w:sz w:val="20"/>
                <w:szCs w:val="20"/>
              </w:rPr>
            </w:pPr>
            <w:r>
              <w:rPr>
                <w:b/>
                <w:bCs/>
                <w:color w:val="000000" w:themeColor="text1"/>
                <w:sz w:val="20"/>
                <w:szCs w:val="20"/>
              </w:rPr>
              <w:t>Aspect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3B527" w14:textId="77777777" w:rsidR="002D25EA" w:rsidRPr="00284C6E" w:rsidRDefault="002D25EA" w:rsidP="00D9409F">
            <w:pPr>
              <w:rPr>
                <w:sz w:val="20"/>
                <w:szCs w:val="20"/>
              </w:rPr>
            </w:pPr>
            <w:r>
              <w:rPr>
                <w:b/>
                <w:bCs/>
                <w:color w:val="000000" w:themeColor="text1"/>
                <w:sz w:val="20"/>
                <w:szCs w:val="20"/>
              </w:rPr>
              <w:t>Standard</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BA976E7" w14:textId="77777777" w:rsidR="002D25EA" w:rsidRPr="00284C6E" w:rsidRDefault="002D25EA" w:rsidP="00D9409F">
            <w:pPr>
              <w:rPr>
                <w:sz w:val="20"/>
                <w:szCs w:val="20"/>
              </w:rPr>
            </w:pPr>
            <w:r>
              <w:rPr>
                <w:b/>
                <w:bCs/>
                <w:color w:val="000000" w:themeColor="text1"/>
                <w:sz w:val="20"/>
                <w:szCs w:val="20"/>
              </w:rPr>
              <w:t>Example</w:t>
            </w:r>
          </w:p>
        </w:tc>
      </w:tr>
      <w:tr w:rsidR="002D25EA" w14:paraId="626B1D65" w14:textId="77777777" w:rsidTr="00D9409F">
        <w:tc>
          <w:tcPr>
            <w:tcW w:w="3100" w:type="dxa"/>
            <w:tcMar>
              <w:top w:w="70" w:type="dxa"/>
              <w:left w:w="100" w:type="dxa"/>
              <w:bottom w:w="70" w:type="dxa"/>
              <w:right w:w="100" w:type="dxa"/>
            </w:tcMar>
            <w:vAlign w:val="center"/>
          </w:tcPr>
          <w:p w14:paraId="3693D5E9" w14:textId="77777777" w:rsidR="002D25EA" w:rsidRPr="00284C6E" w:rsidRDefault="002D25EA" w:rsidP="00D9409F">
            <w:pPr>
              <w:rPr>
                <w:sz w:val="20"/>
                <w:szCs w:val="20"/>
              </w:rPr>
            </w:pPr>
            <w:r>
              <w:rPr>
                <w:sz w:val="20"/>
                <w:szCs w:val="20"/>
              </w:rPr>
              <w:t>Base path</w:t>
            </w:r>
          </w:p>
        </w:tc>
        <w:tc>
          <w:tcPr>
            <w:tcW w:w="3100" w:type="dxa"/>
            <w:tcMar>
              <w:top w:w="70" w:type="dxa"/>
              <w:left w:w="100" w:type="dxa"/>
              <w:bottom w:w="70" w:type="dxa"/>
              <w:right w:w="100" w:type="dxa"/>
            </w:tcMar>
            <w:vAlign w:val="center"/>
          </w:tcPr>
          <w:p w14:paraId="608214EC" w14:textId="77777777" w:rsidR="002D25EA" w:rsidRPr="00284C6E" w:rsidRDefault="002D25EA" w:rsidP="00D9409F">
            <w:pPr>
              <w:rPr>
                <w:sz w:val="20"/>
                <w:szCs w:val="20"/>
              </w:rPr>
            </w:pPr>
            <w:r>
              <w:rPr>
                <w:sz w:val="20"/>
                <w:szCs w:val="20"/>
              </w:rPr>
              <w:t>/</w:t>
            </w:r>
            <w:proofErr w:type="spellStart"/>
            <w:r>
              <w:rPr>
                <w:sz w:val="20"/>
                <w:szCs w:val="20"/>
              </w:rPr>
              <w:t>api</w:t>
            </w:r>
            <w:proofErr w:type="spellEnd"/>
            <w:r>
              <w:rPr>
                <w:sz w:val="20"/>
                <w:szCs w:val="20"/>
              </w:rPr>
              <w:t>/{domain}/{version}/{resource}</w:t>
            </w:r>
          </w:p>
        </w:tc>
        <w:tc>
          <w:tcPr>
            <w:tcW w:w="3100" w:type="dxa"/>
            <w:tcMar>
              <w:top w:w="70" w:type="dxa"/>
              <w:left w:w="100" w:type="dxa"/>
              <w:bottom w:w="70" w:type="dxa"/>
              <w:right w:w="100" w:type="dxa"/>
            </w:tcMar>
            <w:vAlign w:val="center"/>
          </w:tcPr>
          <w:p w14:paraId="7969944C" w14:textId="77777777" w:rsidR="002D25EA" w:rsidRPr="00284C6E" w:rsidRDefault="002D25EA" w:rsidP="00D9409F">
            <w:pPr>
              <w:rPr>
                <w:sz w:val="20"/>
                <w:szCs w:val="20"/>
              </w:rPr>
            </w:pPr>
            <w:r>
              <w:rPr>
                <w:sz w:val="20"/>
                <w:szCs w:val="20"/>
              </w:rPr>
              <w:t>/</w:t>
            </w:r>
            <w:proofErr w:type="spellStart"/>
            <w:r>
              <w:rPr>
                <w:sz w:val="20"/>
                <w:szCs w:val="20"/>
              </w:rPr>
              <w:t>api</w:t>
            </w:r>
            <w:proofErr w:type="spellEnd"/>
            <w:r>
              <w:rPr>
                <w:sz w:val="20"/>
                <w:szCs w:val="20"/>
              </w:rPr>
              <w:t>/claims/v1/claims</w:t>
            </w:r>
          </w:p>
        </w:tc>
      </w:tr>
      <w:tr w:rsidR="002D25EA" w14:paraId="5F7F8F38" w14:textId="77777777" w:rsidTr="00D9409F">
        <w:tc>
          <w:tcPr>
            <w:tcW w:w="3100" w:type="dxa"/>
            <w:tcMar>
              <w:top w:w="70" w:type="dxa"/>
              <w:left w:w="100" w:type="dxa"/>
              <w:bottom w:w="70" w:type="dxa"/>
              <w:right w:w="100" w:type="dxa"/>
            </w:tcMar>
            <w:vAlign w:val="center"/>
          </w:tcPr>
          <w:p w14:paraId="42539A36" w14:textId="77777777" w:rsidR="002D25EA" w:rsidRPr="00284C6E" w:rsidRDefault="002D25EA" w:rsidP="00D9409F">
            <w:pPr>
              <w:rPr>
                <w:sz w:val="20"/>
                <w:szCs w:val="20"/>
              </w:rPr>
            </w:pPr>
            <w:r>
              <w:rPr>
                <w:sz w:val="20"/>
                <w:szCs w:val="20"/>
              </w:rPr>
              <w:t>Resource naming</w:t>
            </w:r>
          </w:p>
        </w:tc>
        <w:tc>
          <w:tcPr>
            <w:tcW w:w="3100" w:type="dxa"/>
            <w:tcMar>
              <w:top w:w="70" w:type="dxa"/>
              <w:left w:w="100" w:type="dxa"/>
              <w:bottom w:w="70" w:type="dxa"/>
              <w:right w:w="100" w:type="dxa"/>
            </w:tcMar>
            <w:vAlign w:val="center"/>
          </w:tcPr>
          <w:p w14:paraId="1C4FE063" w14:textId="77777777" w:rsidR="002D25EA" w:rsidRPr="00284C6E" w:rsidRDefault="002D25EA" w:rsidP="00D9409F">
            <w:pPr>
              <w:rPr>
                <w:sz w:val="20"/>
                <w:szCs w:val="20"/>
              </w:rPr>
            </w:pPr>
            <w:r>
              <w:rPr>
                <w:sz w:val="20"/>
                <w:szCs w:val="20"/>
              </w:rPr>
              <w:t>Plural nouns, lowercase, kebab-case</w:t>
            </w:r>
          </w:p>
        </w:tc>
        <w:tc>
          <w:tcPr>
            <w:tcW w:w="3100" w:type="dxa"/>
            <w:tcMar>
              <w:top w:w="70" w:type="dxa"/>
              <w:left w:w="100" w:type="dxa"/>
              <w:bottom w:w="70" w:type="dxa"/>
              <w:right w:w="100" w:type="dxa"/>
            </w:tcMar>
            <w:vAlign w:val="center"/>
          </w:tcPr>
          <w:p w14:paraId="3F5FF67A" w14:textId="77777777" w:rsidR="002D25EA" w:rsidRPr="00284C6E" w:rsidRDefault="002D25EA" w:rsidP="00D9409F">
            <w:pPr>
              <w:rPr>
                <w:sz w:val="20"/>
                <w:szCs w:val="20"/>
              </w:rPr>
            </w:pPr>
            <w:r>
              <w:rPr>
                <w:sz w:val="20"/>
                <w:szCs w:val="20"/>
              </w:rPr>
              <w:t>/</w:t>
            </w:r>
            <w:proofErr w:type="spellStart"/>
            <w:r>
              <w:rPr>
                <w:sz w:val="20"/>
                <w:szCs w:val="20"/>
              </w:rPr>
              <w:t>api</w:t>
            </w:r>
            <w:proofErr w:type="spellEnd"/>
            <w:r>
              <w:rPr>
                <w:sz w:val="20"/>
                <w:szCs w:val="20"/>
              </w:rPr>
              <w:t>/policies/v1/policy-holders</w:t>
            </w:r>
          </w:p>
        </w:tc>
      </w:tr>
      <w:tr w:rsidR="002D25EA" w14:paraId="09E5886B" w14:textId="77777777" w:rsidTr="00D9409F">
        <w:tc>
          <w:tcPr>
            <w:tcW w:w="3100" w:type="dxa"/>
            <w:tcMar>
              <w:top w:w="70" w:type="dxa"/>
              <w:left w:w="100" w:type="dxa"/>
              <w:bottom w:w="70" w:type="dxa"/>
              <w:right w:w="100" w:type="dxa"/>
            </w:tcMar>
            <w:vAlign w:val="center"/>
          </w:tcPr>
          <w:p w14:paraId="3BA63C93" w14:textId="77777777" w:rsidR="002D25EA" w:rsidRPr="00284C6E" w:rsidRDefault="002D25EA" w:rsidP="00D9409F">
            <w:pPr>
              <w:rPr>
                <w:sz w:val="20"/>
                <w:szCs w:val="20"/>
              </w:rPr>
            </w:pPr>
            <w:r>
              <w:rPr>
                <w:sz w:val="20"/>
                <w:szCs w:val="20"/>
              </w:rPr>
              <w:t>Versioning</w:t>
            </w:r>
          </w:p>
        </w:tc>
        <w:tc>
          <w:tcPr>
            <w:tcW w:w="3100" w:type="dxa"/>
            <w:tcMar>
              <w:top w:w="70" w:type="dxa"/>
              <w:left w:w="100" w:type="dxa"/>
              <w:bottom w:w="70" w:type="dxa"/>
              <w:right w:w="100" w:type="dxa"/>
            </w:tcMar>
            <w:vAlign w:val="center"/>
          </w:tcPr>
          <w:p w14:paraId="736E9616" w14:textId="77777777" w:rsidR="002D25EA" w:rsidRPr="00284C6E" w:rsidRDefault="002D25EA" w:rsidP="00D9409F">
            <w:pPr>
              <w:rPr>
                <w:sz w:val="20"/>
                <w:szCs w:val="20"/>
              </w:rPr>
            </w:pPr>
            <w:r>
              <w:rPr>
                <w:sz w:val="20"/>
                <w:szCs w:val="20"/>
              </w:rPr>
              <w:t>URL path, major version only for breaking changes</w:t>
            </w:r>
          </w:p>
        </w:tc>
        <w:tc>
          <w:tcPr>
            <w:tcW w:w="3100" w:type="dxa"/>
            <w:tcMar>
              <w:top w:w="70" w:type="dxa"/>
              <w:left w:w="100" w:type="dxa"/>
              <w:bottom w:w="70" w:type="dxa"/>
              <w:right w:w="100" w:type="dxa"/>
            </w:tcMar>
            <w:vAlign w:val="center"/>
          </w:tcPr>
          <w:p w14:paraId="7480BD27" w14:textId="77777777" w:rsidR="002D25EA" w:rsidRPr="00284C6E" w:rsidRDefault="002D25EA" w:rsidP="00D9409F">
            <w:pPr>
              <w:rPr>
                <w:sz w:val="20"/>
                <w:szCs w:val="20"/>
              </w:rPr>
            </w:pPr>
            <w:r>
              <w:rPr>
                <w:sz w:val="20"/>
                <w:szCs w:val="20"/>
              </w:rPr>
              <w:t>/</w:t>
            </w:r>
            <w:proofErr w:type="spellStart"/>
            <w:r>
              <w:rPr>
                <w:sz w:val="20"/>
                <w:szCs w:val="20"/>
              </w:rPr>
              <w:t>api</w:t>
            </w:r>
            <w:proofErr w:type="spellEnd"/>
            <w:r>
              <w:rPr>
                <w:sz w:val="20"/>
                <w:szCs w:val="20"/>
              </w:rPr>
              <w:t>/claims/v2/claims</w:t>
            </w:r>
          </w:p>
        </w:tc>
      </w:tr>
      <w:tr w:rsidR="002D25EA" w14:paraId="417B8B25" w14:textId="77777777" w:rsidTr="00D9409F">
        <w:tc>
          <w:tcPr>
            <w:tcW w:w="3100" w:type="dxa"/>
            <w:tcMar>
              <w:top w:w="70" w:type="dxa"/>
              <w:left w:w="100" w:type="dxa"/>
              <w:bottom w:w="70" w:type="dxa"/>
              <w:right w:w="100" w:type="dxa"/>
            </w:tcMar>
            <w:vAlign w:val="center"/>
          </w:tcPr>
          <w:p w14:paraId="45AF1F1A" w14:textId="77777777" w:rsidR="002D25EA" w:rsidRPr="00284C6E" w:rsidRDefault="002D25EA" w:rsidP="00D9409F">
            <w:pPr>
              <w:rPr>
                <w:sz w:val="20"/>
                <w:szCs w:val="20"/>
              </w:rPr>
            </w:pPr>
            <w:r>
              <w:rPr>
                <w:sz w:val="20"/>
                <w:szCs w:val="20"/>
              </w:rPr>
              <w:t>Response format</w:t>
            </w:r>
          </w:p>
        </w:tc>
        <w:tc>
          <w:tcPr>
            <w:tcW w:w="3100" w:type="dxa"/>
            <w:tcMar>
              <w:top w:w="70" w:type="dxa"/>
              <w:left w:w="100" w:type="dxa"/>
              <w:bottom w:w="70" w:type="dxa"/>
              <w:right w:w="100" w:type="dxa"/>
            </w:tcMar>
            <w:vAlign w:val="center"/>
          </w:tcPr>
          <w:p w14:paraId="6A49050E" w14:textId="77777777" w:rsidR="002D25EA" w:rsidRPr="00284C6E" w:rsidRDefault="002D25EA" w:rsidP="00D9409F">
            <w:pPr>
              <w:rPr>
                <w:sz w:val="20"/>
                <w:szCs w:val="20"/>
              </w:rPr>
            </w:pPr>
            <w:r>
              <w:rPr>
                <w:sz w:val="20"/>
                <w:szCs w:val="20"/>
              </w:rPr>
              <w:t>Consistent data / error / metadata envelope with a correlation ID</w:t>
            </w:r>
          </w:p>
        </w:tc>
        <w:tc>
          <w:tcPr>
            <w:tcW w:w="3100" w:type="dxa"/>
            <w:tcMar>
              <w:top w:w="70" w:type="dxa"/>
              <w:left w:w="100" w:type="dxa"/>
              <w:bottom w:w="70" w:type="dxa"/>
              <w:right w:w="100" w:type="dxa"/>
            </w:tcMar>
            <w:vAlign w:val="center"/>
          </w:tcPr>
          <w:p w14:paraId="0E53D769" w14:textId="77777777" w:rsidR="002D25EA" w:rsidRPr="00284C6E" w:rsidRDefault="002D25EA" w:rsidP="00D9409F">
            <w:pPr>
              <w:rPr>
                <w:sz w:val="20"/>
                <w:szCs w:val="20"/>
              </w:rPr>
            </w:pPr>
            <w:r>
              <w:rPr>
                <w:sz w:val="20"/>
                <w:szCs w:val="20"/>
              </w:rPr>
              <w:t>See Appendix A</w:t>
            </w:r>
          </w:p>
        </w:tc>
      </w:tr>
    </w:tbl>
    <w:p w14:paraId="3B95E687" w14:textId="77777777" w:rsidR="002D25EA" w:rsidRDefault="002D25EA" w:rsidP="002D25EA">
      <w:pPr>
        <w:spacing w:after="140"/>
      </w:pPr>
    </w:p>
    <w:p w14:paraId="00B9ABF4"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3" w:name="_Toc240666302"/>
      <w:r w:rsidRPr="007F1FDD">
        <w:rPr>
          <w:rFonts w:asciiTheme="minorHAnsi" w:hAnsiTheme="minorHAnsi"/>
          <w:b w:val="0"/>
          <w:bCs w:val="0"/>
          <w:color w:val="1E2761"/>
          <w:sz w:val="24"/>
          <w:szCs w:val="24"/>
          <w:lang w:eastAsia="en-US"/>
        </w:rPr>
        <w:t>Design Standards, Policy Enforcement and Governance</w:t>
      </w:r>
      <w:bookmarkEnd w:id="33"/>
    </w:p>
    <w:p w14:paraId="6E065A1F" w14:textId="77777777" w:rsidR="002D25EA" w:rsidRPr="004D5371" w:rsidRDefault="002D25EA" w:rsidP="00614651">
      <w:pPr>
        <w:rPr>
          <w:b/>
          <w:bCs/>
          <w:sz w:val="20"/>
          <w:szCs w:val="20"/>
        </w:rPr>
      </w:pPr>
      <w:r w:rsidRPr="004D5371">
        <w:rPr>
          <w:b/>
          <w:bCs/>
          <w:sz w:val="20"/>
          <w:szCs w:val="20"/>
        </w:rPr>
        <w:t>Target operating model and RACI</w:t>
      </w:r>
    </w:p>
    <w:p w14:paraId="04BC5718" w14:textId="77777777" w:rsidR="002D25EA" w:rsidRPr="004D5371" w:rsidRDefault="002D25EA" w:rsidP="002D25EA">
      <w:pPr>
        <w:spacing w:after="140"/>
        <w:rPr>
          <w:sz w:val="20"/>
          <w:szCs w:val="20"/>
        </w:rPr>
      </w:pPr>
      <w:r w:rsidRPr="004D5371">
        <w:rPr>
          <w:sz w:val="20"/>
          <w:szCs w:val="20"/>
        </w:rPr>
        <w:t>Governance only works if ownership is unambiguous. The model is a federated one: a central Platform team owns and runs the shared APIM platform and its guardrails, while Domain teams own the APIs inside their workspace; Network, Identity, Security and Compliance own their respective controls across all domains. The RACI below fixes who is Responsible, Accountable, Consulted and Informed for the activities that recur.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6"/>
        <w:gridCol w:w="1129"/>
        <w:gridCol w:w="1114"/>
        <w:gridCol w:w="1126"/>
        <w:gridCol w:w="1116"/>
        <w:gridCol w:w="1120"/>
        <w:gridCol w:w="1279"/>
      </w:tblGrid>
      <w:tr w:rsidR="002D25EA" w14:paraId="0FB7B3DF" w14:textId="77777777" w:rsidTr="00D9409F">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865EE16" w14:textId="77777777" w:rsidR="002D25EA" w:rsidRDefault="002D25EA" w:rsidP="00D9409F">
            <w:r>
              <w:rPr>
                <w:b/>
                <w:bCs/>
                <w:color w:val="000000" w:themeColor="text1"/>
                <w:sz w:val="20"/>
                <w:szCs w:val="20"/>
              </w:rPr>
              <w:t>Activity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96BAEF1" w14:textId="77777777" w:rsidR="002D25EA" w:rsidRDefault="002D25EA" w:rsidP="00D9409F">
            <w:r>
              <w:rPr>
                <w:b/>
                <w:bCs/>
                <w:color w:val="000000" w:themeColor="text1"/>
                <w:sz w:val="20"/>
                <w:szCs w:val="20"/>
              </w:rPr>
              <w:t>Platform</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3230B14" w14:textId="77777777" w:rsidR="002D25EA" w:rsidRDefault="002D25EA" w:rsidP="00D9409F">
            <w:r>
              <w:rPr>
                <w:b/>
                <w:bCs/>
                <w:color w:val="000000" w:themeColor="text1"/>
                <w:sz w:val="20"/>
                <w:szCs w:val="20"/>
              </w:rPr>
              <w:t>Domain</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26CA23A" w14:textId="77777777" w:rsidR="002D25EA" w:rsidRDefault="002D25EA" w:rsidP="00D9409F">
            <w:r>
              <w:rPr>
                <w:b/>
                <w:bCs/>
                <w:color w:val="000000" w:themeColor="text1"/>
                <w:sz w:val="20"/>
                <w:szCs w:val="20"/>
              </w:rPr>
              <w:t>Network</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C989278" w14:textId="77777777" w:rsidR="002D25EA" w:rsidRDefault="002D25EA" w:rsidP="00D9409F">
            <w:r>
              <w:rPr>
                <w:b/>
                <w:bCs/>
                <w:color w:val="000000" w:themeColor="text1"/>
                <w:sz w:val="20"/>
                <w:szCs w:val="20"/>
              </w:rPr>
              <w:t>Identity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437D8B1" w14:textId="77777777" w:rsidR="002D25EA" w:rsidRDefault="002D25EA" w:rsidP="00D9409F">
            <w:r>
              <w:rPr>
                <w:b/>
                <w:bCs/>
                <w:color w:val="000000" w:themeColor="text1"/>
                <w:sz w:val="20"/>
                <w:szCs w:val="20"/>
              </w:rPr>
              <w:t>Security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D80C2A3" w14:textId="77777777" w:rsidR="002D25EA" w:rsidRDefault="002D25EA" w:rsidP="00D9409F">
            <w:r>
              <w:rPr>
                <w:b/>
                <w:bCs/>
                <w:color w:val="000000" w:themeColor="text1"/>
                <w:sz w:val="20"/>
                <w:szCs w:val="20"/>
              </w:rPr>
              <w:t>Compliance</w:t>
            </w:r>
          </w:p>
        </w:tc>
      </w:tr>
      <w:tr w:rsidR="002D25EA" w14:paraId="6B7F01CF" w14:textId="77777777" w:rsidTr="00D9409F">
        <w:tc>
          <w:tcPr>
            <w:tcW w:w="2400" w:type="dxa"/>
            <w:tcMar>
              <w:top w:w="70" w:type="dxa"/>
              <w:left w:w="100" w:type="dxa"/>
              <w:bottom w:w="70" w:type="dxa"/>
              <w:right w:w="100" w:type="dxa"/>
            </w:tcMar>
          </w:tcPr>
          <w:p w14:paraId="157C1E86" w14:textId="77777777" w:rsidR="002D25EA" w:rsidRDefault="002D25EA" w:rsidP="00D9409F">
            <w:r>
              <w:rPr>
                <w:sz w:val="20"/>
                <w:szCs w:val="20"/>
              </w:rPr>
              <w:t>Run the APIM platform (upgrades, capacity, guardrails)</w:t>
            </w:r>
          </w:p>
        </w:tc>
        <w:tc>
          <w:tcPr>
            <w:tcW w:w="1150" w:type="dxa"/>
            <w:tcMar>
              <w:top w:w="70" w:type="dxa"/>
              <w:left w:w="100" w:type="dxa"/>
              <w:bottom w:w="70" w:type="dxa"/>
              <w:right w:w="100" w:type="dxa"/>
            </w:tcMar>
          </w:tcPr>
          <w:p w14:paraId="55ABAA1C" w14:textId="77777777" w:rsidR="002D25EA" w:rsidRDefault="002D25EA" w:rsidP="00D9409F">
            <w:r>
              <w:rPr>
                <w:sz w:val="20"/>
                <w:szCs w:val="20"/>
              </w:rPr>
              <w:t>A/R</w:t>
            </w:r>
          </w:p>
        </w:tc>
        <w:tc>
          <w:tcPr>
            <w:tcW w:w="1150" w:type="dxa"/>
            <w:tcMar>
              <w:top w:w="70" w:type="dxa"/>
              <w:left w:w="100" w:type="dxa"/>
              <w:bottom w:w="70" w:type="dxa"/>
              <w:right w:w="100" w:type="dxa"/>
            </w:tcMar>
          </w:tcPr>
          <w:p w14:paraId="35A9CD30" w14:textId="77777777" w:rsidR="002D25EA" w:rsidRDefault="002D25EA" w:rsidP="00D9409F">
            <w:r>
              <w:rPr>
                <w:sz w:val="20"/>
                <w:szCs w:val="20"/>
              </w:rPr>
              <w:t>I</w:t>
            </w:r>
          </w:p>
        </w:tc>
        <w:tc>
          <w:tcPr>
            <w:tcW w:w="1150" w:type="dxa"/>
            <w:tcMar>
              <w:top w:w="70" w:type="dxa"/>
              <w:left w:w="100" w:type="dxa"/>
              <w:bottom w:w="70" w:type="dxa"/>
              <w:right w:w="100" w:type="dxa"/>
            </w:tcMar>
          </w:tcPr>
          <w:p w14:paraId="4E317C2F" w14:textId="77777777" w:rsidR="002D25EA" w:rsidRDefault="002D25EA" w:rsidP="00D9409F">
            <w:r>
              <w:rPr>
                <w:sz w:val="20"/>
                <w:szCs w:val="20"/>
              </w:rPr>
              <w:t>C</w:t>
            </w:r>
          </w:p>
        </w:tc>
        <w:tc>
          <w:tcPr>
            <w:tcW w:w="1150" w:type="dxa"/>
            <w:tcMar>
              <w:top w:w="70" w:type="dxa"/>
              <w:left w:w="100" w:type="dxa"/>
              <w:bottom w:w="70" w:type="dxa"/>
              <w:right w:w="100" w:type="dxa"/>
            </w:tcMar>
          </w:tcPr>
          <w:p w14:paraId="5B75F76E" w14:textId="77777777" w:rsidR="002D25EA" w:rsidRDefault="002D25EA" w:rsidP="00D9409F">
            <w:r>
              <w:rPr>
                <w:sz w:val="20"/>
                <w:szCs w:val="20"/>
              </w:rPr>
              <w:t>C</w:t>
            </w:r>
          </w:p>
        </w:tc>
        <w:tc>
          <w:tcPr>
            <w:tcW w:w="1150" w:type="dxa"/>
            <w:tcMar>
              <w:top w:w="70" w:type="dxa"/>
              <w:left w:w="100" w:type="dxa"/>
              <w:bottom w:w="70" w:type="dxa"/>
              <w:right w:w="100" w:type="dxa"/>
            </w:tcMar>
          </w:tcPr>
          <w:p w14:paraId="57A2276D" w14:textId="77777777" w:rsidR="002D25EA" w:rsidRDefault="002D25EA" w:rsidP="00D9409F">
            <w:r>
              <w:rPr>
                <w:sz w:val="20"/>
                <w:szCs w:val="20"/>
              </w:rPr>
              <w:t>C</w:t>
            </w:r>
          </w:p>
        </w:tc>
        <w:tc>
          <w:tcPr>
            <w:tcW w:w="1150" w:type="dxa"/>
            <w:tcMar>
              <w:top w:w="70" w:type="dxa"/>
              <w:left w:w="100" w:type="dxa"/>
              <w:bottom w:w="70" w:type="dxa"/>
              <w:right w:w="100" w:type="dxa"/>
            </w:tcMar>
          </w:tcPr>
          <w:p w14:paraId="02CF7318" w14:textId="77777777" w:rsidR="002D25EA" w:rsidRDefault="002D25EA" w:rsidP="00D9409F">
            <w:r>
              <w:rPr>
                <w:sz w:val="20"/>
                <w:szCs w:val="20"/>
              </w:rPr>
              <w:t>I</w:t>
            </w:r>
          </w:p>
        </w:tc>
      </w:tr>
      <w:tr w:rsidR="002D25EA" w14:paraId="6F333BA0" w14:textId="77777777" w:rsidTr="00D9409F">
        <w:tc>
          <w:tcPr>
            <w:tcW w:w="2400" w:type="dxa"/>
            <w:tcMar>
              <w:top w:w="70" w:type="dxa"/>
              <w:left w:w="100" w:type="dxa"/>
              <w:bottom w:w="70" w:type="dxa"/>
              <w:right w:w="100" w:type="dxa"/>
            </w:tcMar>
          </w:tcPr>
          <w:p w14:paraId="027554D9" w14:textId="77777777" w:rsidR="002D25EA" w:rsidRDefault="002D25EA" w:rsidP="00D9409F">
            <w:r>
              <w:rPr>
                <w:sz w:val="20"/>
                <w:szCs w:val="20"/>
              </w:rPr>
              <w:t>Design &amp; build an API</w:t>
            </w:r>
          </w:p>
        </w:tc>
        <w:tc>
          <w:tcPr>
            <w:tcW w:w="1150" w:type="dxa"/>
            <w:tcMar>
              <w:top w:w="70" w:type="dxa"/>
              <w:left w:w="100" w:type="dxa"/>
              <w:bottom w:w="70" w:type="dxa"/>
              <w:right w:w="100" w:type="dxa"/>
            </w:tcMar>
          </w:tcPr>
          <w:p w14:paraId="6A44A993" w14:textId="77777777" w:rsidR="002D25EA" w:rsidRDefault="002D25EA" w:rsidP="00D9409F">
            <w:r>
              <w:rPr>
                <w:sz w:val="20"/>
                <w:szCs w:val="20"/>
              </w:rPr>
              <w:t>C</w:t>
            </w:r>
          </w:p>
        </w:tc>
        <w:tc>
          <w:tcPr>
            <w:tcW w:w="1150" w:type="dxa"/>
            <w:tcMar>
              <w:top w:w="70" w:type="dxa"/>
              <w:left w:w="100" w:type="dxa"/>
              <w:bottom w:w="70" w:type="dxa"/>
              <w:right w:w="100" w:type="dxa"/>
            </w:tcMar>
          </w:tcPr>
          <w:p w14:paraId="672A54B4" w14:textId="77777777" w:rsidR="002D25EA" w:rsidRDefault="002D25EA" w:rsidP="00D9409F">
            <w:r>
              <w:rPr>
                <w:sz w:val="20"/>
                <w:szCs w:val="20"/>
              </w:rPr>
              <w:t>A/R</w:t>
            </w:r>
          </w:p>
        </w:tc>
        <w:tc>
          <w:tcPr>
            <w:tcW w:w="1150" w:type="dxa"/>
            <w:tcMar>
              <w:top w:w="70" w:type="dxa"/>
              <w:left w:w="100" w:type="dxa"/>
              <w:bottom w:w="70" w:type="dxa"/>
              <w:right w:w="100" w:type="dxa"/>
            </w:tcMar>
          </w:tcPr>
          <w:p w14:paraId="5E00683D" w14:textId="77777777" w:rsidR="002D25EA" w:rsidRDefault="002D25EA" w:rsidP="00D9409F">
            <w:r>
              <w:rPr>
                <w:sz w:val="20"/>
                <w:szCs w:val="20"/>
              </w:rPr>
              <w:t>I</w:t>
            </w:r>
          </w:p>
        </w:tc>
        <w:tc>
          <w:tcPr>
            <w:tcW w:w="1150" w:type="dxa"/>
            <w:tcMar>
              <w:top w:w="70" w:type="dxa"/>
              <w:left w:w="100" w:type="dxa"/>
              <w:bottom w:w="70" w:type="dxa"/>
              <w:right w:w="100" w:type="dxa"/>
            </w:tcMar>
          </w:tcPr>
          <w:p w14:paraId="50ABC6BF" w14:textId="77777777" w:rsidR="002D25EA" w:rsidRDefault="002D25EA" w:rsidP="00D9409F">
            <w:r>
              <w:rPr>
                <w:sz w:val="20"/>
                <w:szCs w:val="20"/>
              </w:rPr>
              <w:t>I</w:t>
            </w:r>
          </w:p>
        </w:tc>
        <w:tc>
          <w:tcPr>
            <w:tcW w:w="1150" w:type="dxa"/>
            <w:tcMar>
              <w:top w:w="70" w:type="dxa"/>
              <w:left w:w="100" w:type="dxa"/>
              <w:bottom w:w="70" w:type="dxa"/>
              <w:right w:w="100" w:type="dxa"/>
            </w:tcMar>
          </w:tcPr>
          <w:p w14:paraId="68F47E60" w14:textId="77777777" w:rsidR="002D25EA" w:rsidRDefault="002D25EA" w:rsidP="00D9409F">
            <w:r>
              <w:rPr>
                <w:sz w:val="20"/>
                <w:szCs w:val="20"/>
              </w:rPr>
              <w:t>C</w:t>
            </w:r>
          </w:p>
        </w:tc>
        <w:tc>
          <w:tcPr>
            <w:tcW w:w="1150" w:type="dxa"/>
            <w:tcMar>
              <w:top w:w="70" w:type="dxa"/>
              <w:left w:w="100" w:type="dxa"/>
              <w:bottom w:w="70" w:type="dxa"/>
              <w:right w:w="100" w:type="dxa"/>
            </w:tcMar>
          </w:tcPr>
          <w:p w14:paraId="06A125C9" w14:textId="77777777" w:rsidR="002D25EA" w:rsidRDefault="002D25EA" w:rsidP="00D9409F">
            <w:r>
              <w:rPr>
                <w:sz w:val="20"/>
                <w:szCs w:val="20"/>
              </w:rPr>
              <w:t>I</w:t>
            </w:r>
          </w:p>
        </w:tc>
      </w:tr>
      <w:tr w:rsidR="002D25EA" w14:paraId="735CDEAD" w14:textId="77777777" w:rsidTr="00D9409F">
        <w:tc>
          <w:tcPr>
            <w:tcW w:w="2400" w:type="dxa"/>
            <w:tcMar>
              <w:top w:w="70" w:type="dxa"/>
              <w:left w:w="100" w:type="dxa"/>
              <w:bottom w:w="70" w:type="dxa"/>
              <w:right w:w="100" w:type="dxa"/>
            </w:tcMar>
          </w:tcPr>
          <w:p w14:paraId="1B835E64" w14:textId="77777777" w:rsidR="002D25EA" w:rsidRDefault="002D25EA" w:rsidP="00D9409F">
            <w:r>
              <w:rPr>
                <w:sz w:val="20"/>
                <w:szCs w:val="20"/>
              </w:rPr>
              <w:t>Onboard &amp; publish an API (gates)</w:t>
            </w:r>
          </w:p>
        </w:tc>
        <w:tc>
          <w:tcPr>
            <w:tcW w:w="1150" w:type="dxa"/>
            <w:tcMar>
              <w:top w:w="70" w:type="dxa"/>
              <w:left w:w="100" w:type="dxa"/>
              <w:bottom w:w="70" w:type="dxa"/>
              <w:right w:w="100" w:type="dxa"/>
            </w:tcMar>
          </w:tcPr>
          <w:p w14:paraId="19C8E026" w14:textId="77777777" w:rsidR="002D25EA" w:rsidRDefault="002D25EA" w:rsidP="00D9409F">
            <w:r>
              <w:rPr>
                <w:sz w:val="20"/>
                <w:szCs w:val="20"/>
              </w:rPr>
              <w:t>A/R</w:t>
            </w:r>
          </w:p>
        </w:tc>
        <w:tc>
          <w:tcPr>
            <w:tcW w:w="1150" w:type="dxa"/>
            <w:tcMar>
              <w:top w:w="70" w:type="dxa"/>
              <w:left w:w="100" w:type="dxa"/>
              <w:bottom w:w="70" w:type="dxa"/>
              <w:right w:w="100" w:type="dxa"/>
            </w:tcMar>
          </w:tcPr>
          <w:p w14:paraId="4A4BBFA9" w14:textId="77777777" w:rsidR="002D25EA" w:rsidRDefault="002D25EA" w:rsidP="00D9409F">
            <w:r>
              <w:rPr>
                <w:sz w:val="20"/>
                <w:szCs w:val="20"/>
              </w:rPr>
              <w:t>R</w:t>
            </w:r>
          </w:p>
        </w:tc>
        <w:tc>
          <w:tcPr>
            <w:tcW w:w="1150" w:type="dxa"/>
            <w:tcMar>
              <w:top w:w="70" w:type="dxa"/>
              <w:left w:w="100" w:type="dxa"/>
              <w:bottom w:w="70" w:type="dxa"/>
              <w:right w:w="100" w:type="dxa"/>
            </w:tcMar>
          </w:tcPr>
          <w:p w14:paraId="57049687" w14:textId="77777777" w:rsidR="002D25EA" w:rsidRDefault="002D25EA" w:rsidP="00D9409F">
            <w:r>
              <w:rPr>
                <w:sz w:val="20"/>
                <w:szCs w:val="20"/>
              </w:rPr>
              <w:t>I</w:t>
            </w:r>
          </w:p>
        </w:tc>
        <w:tc>
          <w:tcPr>
            <w:tcW w:w="1150" w:type="dxa"/>
            <w:tcMar>
              <w:top w:w="70" w:type="dxa"/>
              <w:left w:w="100" w:type="dxa"/>
              <w:bottom w:w="70" w:type="dxa"/>
              <w:right w:w="100" w:type="dxa"/>
            </w:tcMar>
          </w:tcPr>
          <w:p w14:paraId="660F949A" w14:textId="77777777" w:rsidR="002D25EA" w:rsidRDefault="002D25EA" w:rsidP="00D9409F">
            <w:r>
              <w:rPr>
                <w:sz w:val="20"/>
                <w:szCs w:val="20"/>
              </w:rPr>
              <w:t>C</w:t>
            </w:r>
          </w:p>
        </w:tc>
        <w:tc>
          <w:tcPr>
            <w:tcW w:w="1150" w:type="dxa"/>
            <w:tcMar>
              <w:top w:w="70" w:type="dxa"/>
              <w:left w:w="100" w:type="dxa"/>
              <w:bottom w:w="70" w:type="dxa"/>
              <w:right w:w="100" w:type="dxa"/>
            </w:tcMar>
          </w:tcPr>
          <w:p w14:paraId="7EC4D6CC" w14:textId="77777777" w:rsidR="002D25EA" w:rsidRDefault="002D25EA" w:rsidP="00D9409F">
            <w:r>
              <w:rPr>
                <w:sz w:val="20"/>
                <w:szCs w:val="20"/>
              </w:rPr>
              <w:t>C</w:t>
            </w:r>
          </w:p>
        </w:tc>
        <w:tc>
          <w:tcPr>
            <w:tcW w:w="1150" w:type="dxa"/>
            <w:tcMar>
              <w:top w:w="70" w:type="dxa"/>
              <w:left w:w="100" w:type="dxa"/>
              <w:bottom w:w="70" w:type="dxa"/>
              <w:right w:w="100" w:type="dxa"/>
            </w:tcMar>
          </w:tcPr>
          <w:p w14:paraId="60713DCE" w14:textId="77777777" w:rsidR="002D25EA" w:rsidRDefault="002D25EA" w:rsidP="00D9409F">
            <w:r>
              <w:rPr>
                <w:sz w:val="20"/>
                <w:szCs w:val="20"/>
              </w:rPr>
              <w:t>I</w:t>
            </w:r>
          </w:p>
        </w:tc>
      </w:tr>
      <w:tr w:rsidR="002D25EA" w14:paraId="5E2D70DE" w14:textId="77777777" w:rsidTr="00D9409F">
        <w:tc>
          <w:tcPr>
            <w:tcW w:w="2400" w:type="dxa"/>
            <w:tcMar>
              <w:top w:w="70" w:type="dxa"/>
              <w:left w:w="100" w:type="dxa"/>
              <w:bottom w:w="70" w:type="dxa"/>
              <w:right w:w="100" w:type="dxa"/>
            </w:tcMar>
          </w:tcPr>
          <w:p w14:paraId="4CD780B1" w14:textId="77777777" w:rsidR="002D25EA" w:rsidRDefault="002D25EA" w:rsidP="00D9409F">
            <w:r>
              <w:rPr>
                <w:sz w:val="20"/>
                <w:szCs w:val="20"/>
              </w:rPr>
              <w:t>Baseline policy &amp; security configuration</w:t>
            </w:r>
          </w:p>
        </w:tc>
        <w:tc>
          <w:tcPr>
            <w:tcW w:w="1150" w:type="dxa"/>
            <w:tcMar>
              <w:top w:w="70" w:type="dxa"/>
              <w:left w:w="100" w:type="dxa"/>
              <w:bottom w:w="70" w:type="dxa"/>
              <w:right w:w="100" w:type="dxa"/>
            </w:tcMar>
          </w:tcPr>
          <w:p w14:paraId="0270EB3C" w14:textId="77777777" w:rsidR="002D25EA" w:rsidRDefault="002D25EA" w:rsidP="00D9409F">
            <w:r>
              <w:rPr>
                <w:sz w:val="20"/>
                <w:szCs w:val="20"/>
              </w:rPr>
              <w:t>A/R</w:t>
            </w:r>
          </w:p>
        </w:tc>
        <w:tc>
          <w:tcPr>
            <w:tcW w:w="1150" w:type="dxa"/>
            <w:tcMar>
              <w:top w:w="70" w:type="dxa"/>
              <w:left w:w="100" w:type="dxa"/>
              <w:bottom w:w="70" w:type="dxa"/>
              <w:right w:w="100" w:type="dxa"/>
            </w:tcMar>
          </w:tcPr>
          <w:p w14:paraId="40FD039C" w14:textId="77777777" w:rsidR="002D25EA" w:rsidRDefault="002D25EA" w:rsidP="00D9409F">
            <w:r>
              <w:rPr>
                <w:sz w:val="20"/>
                <w:szCs w:val="20"/>
              </w:rPr>
              <w:t>C</w:t>
            </w:r>
          </w:p>
        </w:tc>
        <w:tc>
          <w:tcPr>
            <w:tcW w:w="1150" w:type="dxa"/>
            <w:tcMar>
              <w:top w:w="70" w:type="dxa"/>
              <w:left w:w="100" w:type="dxa"/>
              <w:bottom w:w="70" w:type="dxa"/>
              <w:right w:w="100" w:type="dxa"/>
            </w:tcMar>
          </w:tcPr>
          <w:p w14:paraId="458054F6" w14:textId="77777777" w:rsidR="002D25EA" w:rsidRDefault="002D25EA" w:rsidP="00D9409F">
            <w:r>
              <w:rPr>
                <w:sz w:val="20"/>
                <w:szCs w:val="20"/>
              </w:rPr>
              <w:t>I</w:t>
            </w:r>
          </w:p>
        </w:tc>
        <w:tc>
          <w:tcPr>
            <w:tcW w:w="1150" w:type="dxa"/>
            <w:tcMar>
              <w:top w:w="70" w:type="dxa"/>
              <w:left w:w="100" w:type="dxa"/>
              <w:bottom w:w="70" w:type="dxa"/>
              <w:right w:w="100" w:type="dxa"/>
            </w:tcMar>
          </w:tcPr>
          <w:p w14:paraId="67483150" w14:textId="77777777" w:rsidR="002D25EA" w:rsidRDefault="002D25EA" w:rsidP="00D9409F">
            <w:r>
              <w:rPr>
                <w:sz w:val="20"/>
                <w:szCs w:val="20"/>
              </w:rPr>
              <w:t>C</w:t>
            </w:r>
          </w:p>
        </w:tc>
        <w:tc>
          <w:tcPr>
            <w:tcW w:w="1150" w:type="dxa"/>
            <w:tcMar>
              <w:top w:w="70" w:type="dxa"/>
              <w:left w:w="100" w:type="dxa"/>
              <w:bottom w:w="70" w:type="dxa"/>
              <w:right w:w="100" w:type="dxa"/>
            </w:tcMar>
          </w:tcPr>
          <w:p w14:paraId="5798C2FF" w14:textId="77777777" w:rsidR="002D25EA" w:rsidRDefault="002D25EA" w:rsidP="00D9409F">
            <w:r>
              <w:rPr>
                <w:sz w:val="20"/>
                <w:szCs w:val="20"/>
              </w:rPr>
              <w:t>C</w:t>
            </w:r>
          </w:p>
        </w:tc>
        <w:tc>
          <w:tcPr>
            <w:tcW w:w="1150" w:type="dxa"/>
            <w:tcMar>
              <w:top w:w="70" w:type="dxa"/>
              <w:left w:w="100" w:type="dxa"/>
              <w:bottom w:w="70" w:type="dxa"/>
              <w:right w:w="100" w:type="dxa"/>
            </w:tcMar>
          </w:tcPr>
          <w:p w14:paraId="1A7D90EC" w14:textId="77777777" w:rsidR="002D25EA" w:rsidRDefault="002D25EA" w:rsidP="00D9409F">
            <w:r>
              <w:rPr>
                <w:sz w:val="20"/>
                <w:szCs w:val="20"/>
              </w:rPr>
              <w:t>I</w:t>
            </w:r>
          </w:p>
        </w:tc>
      </w:tr>
      <w:tr w:rsidR="002D25EA" w14:paraId="2DEFDF59" w14:textId="77777777" w:rsidTr="00D9409F">
        <w:tc>
          <w:tcPr>
            <w:tcW w:w="2400" w:type="dxa"/>
            <w:tcMar>
              <w:top w:w="70" w:type="dxa"/>
              <w:left w:w="100" w:type="dxa"/>
              <w:bottom w:w="70" w:type="dxa"/>
              <w:right w:w="100" w:type="dxa"/>
            </w:tcMar>
          </w:tcPr>
          <w:p w14:paraId="104FEB43" w14:textId="77777777" w:rsidR="002D25EA" w:rsidRDefault="002D25EA" w:rsidP="00D9409F">
            <w:r>
              <w:rPr>
                <w:sz w:val="20"/>
                <w:szCs w:val="20"/>
              </w:rPr>
              <w:t>Network changes (UDR/NSG/DNS/firewall)</w:t>
            </w:r>
          </w:p>
        </w:tc>
        <w:tc>
          <w:tcPr>
            <w:tcW w:w="1150" w:type="dxa"/>
            <w:tcMar>
              <w:top w:w="70" w:type="dxa"/>
              <w:left w:w="100" w:type="dxa"/>
              <w:bottom w:w="70" w:type="dxa"/>
              <w:right w:w="100" w:type="dxa"/>
            </w:tcMar>
          </w:tcPr>
          <w:p w14:paraId="6501316B" w14:textId="77777777" w:rsidR="002D25EA" w:rsidRDefault="002D25EA" w:rsidP="00D9409F">
            <w:r>
              <w:rPr>
                <w:sz w:val="20"/>
                <w:szCs w:val="20"/>
              </w:rPr>
              <w:t>C</w:t>
            </w:r>
          </w:p>
        </w:tc>
        <w:tc>
          <w:tcPr>
            <w:tcW w:w="1150" w:type="dxa"/>
            <w:tcMar>
              <w:top w:w="70" w:type="dxa"/>
              <w:left w:w="100" w:type="dxa"/>
              <w:bottom w:w="70" w:type="dxa"/>
              <w:right w:w="100" w:type="dxa"/>
            </w:tcMar>
          </w:tcPr>
          <w:p w14:paraId="79D1CC08" w14:textId="77777777" w:rsidR="002D25EA" w:rsidRDefault="002D25EA" w:rsidP="00D9409F">
            <w:r>
              <w:rPr>
                <w:sz w:val="20"/>
                <w:szCs w:val="20"/>
              </w:rPr>
              <w:t>I</w:t>
            </w:r>
          </w:p>
        </w:tc>
        <w:tc>
          <w:tcPr>
            <w:tcW w:w="1150" w:type="dxa"/>
            <w:tcMar>
              <w:top w:w="70" w:type="dxa"/>
              <w:left w:w="100" w:type="dxa"/>
              <w:bottom w:w="70" w:type="dxa"/>
              <w:right w:w="100" w:type="dxa"/>
            </w:tcMar>
          </w:tcPr>
          <w:p w14:paraId="008D39E8" w14:textId="77777777" w:rsidR="002D25EA" w:rsidRDefault="002D25EA" w:rsidP="00D9409F">
            <w:r>
              <w:rPr>
                <w:sz w:val="20"/>
                <w:szCs w:val="20"/>
              </w:rPr>
              <w:t>A/R</w:t>
            </w:r>
          </w:p>
        </w:tc>
        <w:tc>
          <w:tcPr>
            <w:tcW w:w="1150" w:type="dxa"/>
            <w:tcMar>
              <w:top w:w="70" w:type="dxa"/>
              <w:left w:w="100" w:type="dxa"/>
              <w:bottom w:w="70" w:type="dxa"/>
              <w:right w:w="100" w:type="dxa"/>
            </w:tcMar>
          </w:tcPr>
          <w:p w14:paraId="44F33B71" w14:textId="77777777" w:rsidR="002D25EA" w:rsidRDefault="002D25EA" w:rsidP="00D9409F">
            <w:r>
              <w:rPr>
                <w:sz w:val="20"/>
                <w:szCs w:val="20"/>
              </w:rPr>
              <w:t>I</w:t>
            </w:r>
          </w:p>
        </w:tc>
        <w:tc>
          <w:tcPr>
            <w:tcW w:w="1150" w:type="dxa"/>
            <w:tcMar>
              <w:top w:w="70" w:type="dxa"/>
              <w:left w:w="100" w:type="dxa"/>
              <w:bottom w:w="70" w:type="dxa"/>
              <w:right w:w="100" w:type="dxa"/>
            </w:tcMar>
          </w:tcPr>
          <w:p w14:paraId="423C46CD" w14:textId="77777777" w:rsidR="002D25EA" w:rsidRDefault="002D25EA" w:rsidP="00D9409F">
            <w:r>
              <w:rPr>
                <w:sz w:val="20"/>
                <w:szCs w:val="20"/>
              </w:rPr>
              <w:t>C</w:t>
            </w:r>
          </w:p>
        </w:tc>
        <w:tc>
          <w:tcPr>
            <w:tcW w:w="1150" w:type="dxa"/>
            <w:tcMar>
              <w:top w:w="70" w:type="dxa"/>
              <w:left w:w="100" w:type="dxa"/>
              <w:bottom w:w="70" w:type="dxa"/>
              <w:right w:w="100" w:type="dxa"/>
            </w:tcMar>
          </w:tcPr>
          <w:p w14:paraId="1D75093B" w14:textId="77777777" w:rsidR="002D25EA" w:rsidRDefault="002D25EA" w:rsidP="00D9409F">
            <w:r>
              <w:rPr>
                <w:sz w:val="20"/>
                <w:szCs w:val="20"/>
              </w:rPr>
              <w:t>I</w:t>
            </w:r>
          </w:p>
        </w:tc>
      </w:tr>
      <w:tr w:rsidR="002D25EA" w14:paraId="430B0850" w14:textId="77777777" w:rsidTr="00D9409F">
        <w:tc>
          <w:tcPr>
            <w:tcW w:w="2400" w:type="dxa"/>
            <w:tcMar>
              <w:top w:w="70" w:type="dxa"/>
              <w:left w:w="100" w:type="dxa"/>
              <w:bottom w:w="70" w:type="dxa"/>
              <w:right w:w="100" w:type="dxa"/>
            </w:tcMar>
          </w:tcPr>
          <w:p w14:paraId="665814AC" w14:textId="77777777" w:rsidR="002D25EA" w:rsidRDefault="002D25EA" w:rsidP="00D9409F">
            <w:r>
              <w:rPr>
                <w:sz w:val="20"/>
                <w:szCs w:val="20"/>
              </w:rPr>
              <w:t>Identity groups &amp; app registrations</w:t>
            </w:r>
          </w:p>
        </w:tc>
        <w:tc>
          <w:tcPr>
            <w:tcW w:w="1150" w:type="dxa"/>
            <w:tcMar>
              <w:top w:w="70" w:type="dxa"/>
              <w:left w:w="100" w:type="dxa"/>
              <w:bottom w:w="70" w:type="dxa"/>
              <w:right w:w="100" w:type="dxa"/>
            </w:tcMar>
          </w:tcPr>
          <w:p w14:paraId="5C1E054A" w14:textId="77777777" w:rsidR="002D25EA" w:rsidRDefault="002D25EA" w:rsidP="00D9409F">
            <w:r>
              <w:rPr>
                <w:sz w:val="20"/>
                <w:szCs w:val="20"/>
              </w:rPr>
              <w:t>C</w:t>
            </w:r>
          </w:p>
        </w:tc>
        <w:tc>
          <w:tcPr>
            <w:tcW w:w="1150" w:type="dxa"/>
            <w:tcMar>
              <w:top w:w="70" w:type="dxa"/>
              <w:left w:w="100" w:type="dxa"/>
              <w:bottom w:w="70" w:type="dxa"/>
              <w:right w:w="100" w:type="dxa"/>
            </w:tcMar>
          </w:tcPr>
          <w:p w14:paraId="06BDDCED" w14:textId="77777777" w:rsidR="002D25EA" w:rsidRDefault="002D25EA" w:rsidP="00D9409F">
            <w:r>
              <w:rPr>
                <w:sz w:val="20"/>
                <w:szCs w:val="20"/>
              </w:rPr>
              <w:t>C</w:t>
            </w:r>
          </w:p>
        </w:tc>
        <w:tc>
          <w:tcPr>
            <w:tcW w:w="1150" w:type="dxa"/>
            <w:tcMar>
              <w:top w:w="70" w:type="dxa"/>
              <w:left w:w="100" w:type="dxa"/>
              <w:bottom w:w="70" w:type="dxa"/>
              <w:right w:w="100" w:type="dxa"/>
            </w:tcMar>
          </w:tcPr>
          <w:p w14:paraId="3CD118EF" w14:textId="77777777" w:rsidR="002D25EA" w:rsidRDefault="002D25EA" w:rsidP="00D9409F">
            <w:r>
              <w:rPr>
                <w:sz w:val="20"/>
                <w:szCs w:val="20"/>
              </w:rPr>
              <w:t>I</w:t>
            </w:r>
          </w:p>
        </w:tc>
        <w:tc>
          <w:tcPr>
            <w:tcW w:w="1150" w:type="dxa"/>
            <w:tcMar>
              <w:top w:w="70" w:type="dxa"/>
              <w:left w:w="100" w:type="dxa"/>
              <w:bottom w:w="70" w:type="dxa"/>
              <w:right w:w="100" w:type="dxa"/>
            </w:tcMar>
          </w:tcPr>
          <w:p w14:paraId="3CB66270" w14:textId="77777777" w:rsidR="002D25EA" w:rsidRDefault="002D25EA" w:rsidP="00D9409F">
            <w:r>
              <w:rPr>
                <w:sz w:val="20"/>
                <w:szCs w:val="20"/>
              </w:rPr>
              <w:t>A/R</w:t>
            </w:r>
          </w:p>
        </w:tc>
        <w:tc>
          <w:tcPr>
            <w:tcW w:w="1150" w:type="dxa"/>
            <w:tcMar>
              <w:top w:w="70" w:type="dxa"/>
              <w:left w:w="100" w:type="dxa"/>
              <w:bottom w:w="70" w:type="dxa"/>
              <w:right w:w="100" w:type="dxa"/>
            </w:tcMar>
          </w:tcPr>
          <w:p w14:paraId="3BEB45D1" w14:textId="77777777" w:rsidR="002D25EA" w:rsidRDefault="002D25EA" w:rsidP="00D9409F">
            <w:r>
              <w:rPr>
                <w:sz w:val="20"/>
                <w:szCs w:val="20"/>
              </w:rPr>
              <w:t>C</w:t>
            </w:r>
          </w:p>
        </w:tc>
        <w:tc>
          <w:tcPr>
            <w:tcW w:w="1150" w:type="dxa"/>
            <w:tcMar>
              <w:top w:w="70" w:type="dxa"/>
              <w:left w:w="100" w:type="dxa"/>
              <w:bottom w:w="70" w:type="dxa"/>
              <w:right w:w="100" w:type="dxa"/>
            </w:tcMar>
          </w:tcPr>
          <w:p w14:paraId="4BE248AE" w14:textId="77777777" w:rsidR="002D25EA" w:rsidRDefault="002D25EA" w:rsidP="00D9409F">
            <w:r>
              <w:rPr>
                <w:sz w:val="20"/>
                <w:szCs w:val="20"/>
              </w:rPr>
              <w:t>I</w:t>
            </w:r>
          </w:p>
        </w:tc>
      </w:tr>
      <w:tr w:rsidR="002D25EA" w14:paraId="289A5FF9" w14:textId="77777777" w:rsidTr="00D9409F">
        <w:tc>
          <w:tcPr>
            <w:tcW w:w="2400" w:type="dxa"/>
            <w:tcMar>
              <w:top w:w="70" w:type="dxa"/>
              <w:left w:w="100" w:type="dxa"/>
              <w:bottom w:w="70" w:type="dxa"/>
              <w:right w:w="100" w:type="dxa"/>
            </w:tcMar>
          </w:tcPr>
          <w:p w14:paraId="194ABB62" w14:textId="77777777" w:rsidR="002D25EA" w:rsidRDefault="002D25EA" w:rsidP="00D9409F">
            <w:r>
              <w:rPr>
                <w:sz w:val="20"/>
                <w:szCs w:val="20"/>
              </w:rPr>
              <w:t>Security controls &amp; threat monitoring</w:t>
            </w:r>
          </w:p>
        </w:tc>
        <w:tc>
          <w:tcPr>
            <w:tcW w:w="1150" w:type="dxa"/>
            <w:tcMar>
              <w:top w:w="70" w:type="dxa"/>
              <w:left w:w="100" w:type="dxa"/>
              <w:bottom w:w="70" w:type="dxa"/>
              <w:right w:w="100" w:type="dxa"/>
            </w:tcMar>
          </w:tcPr>
          <w:p w14:paraId="63035BAB" w14:textId="77777777" w:rsidR="002D25EA" w:rsidRDefault="002D25EA" w:rsidP="00D9409F">
            <w:r>
              <w:rPr>
                <w:sz w:val="20"/>
                <w:szCs w:val="20"/>
              </w:rPr>
              <w:t>C</w:t>
            </w:r>
          </w:p>
        </w:tc>
        <w:tc>
          <w:tcPr>
            <w:tcW w:w="1150" w:type="dxa"/>
            <w:tcMar>
              <w:top w:w="70" w:type="dxa"/>
              <w:left w:w="100" w:type="dxa"/>
              <w:bottom w:w="70" w:type="dxa"/>
              <w:right w:w="100" w:type="dxa"/>
            </w:tcMar>
          </w:tcPr>
          <w:p w14:paraId="12E08A63" w14:textId="77777777" w:rsidR="002D25EA" w:rsidRDefault="002D25EA" w:rsidP="00D9409F">
            <w:r>
              <w:rPr>
                <w:sz w:val="20"/>
                <w:szCs w:val="20"/>
              </w:rPr>
              <w:t>I</w:t>
            </w:r>
          </w:p>
        </w:tc>
        <w:tc>
          <w:tcPr>
            <w:tcW w:w="1150" w:type="dxa"/>
            <w:tcMar>
              <w:top w:w="70" w:type="dxa"/>
              <w:left w:w="100" w:type="dxa"/>
              <w:bottom w:w="70" w:type="dxa"/>
              <w:right w:w="100" w:type="dxa"/>
            </w:tcMar>
          </w:tcPr>
          <w:p w14:paraId="4B29B495" w14:textId="77777777" w:rsidR="002D25EA" w:rsidRDefault="002D25EA" w:rsidP="00D9409F">
            <w:r>
              <w:rPr>
                <w:sz w:val="20"/>
                <w:szCs w:val="20"/>
              </w:rPr>
              <w:t>C</w:t>
            </w:r>
          </w:p>
        </w:tc>
        <w:tc>
          <w:tcPr>
            <w:tcW w:w="1150" w:type="dxa"/>
            <w:tcMar>
              <w:top w:w="70" w:type="dxa"/>
              <w:left w:w="100" w:type="dxa"/>
              <w:bottom w:w="70" w:type="dxa"/>
              <w:right w:w="100" w:type="dxa"/>
            </w:tcMar>
          </w:tcPr>
          <w:p w14:paraId="1A018FF3" w14:textId="77777777" w:rsidR="002D25EA" w:rsidRDefault="002D25EA" w:rsidP="00D9409F">
            <w:r>
              <w:rPr>
                <w:sz w:val="20"/>
                <w:szCs w:val="20"/>
              </w:rPr>
              <w:t>C</w:t>
            </w:r>
          </w:p>
        </w:tc>
        <w:tc>
          <w:tcPr>
            <w:tcW w:w="1150" w:type="dxa"/>
            <w:tcMar>
              <w:top w:w="70" w:type="dxa"/>
              <w:left w:w="100" w:type="dxa"/>
              <w:bottom w:w="70" w:type="dxa"/>
              <w:right w:w="100" w:type="dxa"/>
            </w:tcMar>
          </w:tcPr>
          <w:p w14:paraId="48FC0C42" w14:textId="77777777" w:rsidR="002D25EA" w:rsidRDefault="002D25EA" w:rsidP="00D9409F">
            <w:r>
              <w:rPr>
                <w:sz w:val="20"/>
                <w:szCs w:val="20"/>
              </w:rPr>
              <w:t>A/R</w:t>
            </w:r>
          </w:p>
        </w:tc>
        <w:tc>
          <w:tcPr>
            <w:tcW w:w="1150" w:type="dxa"/>
            <w:tcMar>
              <w:top w:w="70" w:type="dxa"/>
              <w:left w:w="100" w:type="dxa"/>
              <w:bottom w:w="70" w:type="dxa"/>
              <w:right w:w="100" w:type="dxa"/>
            </w:tcMar>
          </w:tcPr>
          <w:p w14:paraId="086F158C" w14:textId="77777777" w:rsidR="002D25EA" w:rsidRDefault="002D25EA" w:rsidP="00D9409F">
            <w:r>
              <w:rPr>
                <w:sz w:val="20"/>
                <w:szCs w:val="20"/>
              </w:rPr>
              <w:t>C</w:t>
            </w:r>
          </w:p>
        </w:tc>
      </w:tr>
      <w:tr w:rsidR="002D25EA" w14:paraId="4CC8D0E8" w14:textId="77777777" w:rsidTr="00D9409F">
        <w:tc>
          <w:tcPr>
            <w:tcW w:w="2400" w:type="dxa"/>
            <w:tcMar>
              <w:top w:w="70" w:type="dxa"/>
              <w:left w:w="100" w:type="dxa"/>
              <w:bottom w:w="70" w:type="dxa"/>
              <w:right w:w="100" w:type="dxa"/>
            </w:tcMar>
          </w:tcPr>
          <w:p w14:paraId="45608B34" w14:textId="77777777" w:rsidR="002D25EA" w:rsidRDefault="002D25EA" w:rsidP="00D9409F">
            <w:r>
              <w:rPr>
                <w:sz w:val="20"/>
                <w:szCs w:val="20"/>
              </w:rPr>
              <w:t>Compliance evidence &amp; sign-off</w:t>
            </w:r>
          </w:p>
        </w:tc>
        <w:tc>
          <w:tcPr>
            <w:tcW w:w="1150" w:type="dxa"/>
            <w:tcMar>
              <w:top w:w="70" w:type="dxa"/>
              <w:left w:w="100" w:type="dxa"/>
              <w:bottom w:w="70" w:type="dxa"/>
              <w:right w:w="100" w:type="dxa"/>
            </w:tcMar>
          </w:tcPr>
          <w:p w14:paraId="23C92920" w14:textId="77777777" w:rsidR="002D25EA" w:rsidRDefault="002D25EA" w:rsidP="00D9409F">
            <w:r>
              <w:rPr>
                <w:sz w:val="20"/>
                <w:szCs w:val="20"/>
              </w:rPr>
              <w:t>C</w:t>
            </w:r>
          </w:p>
        </w:tc>
        <w:tc>
          <w:tcPr>
            <w:tcW w:w="1150" w:type="dxa"/>
            <w:tcMar>
              <w:top w:w="70" w:type="dxa"/>
              <w:left w:w="100" w:type="dxa"/>
              <w:bottom w:w="70" w:type="dxa"/>
              <w:right w:w="100" w:type="dxa"/>
            </w:tcMar>
          </w:tcPr>
          <w:p w14:paraId="773B854A" w14:textId="77777777" w:rsidR="002D25EA" w:rsidRDefault="002D25EA" w:rsidP="00D9409F">
            <w:r>
              <w:rPr>
                <w:sz w:val="20"/>
                <w:szCs w:val="20"/>
              </w:rPr>
              <w:t>I</w:t>
            </w:r>
          </w:p>
        </w:tc>
        <w:tc>
          <w:tcPr>
            <w:tcW w:w="1150" w:type="dxa"/>
            <w:tcMar>
              <w:top w:w="70" w:type="dxa"/>
              <w:left w:w="100" w:type="dxa"/>
              <w:bottom w:w="70" w:type="dxa"/>
              <w:right w:w="100" w:type="dxa"/>
            </w:tcMar>
          </w:tcPr>
          <w:p w14:paraId="417571D3" w14:textId="77777777" w:rsidR="002D25EA" w:rsidRDefault="002D25EA" w:rsidP="00D9409F">
            <w:r>
              <w:rPr>
                <w:sz w:val="20"/>
                <w:szCs w:val="20"/>
              </w:rPr>
              <w:t>I</w:t>
            </w:r>
          </w:p>
        </w:tc>
        <w:tc>
          <w:tcPr>
            <w:tcW w:w="1150" w:type="dxa"/>
            <w:tcMar>
              <w:top w:w="70" w:type="dxa"/>
              <w:left w:w="100" w:type="dxa"/>
              <w:bottom w:w="70" w:type="dxa"/>
              <w:right w:w="100" w:type="dxa"/>
            </w:tcMar>
          </w:tcPr>
          <w:p w14:paraId="519C94ED" w14:textId="77777777" w:rsidR="002D25EA" w:rsidRDefault="002D25EA" w:rsidP="00D9409F">
            <w:r>
              <w:rPr>
                <w:sz w:val="20"/>
                <w:szCs w:val="20"/>
              </w:rPr>
              <w:t>I</w:t>
            </w:r>
          </w:p>
        </w:tc>
        <w:tc>
          <w:tcPr>
            <w:tcW w:w="1150" w:type="dxa"/>
            <w:tcMar>
              <w:top w:w="70" w:type="dxa"/>
              <w:left w:w="100" w:type="dxa"/>
              <w:bottom w:w="70" w:type="dxa"/>
              <w:right w:w="100" w:type="dxa"/>
            </w:tcMar>
          </w:tcPr>
          <w:p w14:paraId="7F0A29CD" w14:textId="77777777" w:rsidR="002D25EA" w:rsidRDefault="002D25EA" w:rsidP="00D9409F">
            <w:r>
              <w:rPr>
                <w:sz w:val="20"/>
                <w:szCs w:val="20"/>
              </w:rPr>
              <w:t>C</w:t>
            </w:r>
          </w:p>
        </w:tc>
        <w:tc>
          <w:tcPr>
            <w:tcW w:w="1150" w:type="dxa"/>
            <w:tcMar>
              <w:top w:w="70" w:type="dxa"/>
              <w:left w:w="100" w:type="dxa"/>
              <w:bottom w:w="70" w:type="dxa"/>
              <w:right w:w="100" w:type="dxa"/>
            </w:tcMar>
          </w:tcPr>
          <w:p w14:paraId="43F29848" w14:textId="77777777" w:rsidR="002D25EA" w:rsidRDefault="002D25EA" w:rsidP="00D9409F">
            <w:r>
              <w:rPr>
                <w:sz w:val="20"/>
                <w:szCs w:val="20"/>
              </w:rPr>
              <w:t>A/R</w:t>
            </w:r>
          </w:p>
        </w:tc>
      </w:tr>
      <w:tr w:rsidR="002D25EA" w14:paraId="78EE6DB7" w14:textId="77777777" w:rsidTr="00D9409F">
        <w:tc>
          <w:tcPr>
            <w:tcW w:w="2400" w:type="dxa"/>
            <w:tcMar>
              <w:top w:w="70" w:type="dxa"/>
              <w:left w:w="100" w:type="dxa"/>
              <w:bottom w:w="70" w:type="dxa"/>
              <w:right w:w="100" w:type="dxa"/>
            </w:tcMar>
          </w:tcPr>
          <w:p w14:paraId="4F032A73" w14:textId="77777777" w:rsidR="002D25EA" w:rsidRDefault="002D25EA" w:rsidP="00D9409F">
            <w:r>
              <w:rPr>
                <w:sz w:val="20"/>
                <w:szCs w:val="20"/>
              </w:rPr>
              <w:lastRenderedPageBreak/>
              <w:t>Deprecation &amp; partner migration</w:t>
            </w:r>
          </w:p>
        </w:tc>
        <w:tc>
          <w:tcPr>
            <w:tcW w:w="1150" w:type="dxa"/>
            <w:tcMar>
              <w:top w:w="70" w:type="dxa"/>
              <w:left w:w="100" w:type="dxa"/>
              <w:bottom w:w="70" w:type="dxa"/>
              <w:right w:w="100" w:type="dxa"/>
            </w:tcMar>
          </w:tcPr>
          <w:p w14:paraId="47805345" w14:textId="77777777" w:rsidR="002D25EA" w:rsidRDefault="002D25EA" w:rsidP="00D9409F">
            <w:r>
              <w:rPr>
                <w:sz w:val="20"/>
                <w:szCs w:val="20"/>
              </w:rPr>
              <w:t>A/R</w:t>
            </w:r>
          </w:p>
        </w:tc>
        <w:tc>
          <w:tcPr>
            <w:tcW w:w="1150" w:type="dxa"/>
            <w:tcMar>
              <w:top w:w="70" w:type="dxa"/>
              <w:left w:w="100" w:type="dxa"/>
              <w:bottom w:w="70" w:type="dxa"/>
              <w:right w:w="100" w:type="dxa"/>
            </w:tcMar>
          </w:tcPr>
          <w:p w14:paraId="21076193" w14:textId="77777777" w:rsidR="002D25EA" w:rsidRDefault="002D25EA" w:rsidP="00D9409F">
            <w:r>
              <w:rPr>
                <w:sz w:val="20"/>
                <w:szCs w:val="20"/>
              </w:rPr>
              <w:t>R</w:t>
            </w:r>
          </w:p>
        </w:tc>
        <w:tc>
          <w:tcPr>
            <w:tcW w:w="1150" w:type="dxa"/>
            <w:tcMar>
              <w:top w:w="70" w:type="dxa"/>
              <w:left w:w="100" w:type="dxa"/>
              <w:bottom w:w="70" w:type="dxa"/>
              <w:right w:w="100" w:type="dxa"/>
            </w:tcMar>
          </w:tcPr>
          <w:p w14:paraId="33370045" w14:textId="77777777" w:rsidR="002D25EA" w:rsidRDefault="002D25EA" w:rsidP="00D9409F">
            <w:r>
              <w:rPr>
                <w:sz w:val="20"/>
                <w:szCs w:val="20"/>
              </w:rPr>
              <w:t>I</w:t>
            </w:r>
          </w:p>
        </w:tc>
        <w:tc>
          <w:tcPr>
            <w:tcW w:w="1150" w:type="dxa"/>
            <w:tcMar>
              <w:top w:w="70" w:type="dxa"/>
              <w:left w:w="100" w:type="dxa"/>
              <w:bottom w:w="70" w:type="dxa"/>
              <w:right w:w="100" w:type="dxa"/>
            </w:tcMar>
          </w:tcPr>
          <w:p w14:paraId="601235ED" w14:textId="77777777" w:rsidR="002D25EA" w:rsidRDefault="002D25EA" w:rsidP="00D9409F">
            <w:r>
              <w:rPr>
                <w:sz w:val="20"/>
                <w:szCs w:val="20"/>
              </w:rPr>
              <w:t>I</w:t>
            </w:r>
          </w:p>
        </w:tc>
        <w:tc>
          <w:tcPr>
            <w:tcW w:w="1150" w:type="dxa"/>
            <w:tcMar>
              <w:top w:w="70" w:type="dxa"/>
              <w:left w:w="100" w:type="dxa"/>
              <w:bottom w:w="70" w:type="dxa"/>
              <w:right w:w="100" w:type="dxa"/>
            </w:tcMar>
          </w:tcPr>
          <w:p w14:paraId="35AB9D4A" w14:textId="77777777" w:rsidR="002D25EA" w:rsidRDefault="002D25EA" w:rsidP="00D9409F">
            <w:r>
              <w:rPr>
                <w:sz w:val="20"/>
                <w:szCs w:val="20"/>
              </w:rPr>
              <w:t>I</w:t>
            </w:r>
          </w:p>
        </w:tc>
        <w:tc>
          <w:tcPr>
            <w:tcW w:w="1150" w:type="dxa"/>
            <w:tcMar>
              <w:top w:w="70" w:type="dxa"/>
              <w:left w:w="100" w:type="dxa"/>
              <w:bottom w:w="70" w:type="dxa"/>
              <w:right w:w="100" w:type="dxa"/>
            </w:tcMar>
          </w:tcPr>
          <w:p w14:paraId="13BDF1B5" w14:textId="77777777" w:rsidR="002D25EA" w:rsidRDefault="002D25EA" w:rsidP="00D9409F">
            <w:r>
              <w:rPr>
                <w:sz w:val="20"/>
                <w:szCs w:val="20"/>
              </w:rPr>
              <w:t>I</w:t>
            </w:r>
          </w:p>
        </w:tc>
      </w:tr>
      <w:tr w:rsidR="002D25EA" w14:paraId="04D1D240" w14:textId="77777777" w:rsidTr="00D9409F">
        <w:tc>
          <w:tcPr>
            <w:tcW w:w="2400" w:type="dxa"/>
            <w:tcMar>
              <w:top w:w="70" w:type="dxa"/>
              <w:left w:w="100" w:type="dxa"/>
              <w:bottom w:w="70" w:type="dxa"/>
              <w:right w:w="100" w:type="dxa"/>
            </w:tcMar>
          </w:tcPr>
          <w:p w14:paraId="6DF3F1D3" w14:textId="77777777" w:rsidR="002D25EA" w:rsidRDefault="002D25EA" w:rsidP="00D9409F">
            <w:r>
              <w:rPr>
                <w:sz w:val="20"/>
                <w:szCs w:val="20"/>
              </w:rPr>
              <w:t>Incident response</w:t>
            </w:r>
          </w:p>
        </w:tc>
        <w:tc>
          <w:tcPr>
            <w:tcW w:w="1150" w:type="dxa"/>
            <w:tcMar>
              <w:top w:w="70" w:type="dxa"/>
              <w:left w:w="100" w:type="dxa"/>
              <w:bottom w:w="70" w:type="dxa"/>
              <w:right w:w="100" w:type="dxa"/>
            </w:tcMar>
          </w:tcPr>
          <w:p w14:paraId="42911EAB" w14:textId="77777777" w:rsidR="002D25EA" w:rsidRDefault="002D25EA" w:rsidP="00D9409F">
            <w:r>
              <w:rPr>
                <w:sz w:val="20"/>
                <w:szCs w:val="20"/>
              </w:rPr>
              <w:t>A/R</w:t>
            </w:r>
          </w:p>
        </w:tc>
        <w:tc>
          <w:tcPr>
            <w:tcW w:w="1150" w:type="dxa"/>
            <w:tcMar>
              <w:top w:w="70" w:type="dxa"/>
              <w:left w:w="100" w:type="dxa"/>
              <w:bottom w:w="70" w:type="dxa"/>
              <w:right w:w="100" w:type="dxa"/>
            </w:tcMar>
          </w:tcPr>
          <w:p w14:paraId="54525911" w14:textId="77777777" w:rsidR="002D25EA" w:rsidRDefault="002D25EA" w:rsidP="00D9409F">
            <w:r>
              <w:rPr>
                <w:sz w:val="20"/>
                <w:szCs w:val="20"/>
              </w:rPr>
              <w:t>C</w:t>
            </w:r>
          </w:p>
        </w:tc>
        <w:tc>
          <w:tcPr>
            <w:tcW w:w="1150" w:type="dxa"/>
            <w:tcMar>
              <w:top w:w="70" w:type="dxa"/>
              <w:left w:w="100" w:type="dxa"/>
              <w:bottom w:w="70" w:type="dxa"/>
              <w:right w:w="100" w:type="dxa"/>
            </w:tcMar>
          </w:tcPr>
          <w:p w14:paraId="762FBDEF" w14:textId="77777777" w:rsidR="002D25EA" w:rsidRDefault="002D25EA" w:rsidP="00D9409F">
            <w:r>
              <w:rPr>
                <w:sz w:val="20"/>
                <w:szCs w:val="20"/>
              </w:rPr>
              <w:t>C</w:t>
            </w:r>
          </w:p>
        </w:tc>
        <w:tc>
          <w:tcPr>
            <w:tcW w:w="1150" w:type="dxa"/>
            <w:tcMar>
              <w:top w:w="70" w:type="dxa"/>
              <w:left w:w="100" w:type="dxa"/>
              <w:bottom w:w="70" w:type="dxa"/>
              <w:right w:w="100" w:type="dxa"/>
            </w:tcMar>
          </w:tcPr>
          <w:p w14:paraId="20967515" w14:textId="77777777" w:rsidR="002D25EA" w:rsidRDefault="002D25EA" w:rsidP="00D9409F">
            <w:r>
              <w:rPr>
                <w:sz w:val="20"/>
                <w:szCs w:val="20"/>
              </w:rPr>
              <w:t>C</w:t>
            </w:r>
          </w:p>
        </w:tc>
        <w:tc>
          <w:tcPr>
            <w:tcW w:w="1150" w:type="dxa"/>
            <w:tcMar>
              <w:top w:w="70" w:type="dxa"/>
              <w:left w:w="100" w:type="dxa"/>
              <w:bottom w:w="70" w:type="dxa"/>
              <w:right w:w="100" w:type="dxa"/>
            </w:tcMar>
          </w:tcPr>
          <w:p w14:paraId="471678D3" w14:textId="77777777" w:rsidR="002D25EA" w:rsidRDefault="002D25EA" w:rsidP="00D9409F">
            <w:r>
              <w:rPr>
                <w:sz w:val="20"/>
                <w:szCs w:val="20"/>
              </w:rPr>
              <w:t>R</w:t>
            </w:r>
          </w:p>
        </w:tc>
        <w:tc>
          <w:tcPr>
            <w:tcW w:w="1150" w:type="dxa"/>
            <w:tcMar>
              <w:top w:w="70" w:type="dxa"/>
              <w:left w:w="100" w:type="dxa"/>
              <w:bottom w:w="70" w:type="dxa"/>
              <w:right w:w="100" w:type="dxa"/>
            </w:tcMar>
          </w:tcPr>
          <w:p w14:paraId="44261A75" w14:textId="77777777" w:rsidR="002D25EA" w:rsidRDefault="002D25EA" w:rsidP="00D9409F">
            <w:r>
              <w:rPr>
                <w:sz w:val="20"/>
                <w:szCs w:val="20"/>
              </w:rPr>
              <w:t>I</w:t>
            </w:r>
          </w:p>
        </w:tc>
      </w:tr>
    </w:tbl>
    <w:p w14:paraId="007B8944" w14:textId="77777777" w:rsidR="002D25EA" w:rsidRPr="004D5371" w:rsidRDefault="002D25EA" w:rsidP="002D25EA">
      <w:pPr>
        <w:spacing w:after="140"/>
        <w:rPr>
          <w:sz w:val="20"/>
          <w:szCs w:val="20"/>
        </w:rPr>
      </w:pPr>
      <w:r w:rsidRPr="004D5371">
        <w:rPr>
          <w:sz w:val="20"/>
          <w:szCs w:val="20"/>
        </w:rPr>
        <w:t>R = Responsible (does the work), A = Accountable (owns the outcome), C = Consulted, I = Informed. Named individuals for each accountable role are to be recorded by the Organization against this table before go-live.</w:t>
      </w:r>
    </w:p>
    <w:p w14:paraId="1E4DA908" w14:textId="77777777" w:rsidR="002D25EA" w:rsidRPr="004D5371" w:rsidRDefault="002D25EA" w:rsidP="002D25EA">
      <w:pPr>
        <w:spacing w:after="140"/>
        <w:rPr>
          <w:sz w:val="20"/>
          <w:szCs w:val="20"/>
        </w:rPr>
      </w:pPr>
      <w:r w:rsidRPr="004D5371">
        <w:rPr>
          <w:sz w:val="20"/>
          <w:szCs w:val="20"/>
        </w:rPr>
        <w:t>APIM policies apply at four levels, and the most specific one always wins: Global, then Product, then API, then Operation. The Organization should keep global policies to the handful that must never be skipped everywhere (correlation ID, HTTPS enforcement, header stripping), and push everything consumer-specific down to Product level, where it belongs.</w:t>
      </w:r>
    </w:p>
    <w:p w14:paraId="245A5BA5" w14:textId="77777777" w:rsidR="002D25EA" w:rsidRPr="004D5371" w:rsidRDefault="002D25EA" w:rsidP="002D25EA">
      <w:pPr>
        <w:spacing w:after="140"/>
        <w:rPr>
          <w:sz w:val="20"/>
          <w:szCs w:val="20"/>
        </w:rPr>
      </w:pPr>
      <w:r w:rsidRPr="004D5371">
        <w:rPr>
          <w:sz w:val="20"/>
          <w:szCs w:val="20"/>
        </w:rPr>
        <w:t>Rather than let each team write policies from scratch, the platform ships a small library of reusable policy fragments that are referenced by name, so a fix to the standard JWT-validation fragment updates every API that includes it. The matrix below shows which standard policy applies at which scope. The full policy snippets themselves are in the Security section.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8377DF8"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97A8FB6" w14:textId="77777777" w:rsidR="002D25EA" w:rsidRDefault="002D25EA" w:rsidP="00D9409F">
            <w:r>
              <w:rPr>
                <w:b/>
                <w:bCs/>
                <w:color w:val="000000" w:themeColor="text1"/>
                <w:sz w:val="20"/>
                <w:szCs w:val="20"/>
              </w:rPr>
              <w:t>Policy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DE8153E" w14:textId="77777777" w:rsidR="002D25EA" w:rsidRDefault="002D25EA" w:rsidP="00D9409F">
            <w:r>
              <w:rPr>
                <w:b/>
                <w:bCs/>
                <w:color w:val="000000" w:themeColor="text1"/>
                <w:sz w:val="20"/>
                <w:szCs w:val="20"/>
              </w:rPr>
              <w:t>Scope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83BEB2" w14:textId="77777777" w:rsidR="002D25EA" w:rsidRDefault="002D25EA" w:rsidP="00D9409F">
            <w:r>
              <w:rPr>
                <w:b/>
                <w:bCs/>
                <w:color w:val="000000" w:themeColor="text1"/>
                <w:sz w:val="20"/>
                <w:szCs w:val="20"/>
              </w:rPr>
              <w:t>Purpose</w:t>
            </w:r>
          </w:p>
        </w:tc>
      </w:tr>
      <w:tr w:rsidR="002D25EA" w14:paraId="51F2B56E" w14:textId="77777777" w:rsidTr="00D9409F">
        <w:tc>
          <w:tcPr>
            <w:tcW w:w="3100" w:type="dxa"/>
            <w:tcMar>
              <w:top w:w="70" w:type="dxa"/>
              <w:left w:w="100" w:type="dxa"/>
              <w:bottom w:w="70" w:type="dxa"/>
              <w:right w:w="100" w:type="dxa"/>
            </w:tcMar>
            <w:vAlign w:val="center"/>
          </w:tcPr>
          <w:p w14:paraId="13E85BA1" w14:textId="77777777" w:rsidR="002D25EA" w:rsidRDefault="002D25EA" w:rsidP="00D9409F">
            <w:r>
              <w:rPr>
                <w:sz w:val="20"/>
                <w:szCs w:val="20"/>
              </w:rPr>
              <w:t>Correlation ID injection</w:t>
            </w:r>
          </w:p>
        </w:tc>
        <w:tc>
          <w:tcPr>
            <w:tcW w:w="3100" w:type="dxa"/>
            <w:tcMar>
              <w:top w:w="70" w:type="dxa"/>
              <w:left w:w="100" w:type="dxa"/>
              <w:bottom w:w="70" w:type="dxa"/>
              <w:right w:w="100" w:type="dxa"/>
            </w:tcMar>
            <w:vAlign w:val="center"/>
          </w:tcPr>
          <w:p w14:paraId="540FDC5F" w14:textId="77777777" w:rsidR="002D25EA" w:rsidRDefault="002D25EA" w:rsidP="00D9409F">
            <w:r>
              <w:rPr>
                <w:sz w:val="20"/>
                <w:szCs w:val="20"/>
              </w:rPr>
              <w:t>Global</w:t>
            </w:r>
          </w:p>
        </w:tc>
        <w:tc>
          <w:tcPr>
            <w:tcW w:w="3100" w:type="dxa"/>
            <w:tcMar>
              <w:top w:w="70" w:type="dxa"/>
              <w:left w:w="100" w:type="dxa"/>
              <w:bottom w:w="70" w:type="dxa"/>
              <w:right w:w="100" w:type="dxa"/>
            </w:tcMar>
            <w:vAlign w:val="center"/>
          </w:tcPr>
          <w:p w14:paraId="7F85FAC8" w14:textId="77777777" w:rsidR="002D25EA" w:rsidRDefault="002D25EA" w:rsidP="00D9409F">
            <w:r>
              <w:rPr>
                <w:sz w:val="20"/>
                <w:szCs w:val="20"/>
              </w:rPr>
              <w:t>Stamp every request with a trace ID carried through to the backend and logs</w:t>
            </w:r>
          </w:p>
        </w:tc>
      </w:tr>
      <w:tr w:rsidR="002D25EA" w14:paraId="3C4624FA" w14:textId="77777777" w:rsidTr="00D9409F">
        <w:tc>
          <w:tcPr>
            <w:tcW w:w="3100" w:type="dxa"/>
            <w:tcMar>
              <w:top w:w="70" w:type="dxa"/>
              <w:left w:w="100" w:type="dxa"/>
              <w:bottom w:w="70" w:type="dxa"/>
              <w:right w:w="100" w:type="dxa"/>
            </w:tcMar>
            <w:vAlign w:val="center"/>
          </w:tcPr>
          <w:p w14:paraId="672710A7" w14:textId="77777777" w:rsidR="002D25EA" w:rsidRDefault="002D25EA" w:rsidP="00D9409F">
            <w:r>
              <w:rPr>
                <w:sz w:val="20"/>
                <w:szCs w:val="20"/>
              </w:rPr>
              <w:t>HTTPS and TLS 1.2 enforcement</w:t>
            </w:r>
          </w:p>
        </w:tc>
        <w:tc>
          <w:tcPr>
            <w:tcW w:w="3100" w:type="dxa"/>
            <w:tcMar>
              <w:top w:w="70" w:type="dxa"/>
              <w:left w:w="100" w:type="dxa"/>
              <w:bottom w:w="70" w:type="dxa"/>
              <w:right w:w="100" w:type="dxa"/>
            </w:tcMar>
            <w:vAlign w:val="center"/>
          </w:tcPr>
          <w:p w14:paraId="60B6D2BF" w14:textId="77777777" w:rsidR="002D25EA" w:rsidRDefault="002D25EA" w:rsidP="00D9409F">
            <w:r>
              <w:rPr>
                <w:sz w:val="20"/>
                <w:szCs w:val="20"/>
              </w:rPr>
              <w:t>Global</w:t>
            </w:r>
          </w:p>
        </w:tc>
        <w:tc>
          <w:tcPr>
            <w:tcW w:w="3100" w:type="dxa"/>
            <w:tcMar>
              <w:top w:w="70" w:type="dxa"/>
              <w:left w:w="100" w:type="dxa"/>
              <w:bottom w:w="70" w:type="dxa"/>
              <w:right w:w="100" w:type="dxa"/>
            </w:tcMar>
            <w:vAlign w:val="center"/>
          </w:tcPr>
          <w:p w14:paraId="60BFE1CB" w14:textId="77777777" w:rsidR="002D25EA" w:rsidRDefault="002D25EA" w:rsidP="00D9409F">
            <w:r>
              <w:rPr>
                <w:sz w:val="20"/>
                <w:szCs w:val="20"/>
              </w:rPr>
              <w:t>Reject any non-TLS or outdated-protocol request outright</w:t>
            </w:r>
          </w:p>
        </w:tc>
      </w:tr>
      <w:tr w:rsidR="002D25EA" w14:paraId="10A8EB9B" w14:textId="77777777" w:rsidTr="00D9409F">
        <w:tc>
          <w:tcPr>
            <w:tcW w:w="3100" w:type="dxa"/>
            <w:tcMar>
              <w:top w:w="70" w:type="dxa"/>
              <w:left w:w="100" w:type="dxa"/>
              <w:bottom w:w="70" w:type="dxa"/>
              <w:right w:w="100" w:type="dxa"/>
            </w:tcMar>
            <w:vAlign w:val="center"/>
          </w:tcPr>
          <w:p w14:paraId="6A056ACD" w14:textId="77777777" w:rsidR="002D25EA" w:rsidRDefault="002D25EA" w:rsidP="00D9409F">
            <w:r>
              <w:rPr>
                <w:sz w:val="20"/>
                <w:szCs w:val="20"/>
              </w:rPr>
              <w:t>Sensitive header stripping</w:t>
            </w:r>
          </w:p>
        </w:tc>
        <w:tc>
          <w:tcPr>
            <w:tcW w:w="3100" w:type="dxa"/>
            <w:tcMar>
              <w:top w:w="70" w:type="dxa"/>
              <w:left w:w="100" w:type="dxa"/>
              <w:bottom w:w="70" w:type="dxa"/>
              <w:right w:w="100" w:type="dxa"/>
            </w:tcMar>
            <w:vAlign w:val="center"/>
          </w:tcPr>
          <w:p w14:paraId="6CDF2E76" w14:textId="77777777" w:rsidR="002D25EA" w:rsidRDefault="002D25EA" w:rsidP="00D9409F">
            <w:r>
              <w:rPr>
                <w:sz w:val="20"/>
                <w:szCs w:val="20"/>
              </w:rPr>
              <w:t>Global</w:t>
            </w:r>
          </w:p>
        </w:tc>
        <w:tc>
          <w:tcPr>
            <w:tcW w:w="3100" w:type="dxa"/>
            <w:tcMar>
              <w:top w:w="70" w:type="dxa"/>
              <w:left w:w="100" w:type="dxa"/>
              <w:bottom w:w="70" w:type="dxa"/>
              <w:right w:w="100" w:type="dxa"/>
            </w:tcMar>
            <w:vAlign w:val="center"/>
          </w:tcPr>
          <w:p w14:paraId="49064599" w14:textId="77777777" w:rsidR="002D25EA" w:rsidRDefault="002D25EA" w:rsidP="00D9409F">
            <w:r>
              <w:rPr>
                <w:sz w:val="20"/>
                <w:szCs w:val="20"/>
              </w:rPr>
              <w:t>Remove internal headers before a response leaves the gateway</w:t>
            </w:r>
          </w:p>
        </w:tc>
      </w:tr>
      <w:tr w:rsidR="002D25EA" w14:paraId="2D97D156" w14:textId="77777777" w:rsidTr="00D9409F">
        <w:tc>
          <w:tcPr>
            <w:tcW w:w="3100" w:type="dxa"/>
            <w:tcMar>
              <w:top w:w="70" w:type="dxa"/>
              <w:left w:w="100" w:type="dxa"/>
              <w:bottom w:w="70" w:type="dxa"/>
              <w:right w:w="100" w:type="dxa"/>
            </w:tcMar>
            <w:vAlign w:val="center"/>
          </w:tcPr>
          <w:p w14:paraId="3B6357CD" w14:textId="77777777" w:rsidR="002D25EA" w:rsidRDefault="002D25EA" w:rsidP="00D9409F">
            <w:r>
              <w:rPr>
                <w:sz w:val="20"/>
                <w:szCs w:val="20"/>
              </w:rPr>
              <w:t>JWT validation</w:t>
            </w:r>
          </w:p>
        </w:tc>
        <w:tc>
          <w:tcPr>
            <w:tcW w:w="3100" w:type="dxa"/>
            <w:tcMar>
              <w:top w:w="70" w:type="dxa"/>
              <w:left w:w="100" w:type="dxa"/>
              <w:bottom w:w="70" w:type="dxa"/>
              <w:right w:w="100" w:type="dxa"/>
            </w:tcMar>
            <w:vAlign w:val="center"/>
          </w:tcPr>
          <w:p w14:paraId="6D2C19AE" w14:textId="77777777" w:rsidR="002D25EA" w:rsidRDefault="002D25EA" w:rsidP="00D9409F">
            <w:r>
              <w:rPr>
                <w:sz w:val="20"/>
                <w:szCs w:val="20"/>
              </w:rPr>
              <w:t>Product</w:t>
            </w:r>
          </w:p>
        </w:tc>
        <w:tc>
          <w:tcPr>
            <w:tcW w:w="3100" w:type="dxa"/>
            <w:tcMar>
              <w:top w:w="70" w:type="dxa"/>
              <w:left w:w="100" w:type="dxa"/>
              <w:bottom w:w="70" w:type="dxa"/>
              <w:right w:w="100" w:type="dxa"/>
            </w:tcMar>
            <w:vAlign w:val="center"/>
          </w:tcPr>
          <w:p w14:paraId="4FE2099E" w14:textId="77777777" w:rsidR="002D25EA" w:rsidRDefault="002D25EA" w:rsidP="00D9409F">
            <w:r>
              <w:rPr>
                <w:sz w:val="20"/>
                <w:szCs w:val="20"/>
              </w:rPr>
              <w:t>Check token issuer, audience, expiry and scope per consumer group</w:t>
            </w:r>
          </w:p>
        </w:tc>
      </w:tr>
      <w:tr w:rsidR="002D25EA" w14:paraId="0D47CC98" w14:textId="77777777" w:rsidTr="00D9409F">
        <w:tc>
          <w:tcPr>
            <w:tcW w:w="3100" w:type="dxa"/>
            <w:tcMar>
              <w:top w:w="70" w:type="dxa"/>
              <w:left w:w="100" w:type="dxa"/>
              <w:bottom w:w="70" w:type="dxa"/>
              <w:right w:w="100" w:type="dxa"/>
            </w:tcMar>
            <w:vAlign w:val="center"/>
          </w:tcPr>
          <w:p w14:paraId="3446890A" w14:textId="77777777" w:rsidR="002D25EA" w:rsidRDefault="002D25EA" w:rsidP="00D9409F">
            <w:r>
              <w:rPr>
                <w:sz w:val="20"/>
                <w:szCs w:val="20"/>
              </w:rPr>
              <w:t>Rate limit and quota</w:t>
            </w:r>
          </w:p>
        </w:tc>
        <w:tc>
          <w:tcPr>
            <w:tcW w:w="3100" w:type="dxa"/>
            <w:tcMar>
              <w:top w:w="70" w:type="dxa"/>
              <w:left w:w="100" w:type="dxa"/>
              <w:bottom w:w="70" w:type="dxa"/>
              <w:right w:w="100" w:type="dxa"/>
            </w:tcMar>
            <w:vAlign w:val="center"/>
          </w:tcPr>
          <w:p w14:paraId="11041256" w14:textId="77777777" w:rsidR="002D25EA" w:rsidRDefault="002D25EA" w:rsidP="00D9409F">
            <w:r>
              <w:rPr>
                <w:sz w:val="20"/>
                <w:szCs w:val="20"/>
              </w:rPr>
              <w:t>Product</w:t>
            </w:r>
          </w:p>
        </w:tc>
        <w:tc>
          <w:tcPr>
            <w:tcW w:w="3100" w:type="dxa"/>
            <w:tcMar>
              <w:top w:w="70" w:type="dxa"/>
              <w:left w:w="100" w:type="dxa"/>
              <w:bottom w:w="70" w:type="dxa"/>
              <w:right w:w="100" w:type="dxa"/>
            </w:tcMar>
            <w:vAlign w:val="center"/>
          </w:tcPr>
          <w:p w14:paraId="64402E94" w14:textId="77777777" w:rsidR="002D25EA" w:rsidRDefault="002D25EA" w:rsidP="00D9409F">
            <w:r>
              <w:rPr>
                <w:sz w:val="20"/>
                <w:szCs w:val="20"/>
              </w:rPr>
              <w:t>Cap each subscription so one consumer cannot exhaust the platform</w:t>
            </w:r>
          </w:p>
        </w:tc>
      </w:tr>
      <w:tr w:rsidR="002D25EA" w14:paraId="0BB7B90B" w14:textId="77777777" w:rsidTr="00D9409F">
        <w:tc>
          <w:tcPr>
            <w:tcW w:w="3100" w:type="dxa"/>
            <w:tcMar>
              <w:top w:w="70" w:type="dxa"/>
              <w:left w:w="100" w:type="dxa"/>
              <w:bottom w:w="70" w:type="dxa"/>
              <w:right w:w="100" w:type="dxa"/>
            </w:tcMar>
            <w:vAlign w:val="center"/>
          </w:tcPr>
          <w:p w14:paraId="16809B1E" w14:textId="77777777" w:rsidR="002D25EA" w:rsidRDefault="002D25EA" w:rsidP="00D9409F">
            <w:r>
              <w:rPr>
                <w:sz w:val="20"/>
                <w:szCs w:val="20"/>
              </w:rPr>
              <w:t>Managed identity to backend</w:t>
            </w:r>
          </w:p>
        </w:tc>
        <w:tc>
          <w:tcPr>
            <w:tcW w:w="3100" w:type="dxa"/>
            <w:tcMar>
              <w:top w:w="70" w:type="dxa"/>
              <w:left w:w="100" w:type="dxa"/>
              <w:bottom w:w="70" w:type="dxa"/>
              <w:right w:w="100" w:type="dxa"/>
            </w:tcMar>
            <w:vAlign w:val="center"/>
          </w:tcPr>
          <w:p w14:paraId="5ECB94B4" w14:textId="77777777" w:rsidR="002D25EA" w:rsidRDefault="002D25EA" w:rsidP="00D9409F">
            <w:r>
              <w:rPr>
                <w:sz w:val="20"/>
                <w:szCs w:val="20"/>
              </w:rPr>
              <w:t>API</w:t>
            </w:r>
          </w:p>
        </w:tc>
        <w:tc>
          <w:tcPr>
            <w:tcW w:w="3100" w:type="dxa"/>
            <w:tcMar>
              <w:top w:w="70" w:type="dxa"/>
              <w:left w:w="100" w:type="dxa"/>
              <w:bottom w:w="70" w:type="dxa"/>
              <w:right w:w="100" w:type="dxa"/>
            </w:tcMar>
            <w:vAlign w:val="center"/>
          </w:tcPr>
          <w:p w14:paraId="4314B02E" w14:textId="77777777" w:rsidR="002D25EA" w:rsidRDefault="002D25EA" w:rsidP="00D9409F">
            <w:r>
              <w:rPr>
                <w:sz w:val="20"/>
                <w:szCs w:val="20"/>
              </w:rPr>
              <w:t>Authenticate to the backend with no stored secret</w:t>
            </w:r>
          </w:p>
        </w:tc>
      </w:tr>
      <w:tr w:rsidR="002D25EA" w14:paraId="089A5279" w14:textId="77777777" w:rsidTr="00D9409F">
        <w:tc>
          <w:tcPr>
            <w:tcW w:w="3100" w:type="dxa"/>
            <w:tcMar>
              <w:top w:w="70" w:type="dxa"/>
              <w:left w:w="100" w:type="dxa"/>
              <w:bottom w:w="70" w:type="dxa"/>
              <w:right w:w="100" w:type="dxa"/>
            </w:tcMar>
            <w:vAlign w:val="center"/>
          </w:tcPr>
          <w:p w14:paraId="224296CA" w14:textId="77777777" w:rsidR="002D25EA" w:rsidRDefault="002D25EA" w:rsidP="00D9409F">
            <w:r>
              <w:rPr>
                <w:sz w:val="20"/>
                <w:szCs w:val="20"/>
              </w:rPr>
              <w:t>Response caching</w:t>
            </w:r>
          </w:p>
        </w:tc>
        <w:tc>
          <w:tcPr>
            <w:tcW w:w="3100" w:type="dxa"/>
            <w:tcMar>
              <w:top w:w="70" w:type="dxa"/>
              <w:left w:w="100" w:type="dxa"/>
              <w:bottom w:w="70" w:type="dxa"/>
              <w:right w:w="100" w:type="dxa"/>
            </w:tcMar>
            <w:vAlign w:val="center"/>
          </w:tcPr>
          <w:p w14:paraId="6F9F9B45" w14:textId="77777777" w:rsidR="002D25EA" w:rsidRDefault="002D25EA" w:rsidP="00D9409F">
            <w:r>
              <w:rPr>
                <w:sz w:val="20"/>
                <w:szCs w:val="20"/>
              </w:rPr>
              <w:t>Operation</w:t>
            </w:r>
          </w:p>
        </w:tc>
        <w:tc>
          <w:tcPr>
            <w:tcW w:w="3100" w:type="dxa"/>
            <w:tcMar>
              <w:top w:w="70" w:type="dxa"/>
              <w:left w:w="100" w:type="dxa"/>
              <w:bottom w:w="70" w:type="dxa"/>
              <w:right w:w="100" w:type="dxa"/>
            </w:tcMar>
            <w:vAlign w:val="center"/>
          </w:tcPr>
          <w:p w14:paraId="5914A8BD" w14:textId="77777777" w:rsidR="002D25EA" w:rsidRDefault="002D25EA" w:rsidP="00D9409F">
            <w:r>
              <w:rPr>
                <w:sz w:val="20"/>
                <w:szCs w:val="20"/>
              </w:rPr>
              <w:t>Cache safe, cacheable GETs where the backend allows it</w:t>
            </w:r>
          </w:p>
        </w:tc>
      </w:tr>
      <w:tr w:rsidR="002D25EA" w14:paraId="5CA92ECB" w14:textId="77777777" w:rsidTr="00D9409F">
        <w:tc>
          <w:tcPr>
            <w:tcW w:w="3100" w:type="dxa"/>
            <w:tcMar>
              <w:top w:w="70" w:type="dxa"/>
              <w:left w:w="100" w:type="dxa"/>
              <w:bottom w:w="70" w:type="dxa"/>
              <w:right w:w="100" w:type="dxa"/>
            </w:tcMar>
            <w:vAlign w:val="center"/>
          </w:tcPr>
          <w:p w14:paraId="235AB072" w14:textId="77777777" w:rsidR="002D25EA" w:rsidRDefault="002D25EA" w:rsidP="00D9409F">
            <w:r>
              <w:rPr>
                <w:sz w:val="20"/>
                <w:szCs w:val="20"/>
              </w:rPr>
              <w:t>IP allow-list and shared secret</w:t>
            </w:r>
          </w:p>
        </w:tc>
        <w:tc>
          <w:tcPr>
            <w:tcW w:w="3100" w:type="dxa"/>
            <w:tcMar>
              <w:top w:w="70" w:type="dxa"/>
              <w:left w:w="100" w:type="dxa"/>
              <w:bottom w:w="70" w:type="dxa"/>
              <w:right w:w="100" w:type="dxa"/>
            </w:tcMar>
            <w:vAlign w:val="center"/>
          </w:tcPr>
          <w:p w14:paraId="692FB9A3" w14:textId="77777777" w:rsidR="002D25EA" w:rsidRDefault="002D25EA" w:rsidP="00D9409F">
            <w:r>
              <w:rPr>
                <w:sz w:val="20"/>
                <w:szCs w:val="20"/>
              </w:rPr>
              <w:t>Operation</w:t>
            </w:r>
          </w:p>
        </w:tc>
        <w:tc>
          <w:tcPr>
            <w:tcW w:w="3100" w:type="dxa"/>
            <w:tcMar>
              <w:top w:w="70" w:type="dxa"/>
              <w:left w:w="100" w:type="dxa"/>
              <w:bottom w:w="70" w:type="dxa"/>
              <w:right w:w="100" w:type="dxa"/>
            </w:tcMar>
            <w:vAlign w:val="center"/>
          </w:tcPr>
          <w:p w14:paraId="66F19334" w14:textId="77777777" w:rsidR="002D25EA" w:rsidRDefault="002D25EA" w:rsidP="00D9409F">
            <w:r>
              <w:rPr>
                <w:sz w:val="20"/>
                <w:szCs w:val="20"/>
              </w:rPr>
              <w:t>Lock a specific webhook operation to a known source</w:t>
            </w:r>
          </w:p>
        </w:tc>
      </w:tr>
    </w:tbl>
    <w:p w14:paraId="61751A14" w14:textId="77777777" w:rsidR="002D25EA" w:rsidRDefault="002D25EA" w:rsidP="002D25EA">
      <w:pPr>
        <w:spacing w:after="140"/>
      </w:pPr>
    </w:p>
    <w:p w14:paraId="64766687" w14:textId="77777777" w:rsidR="002D25EA" w:rsidRPr="004D5371" w:rsidRDefault="002D25EA" w:rsidP="002D25EA">
      <w:pPr>
        <w:spacing w:after="140"/>
        <w:rPr>
          <w:sz w:val="20"/>
          <w:szCs w:val="20"/>
        </w:rPr>
      </w:pPr>
      <w:r w:rsidRPr="004D5371">
        <w:rPr>
          <w:sz w:val="20"/>
          <w:szCs w:val="20"/>
        </w:rPr>
        <w:t xml:space="preserve">This keeps the number of distinct policies small and consistent: a reviewer can see </w:t>
      </w:r>
      <w:proofErr w:type="gramStart"/>
      <w:r w:rsidRPr="004D5371">
        <w:rPr>
          <w:sz w:val="20"/>
          <w:szCs w:val="20"/>
        </w:rPr>
        <w:t>at a glance</w:t>
      </w:r>
      <w:proofErr w:type="gramEnd"/>
      <w:r w:rsidRPr="004D5371">
        <w:rPr>
          <w:sz w:val="20"/>
          <w:szCs w:val="20"/>
        </w:rPr>
        <w:t xml:space="preserve"> what is enforced everywhere versus what is specific to one consumer or one operation, which is the point of a policy design rather than a pile of per-API XML.</w:t>
      </w:r>
    </w:p>
    <w:p w14:paraId="2D482D26" w14:textId="77777777" w:rsidR="002D25EA" w:rsidRPr="004D5371" w:rsidRDefault="002D25EA" w:rsidP="002D25EA">
      <w:pPr>
        <w:spacing w:after="140"/>
        <w:rPr>
          <w:sz w:val="20"/>
          <w:szCs w:val="20"/>
        </w:rPr>
      </w:pPr>
      <w:r w:rsidRPr="004D5371">
        <w:rPr>
          <w:b/>
          <w:bCs/>
          <w:sz w:val="20"/>
          <w:szCs w:val="20"/>
        </w:rPr>
        <w:t>Governance matters as much as structure:</w:t>
      </w:r>
      <w:r w:rsidRPr="004D5371">
        <w:rPr>
          <w:sz w:val="20"/>
          <w:szCs w:val="20"/>
        </w:rPr>
        <w:t xml:space="preserve"> the value of a shared policy library is lost if any team can quietly override a global control at a lower scope. The design therefore assigns clear ownership, and treats global security policies as protected, changeable only through the platform and security owners rather than by an individual API team. Who owns each policy area is set out below; the exception-approval row is the control that stops a lower scope silently weakening a global rule.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2FF365CB"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F8D80E" w14:textId="77777777" w:rsidR="002D25EA" w:rsidRDefault="002D25EA" w:rsidP="00D9409F">
            <w:r>
              <w:rPr>
                <w:b/>
                <w:bCs/>
                <w:color w:val="000000" w:themeColor="text1"/>
                <w:sz w:val="20"/>
                <w:szCs w:val="20"/>
              </w:rPr>
              <w:t>Policy area</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857558" w14:textId="77777777" w:rsidR="002D25EA" w:rsidRDefault="002D25EA" w:rsidP="00D9409F">
            <w:r>
              <w:rPr>
                <w:b/>
                <w:bCs/>
                <w:color w:val="000000" w:themeColor="text1"/>
                <w:sz w:val="20"/>
                <w:szCs w:val="20"/>
              </w:rPr>
              <w:t>Owner</w:t>
            </w:r>
          </w:p>
        </w:tc>
      </w:tr>
      <w:tr w:rsidR="002D25EA" w14:paraId="49BAE57A" w14:textId="77777777" w:rsidTr="00D9409F">
        <w:tc>
          <w:tcPr>
            <w:tcW w:w="4650" w:type="dxa"/>
            <w:tcMar>
              <w:top w:w="70" w:type="dxa"/>
              <w:left w:w="100" w:type="dxa"/>
              <w:bottom w:w="70" w:type="dxa"/>
              <w:right w:w="100" w:type="dxa"/>
            </w:tcMar>
            <w:vAlign w:val="center"/>
          </w:tcPr>
          <w:p w14:paraId="2794F8C3" w14:textId="77777777" w:rsidR="002D25EA" w:rsidRDefault="002D25EA" w:rsidP="00D9409F">
            <w:r>
              <w:rPr>
                <w:sz w:val="20"/>
                <w:szCs w:val="20"/>
              </w:rPr>
              <w:t>Authentication</w:t>
            </w:r>
          </w:p>
        </w:tc>
        <w:tc>
          <w:tcPr>
            <w:tcW w:w="4650" w:type="dxa"/>
            <w:tcMar>
              <w:top w:w="70" w:type="dxa"/>
              <w:left w:w="100" w:type="dxa"/>
              <w:bottom w:w="70" w:type="dxa"/>
              <w:right w:w="100" w:type="dxa"/>
            </w:tcMar>
            <w:vAlign w:val="center"/>
          </w:tcPr>
          <w:p w14:paraId="1918066B" w14:textId="77777777" w:rsidR="002D25EA" w:rsidRDefault="002D25EA" w:rsidP="00D9409F">
            <w:r>
              <w:rPr>
                <w:sz w:val="20"/>
                <w:szCs w:val="20"/>
              </w:rPr>
              <w:t>Platform / Security</w:t>
            </w:r>
          </w:p>
        </w:tc>
      </w:tr>
      <w:tr w:rsidR="002D25EA" w14:paraId="4AE3FA29" w14:textId="77777777" w:rsidTr="00D9409F">
        <w:tc>
          <w:tcPr>
            <w:tcW w:w="4650" w:type="dxa"/>
            <w:tcMar>
              <w:top w:w="70" w:type="dxa"/>
              <w:left w:w="100" w:type="dxa"/>
              <w:bottom w:w="70" w:type="dxa"/>
              <w:right w:w="100" w:type="dxa"/>
            </w:tcMar>
            <w:vAlign w:val="center"/>
          </w:tcPr>
          <w:p w14:paraId="2202526A" w14:textId="77777777" w:rsidR="002D25EA" w:rsidRDefault="002D25EA" w:rsidP="00D9409F">
            <w:r>
              <w:rPr>
                <w:sz w:val="20"/>
                <w:szCs w:val="20"/>
              </w:rPr>
              <w:lastRenderedPageBreak/>
              <w:t>Rate limiting</w:t>
            </w:r>
          </w:p>
        </w:tc>
        <w:tc>
          <w:tcPr>
            <w:tcW w:w="4650" w:type="dxa"/>
            <w:tcMar>
              <w:top w:w="70" w:type="dxa"/>
              <w:left w:w="100" w:type="dxa"/>
              <w:bottom w:w="70" w:type="dxa"/>
              <w:right w:w="100" w:type="dxa"/>
            </w:tcMar>
            <w:vAlign w:val="center"/>
          </w:tcPr>
          <w:p w14:paraId="4E205EDC" w14:textId="77777777" w:rsidR="002D25EA" w:rsidRDefault="002D25EA" w:rsidP="00D9409F">
            <w:r>
              <w:rPr>
                <w:sz w:val="20"/>
                <w:szCs w:val="20"/>
              </w:rPr>
              <w:t>API Platform</w:t>
            </w:r>
          </w:p>
        </w:tc>
      </w:tr>
      <w:tr w:rsidR="002D25EA" w14:paraId="297470E6" w14:textId="77777777" w:rsidTr="00D9409F">
        <w:tc>
          <w:tcPr>
            <w:tcW w:w="4650" w:type="dxa"/>
            <w:tcMar>
              <w:top w:w="70" w:type="dxa"/>
              <w:left w:w="100" w:type="dxa"/>
              <w:bottom w:w="70" w:type="dxa"/>
              <w:right w:w="100" w:type="dxa"/>
            </w:tcMar>
            <w:vAlign w:val="center"/>
          </w:tcPr>
          <w:p w14:paraId="2700C160" w14:textId="77777777" w:rsidR="002D25EA" w:rsidRDefault="002D25EA" w:rsidP="00D9409F">
            <w:r>
              <w:rPr>
                <w:sz w:val="20"/>
                <w:szCs w:val="20"/>
              </w:rPr>
              <w:t>Security headers</w:t>
            </w:r>
          </w:p>
        </w:tc>
        <w:tc>
          <w:tcPr>
            <w:tcW w:w="4650" w:type="dxa"/>
            <w:tcMar>
              <w:top w:w="70" w:type="dxa"/>
              <w:left w:w="100" w:type="dxa"/>
              <w:bottom w:w="70" w:type="dxa"/>
              <w:right w:w="100" w:type="dxa"/>
            </w:tcMar>
            <w:vAlign w:val="center"/>
          </w:tcPr>
          <w:p w14:paraId="6307487B" w14:textId="77777777" w:rsidR="002D25EA" w:rsidRDefault="002D25EA" w:rsidP="00D9409F">
            <w:r>
              <w:rPr>
                <w:sz w:val="20"/>
                <w:szCs w:val="20"/>
              </w:rPr>
              <w:t>Platform / Security</w:t>
            </w:r>
          </w:p>
        </w:tc>
      </w:tr>
      <w:tr w:rsidR="002D25EA" w14:paraId="344BAF62" w14:textId="77777777" w:rsidTr="00D9409F">
        <w:tc>
          <w:tcPr>
            <w:tcW w:w="4650" w:type="dxa"/>
            <w:tcMar>
              <w:top w:w="70" w:type="dxa"/>
              <w:left w:w="100" w:type="dxa"/>
              <w:bottom w:w="70" w:type="dxa"/>
              <w:right w:w="100" w:type="dxa"/>
            </w:tcMar>
            <w:vAlign w:val="center"/>
          </w:tcPr>
          <w:p w14:paraId="731BF5B4" w14:textId="77777777" w:rsidR="002D25EA" w:rsidRDefault="002D25EA" w:rsidP="00D9409F">
            <w:r>
              <w:rPr>
                <w:sz w:val="20"/>
                <w:szCs w:val="20"/>
              </w:rPr>
              <w:t>Transformation</w:t>
            </w:r>
          </w:p>
        </w:tc>
        <w:tc>
          <w:tcPr>
            <w:tcW w:w="4650" w:type="dxa"/>
            <w:tcMar>
              <w:top w:w="70" w:type="dxa"/>
              <w:left w:w="100" w:type="dxa"/>
              <w:bottom w:w="70" w:type="dxa"/>
              <w:right w:w="100" w:type="dxa"/>
            </w:tcMar>
            <w:vAlign w:val="center"/>
          </w:tcPr>
          <w:p w14:paraId="12ADE58B" w14:textId="77777777" w:rsidR="002D25EA" w:rsidRDefault="002D25EA" w:rsidP="00D9409F">
            <w:r>
              <w:rPr>
                <w:sz w:val="20"/>
                <w:szCs w:val="20"/>
              </w:rPr>
              <w:t>API team</w:t>
            </w:r>
          </w:p>
        </w:tc>
      </w:tr>
      <w:tr w:rsidR="002D25EA" w14:paraId="7F3D4681" w14:textId="77777777" w:rsidTr="00D9409F">
        <w:tc>
          <w:tcPr>
            <w:tcW w:w="4650" w:type="dxa"/>
            <w:tcMar>
              <w:top w:w="70" w:type="dxa"/>
              <w:left w:w="100" w:type="dxa"/>
              <w:bottom w:w="70" w:type="dxa"/>
              <w:right w:w="100" w:type="dxa"/>
            </w:tcMar>
            <w:vAlign w:val="center"/>
          </w:tcPr>
          <w:p w14:paraId="56940AAE" w14:textId="77777777" w:rsidR="002D25EA" w:rsidRDefault="002D25EA" w:rsidP="00D9409F">
            <w:r>
              <w:rPr>
                <w:sz w:val="20"/>
                <w:szCs w:val="20"/>
              </w:rPr>
              <w:t>Consumer-specific quota</w:t>
            </w:r>
          </w:p>
        </w:tc>
        <w:tc>
          <w:tcPr>
            <w:tcW w:w="4650" w:type="dxa"/>
            <w:tcMar>
              <w:top w:w="70" w:type="dxa"/>
              <w:left w:w="100" w:type="dxa"/>
              <w:bottom w:w="70" w:type="dxa"/>
              <w:right w:w="100" w:type="dxa"/>
            </w:tcMar>
            <w:vAlign w:val="center"/>
          </w:tcPr>
          <w:p w14:paraId="086AAB60" w14:textId="77777777" w:rsidR="002D25EA" w:rsidRDefault="002D25EA" w:rsidP="00D9409F">
            <w:r>
              <w:rPr>
                <w:sz w:val="20"/>
                <w:szCs w:val="20"/>
              </w:rPr>
              <w:t>Product / API owner</w:t>
            </w:r>
          </w:p>
        </w:tc>
      </w:tr>
      <w:tr w:rsidR="002D25EA" w14:paraId="488234BD" w14:textId="77777777" w:rsidTr="00D9409F">
        <w:tc>
          <w:tcPr>
            <w:tcW w:w="4650" w:type="dxa"/>
            <w:tcMar>
              <w:top w:w="70" w:type="dxa"/>
              <w:left w:w="100" w:type="dxa"/>
              <w:bottom w:w="70" w:type="dxa"/>
              <w:right w:w="100" w:type="dxa"/>
            </w:tcMar>
            <w:vAlign w:val="center"/>
          </w:tcPr>
          <w:p w14:paraId="6CC6D1C0" w14:textId="77777777" w:rsidR="002D25EA" w:rsidRDefault="002D25EA" w:rsidP="00D9409F">
            <w:r>
              <w:rPr>
                <w:sz w:val="20"/>
                <w:szCs w:val="20"/>
              </w:rPr>
              <w:t>Logging</w:t>
            </w:r>
          </w:p>
        </w:tc>
        <w:tc>
          <w:tcPr>
            <w:tcW w:w="4650" w:type="dxa"/>
            <w:tcMar>
              <w:top w:w="70" w:type="dxa"/>
              <w:left w:w="100" w:type="dxa"/>
              <w:bottom w:w="70" w:type="dxa"/>
              <w:right w:w="100" w:type="dxa"/>
            </w:tcMar>
            <w:vAlign w:val="center"/>
          </w:tcPr>
          <w:p w14:paraId="22699B94" w14:textId="77777777" w:rsidR="002D25EA" w:rsidRDefault="002D25EA" w:rsidP="00D9409F">
            <w:r>
              <w:rPr>
                <w:sz w:val="20"/>
                <w:szCs w:val="20"/>
              </w:rPr>
              <w:t>Platform / Security</w:t>
            </w:r>
          </w:p>
        </w:tc>
      </w:tr>
      <w:tr w:rsidR="002D25EA" w14:paraId="676568FA" w14:textId="77777777" w:rsidTr="00D9409F">
        <w:tc>
          <w:tcPr>
            <w:tcW w:w="4650" w:type="dxa"/>
            <w:tcMar>
              <w:top w:w="70" w:type="dxa"/>
              <w:left w:w="100" w:type="dxa"/>
              <w:bottom w:w="70" w:type="dxa"/>
              <w:right w:w="100" w:type="dxa"/>
            </w:tcMar>
            <w:vAlign w:val="center"/>
          </w:tcPr>
          <w:p w14:paraId="462E0470" w14:textId="77777777" w:rsidR="002D25EA" w:rsidRDefault="002D25EA" w:rsidP="00D9409F">
            <w:r>
              <w:rPr>
                <w:sz w:val="20"/>
                <w:szCs w:val="20"/>
              </w:rPr>
              <w:t>Exception approval</w:t>
            </w:r>
          </w:p>
        </w:tc>
        <w:tc>
          <w:tcPr>
            <w:tcW w:w="4650" w:type="dxa"/>
            <w:tcMar>
              <w:top w:w="70" w:type="dxa"/>
              <w:left w:w="100" w:type="dxa"/>
              <w:bottom w:w="70" w:type="dxa"/>
              <w:right w:w="100" w:type="dxa"/>
            </w:tcMar>
            <w:vAlign w:val="center"/>
          </w:tcPr>
          <w:p w14:paraId="6E6D04FE" w14:textId="77777777" w:rsidR="002D25EA" w:rsidRDefault="002D25EA" w:rsidP="00D9409F">
            <w:r>
              <w:rPr>
                <w:sz w:val="20"/>
                <w:szCs w:val="20"/>
              </w:rPr>
              <w:t>Architecture / Security</w:t>
            </w:r>
          </w:p>
        </w:tc>
      </w:tr>
    </w:tbl>
    <w:p w14:paraId="38791D75" w14:textId="77777777" w:rsidR="002D25EA" w:rsidRPr="004D5371" w:rsidRDefault="002D25EA" w:rsidP="00614651">
      <w:pPr>
        <w:rPr>
          <w:b/>
          <w:bCs/>
          <w:sz w:val="20"/>
          <w:szCs w:val="20"/>
        </w:rPr>
      </w:pPr>
      <w:r w:rsidRPr="004D5371">
        <w:rPr>
          <w:b/>
          <w:bCs/>
          <w:sz w:val="20"/>
          <w:szCs w:val="20"/>
        </w:rPr>
        <w:t>RBAC role assignments (to confirm with the Organization’s Identity and Platform teams)</w:t>
      </w:r>
    </w:p>
    <w:p w14:paraId="196BD4CB" w14:textId="77777777" w:rsidR="002D25EA" w:rsidRPr="004D5371" w:rsidRDefault="002D25EA" w:rsidP="002D25EA">
      <w:pPr>
        <w:spacing w:after="140"/>
        <w:rPr>
          <w:sz w:val="20"/>
          <w:szCs w:val="20"/>
        </w:rPr>
      </w:pPr>
      <w:r w:rsidRPr="004D5371">
        <w:rPr>
          <w:sz w:val="20"/>
          <w:szCs w:val="20"/>
        </w:rPr>
        <w:t>Policy ownership above states who is accountable for each area; the table below maps that to the actual Azure role each group needs, so an implementer can create the role assignments directly rather than infer them. All assignments are scoped as narrowly as the built-in roles allow, and none are assigned to individuals, only to Entra ID groups.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100"/>
      </w:tblGrid>
      <w:tr w:rsidR="002D25EA" w14:paraId="59029F79" w14:textId="77777777" w:rsidTr="00D9409F">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8CF2791" w14:textId="77777777" w:rsidR="002D25EA" w:rsidRDefault="002D25EA" w:rsidP="00D9409F">
            <w:r>
              <w:rPr>
                <w:b/>
                <w:bCs/>
                <w:color w:val="000000" w:themeColor="text1"/>
                <w:sz w:val="20"/>
                <w:szCs w:val="20"/>
              </w:rPr>
              <w:t>Scope</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2DCBE1" w14:textId="77777777" w:rsidR="002D25EA" w:rsidRDefault="002D25EA" w:rsidP="00D9409F">
            <w:r>
              <w:rPr>
                <w:b/>
                <w:bCs/>
                <w:color w:val="000000" w:themeColor="text1"/>
                <w:sz w:val="20"/>
                <w:szCs w:val="20"/>
              </w:rPr>
              <w:t>Azure role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DF34749" w14:textId="77777777" w:rsidR="002D25EA" w:rsidRDefault="002D25EA" w:rsidP="00D9409F">
            <w:r>
              <w:rPr>
                <w:b/>
                <w:bCs/>
                <w:color w:val="000000" w:themeColor="text1"/>
                <w:sz w:val="20"/>
                <w:szCs w:val="20"/>
              </w:rPr>
              <w:t>Assigned to</w:t>
            </w:r>
          </w:p>
        </w:tc>
      </w:tr>
      <w:tr w:rsidR="002D25EA" w14:paraId="4DD9D59F" w14:textId="77777777" w:rsidTr="00D9409F">
        <w:tc>
          <w:tcPr>
            <w:tcW w:w="2600" w:type="dxa"/>
            <w:tcMar>
              <w:top w:w="70" w:type="dxa"/>
              <w:left w:w="100" w:type="dxa"/>
              <w:bottom w:w="70" w:type="dxa"/>
              <w:right w:w="100" w:type="dxa"/>
            </w:tcMar>
            <w:vAlign w:val="center"/>
          </w:tcPr>
          <w:p w14:paraId="54ACCAA2" w14:textId="77777777" w:rsidR="002D25EA" w:rsidRDefault="002D25EA" w:rsidP="00D9409F">
            <w:r>
              <w:rPr>
                <w:sz w:val="20"/>
                <w:szCs w:val="20"/>
              </w:rPr>
              <w:t>APIM service (full control)</w:t>
            </w:r>
          </w:p>
        </w:tc>
        <w:tc>
          <w:tcPr>
            <w:tcW w:w="3600" w:type="dxa"/>
            <w:tcMar>
              <w:top w:w="70" w:type="dxa"/>
              <w:left w:w="100" w:type="dxa"/>
              <w:bottom w:w="70" w:type="dxa"/>
              <w:right w:w="100" w:type="dxa"/>
            </w:tcMar>
            <w:vAlign w:val="center"/>
          </w:tcPr>
          <w:p w14:paraId="03E6955A" w14:textId="77777777" w:rsidR="002D25EA" w:rsidRDefault="002D25EA" w:rsidP="00D9409F">
            <w:r>
              <w:rPr>
                <w:sz w:val="20"/>
                <w:szCs w:val="20"/>
              </w:rPr>
              <w:t>API Management Service Contributor</w:t>
            </w:r>
          </w:p>
        </w:tc>
        <w:tc>
          <w:tcPr>
            <w:tcW w:w="3100" w:type="dxa"/>
            <w:tcMar>
              <w:top w:w="70" w:type="dxa"/>
              <w:left w:w="100" w:type="dxa"/>
              <w:bottom w:w="70" w:type="dxa"/>
              <w:right w:w="100" w:type="dxa"/>
            </w:tcMar>
            <w:vAlign w:val="center"/>
          </w:tcPr>
          <w:p w14:paraId="3FFC51C5" w14:textId="77777777" w:rsidR="002D25EA" w:rsidRDefault="002D25EA" w:rsidP="00D9409F">
            <w:r>
              <w:rPr>
                <w:sz w:val="20"/>
                <w:szCs w:val="20"/>
              </w:rPr>
              <w:t xml:space="preserve">Platform team break-glass group only (section 9); day-to-day changes flow through </w:t>
            </w:r>
            <w:proofErr w:type="spellStart"/>
            <w:r>
              <w:rPr>
                <w:sz w:val="20"/>
                <w:szCs w:val="20"/>
              </w:rPr>
              <w:t>APIOps</w:t>
            </w:r>
            <w:proofErr w:type="spellEnd"/>
            <w:r>
              <w:rPr>
                <w:sz w:val="20"/>
                <w:szCs w:val="20"/>
              </w:rPr>
              <w:t>, not this role</w:t>
            </w:r>
          </w:p>
        </w:tc>
      </w:tr>
      <w:tr w:rsidR="002D25EA" w14:paraId="00A981FF" w14:textId="77777777" w:rsidTr="00D9409F">
        <w:tc>
          <w:tcPr>
            <w:tcW w:w="2600" w:type="dxa"/>
            <w:tcMar>
              <w:top w:w="70" w:type="dxa"/>
              <w:left w:w="100" w:type="dxa"/>
              <w:bottom w:w="70" w:type="dxa"/>
              <w:right w:w="100" w:type="dxa"/>
            </w:tcMar>
            <w:vAlign w:val="center"/>
          </w:tcPr>
          <w:p w14:paraId="38E5138C" w14:textId="77777777" w:rsidR="002D25EA" w:rsidRDefault="002D25EA" w:rsidP="00D9409F">
            <w:r>
              <w:rPr>
                <w:sz w:val="20"/>
                <w:szCs w:val="20"/>
              </w:rPr>
              <w:t>Workspace (per business domain)</w:t>
            </w:r>
          </w:p>
        </w:tc>
        <w:tc>
          <w:tcPr>
            <w:tcW w:w="3600" w:type="dxa"/>
            <w:tcMar>
              <w:top w:w="70" w:type="dxa"/>
              <w:left w:w="100" w:type="dxa"/>
              <w:bottom w:w="70" w:type="dxa"/>
              <w:right w:w="100" w:type="dxa"/>
            </w:tcMar>
            <w:vAlign w:val="center"/>
          </w:tcPr>
          <w:p w14:paraId="472BB315" w14:textId="77777777" w:rsidR="002D25EA" w:rsidRDefault="002D25EA" w:rsidP="00D9409F">
            <w:r>
              <w:rPr>
                <w:sz w:val="20"/>
                <w:szCs w:val="20"/>
              </w:rPr>
              <w:t>API Management Workspace Contributor / API Management Workspace API Developer</w:t>
            </w:r>
          </w:p>
        </w:tc>
        <w:tc>
          <w:tcPr>
            <w:tcW w:w="3100" w:type="dxa"/>
            <w:tcMar>
              <w:top w:w="70" w:type="dxa"/>
              <w:left w:w="100" w:type="dxa"/>
              <w:bottom w:w="70" w:type="dxa"/>
              <w:right w:w="100" w:type="dxa"/>
            </w:tcMar>
            <w:vAlign w:val="center"/>
          </w:tcPr>
          <w:p w14:paraId="72820292" w14:textId="77777777" w:rsidR="002D25EA" w:rsidRDefault="002D25EA" w:rsidP="00D9409F">
            <w:r>
              <w:rPr>
                <w:sz w:val="20"/>
                <w:szCs w:val="20"/>
              </w:rPr>
              <w:t>Domain team Entra ID group for that workspace (Claims, Policy Admin, Finance, Partner and Broker)</w:t>
            </w:r>
          </w:p>
        </w:tc>
      </w:tr>
      <w:tr w:rsidR="002D25EA" w14:paraId="0D98408E" w14:textId="77777777" w:rsidTr="00D9409F">
        <w:tc>
          <w:tcPr>
            <w:tcW w:w="2600" w:type="dxa"/>
            <w:tcMar>
              <w:top w:w="70" w:type="dxa"/>
              <w:left w:w="100" w:type="dxa"/>
              <w:bottom w:w="70" w:type="dxa"/>
              <w:right w:w="100" w:type="dxa"/>
            </w:tcMar>
            <w:vAlign w:val="center"/>
          </w:tcPr>
          <w:p w14:paraId="01ECB6EF" w14:textId="77777777" w:rsidR="002D25EA" w:rsidRDefault="002D25EA" w:rsidP="00D9409F">
            <w:r>
              <w:rPr>
                <w:sz w:val="20"/>
                <w:szCs w:val="20"/>
              </w:rPr>
              <w:t>Named values and secrets</w:t>
            </w:r>
          </w:p>
        </w:tc>
        <w:tc>
          <w:tcPr>
            <w:tcW w:w="3600" w:type="dxa"/>
            <w:tcMar>
              <w:top w:w="70" w:type="dxa"/>
              <w:left w:w="100" w:type="dxa"/>
              <w:bottom w:w="70" w:type="dxa"/>
              <w:right w:w="100" w:type="dxa"/>
            </w:tcMar>
            <w:vAlign w:val="center"/>
          </w:tcPr>
          <w:p w14:paraId="71329124" w14:textId="77777777" w:rsidR="002D25EA" w:rsidRDefault="002D25EA" w:rsidP="00D9409F">
            <w:r>
              <w:rPr>
                <w:sz w:val="20"/>
                <w:szCs w:val="20"/>
              </w:rPr>
              <w:t>API Management Service Contributor scoped to named values, plus Key Vault Secrets User on the backing vault</w:t>
            </w:r>
          </w:p>
        </w:tc>
        <w:tc>
          <w:tcPr>
            <w:tcW w:w="3100" w:type="dxa"/>
            <w:tcMar>
              <w:top w:w="70" w:type="dxa"/>
              <w:left w:w="100" w:type="dxa"/>
              <w:bottom w:w="70" w:type="dxa"/>
              <w:right w:w="100" w:type="dxa"/>
            </w:tcMar>
            <w:vAlign w:val="center"/>
          </w:tcPr>
          <w:p w14:paraId="3BF6FEC3" w14:textId="77777777" w:rsidR="002D25EA" w:rsidRDefault="002D25EA" w:rsidP="00D9409F">
            <w:r>
              <w:rPr>
                <w:sz w:val="20"/>
                <w:szCs w:val="20"/>
              </w:rPr>
              <w:t>Platform / Security group only; never assigned at workspace scope for Key Vault-backed secrets</w:t>
            </w:r>
          </w:p>
        </w:tc>
      </w:tr>
      <w:tr w:rsidR="002D25EA" w14:paraId="6BD3D1EF" w14:textId="77777777" w:rsidTr="00D9409F">
        <w:tc>
          <w:tcPr>
            <w:tcW w:w="2600" w:type="dxa"/>
            <w:tcMar>
              <w:top w:w="70" w:type="dxa"/>
              <w:left w:w="100" w:type="dxa"/>
              <w:bottom w:w="70" w:type="dxa"/>
              <w:right w:w="100" w:type="dxa"/>
            </w:tcMar>
            <w:vAlign w:val="center"/>
          </w:tcPr>
          <w:p w14:paraId="24F14687" w14:textId="77777777" w:rsidR="002D25EA" w:rsidRDefault="002D25EA" w:rsidP="00D9409F">
            <w:proofErr w:type="spellStart"/>
            <w:r>
              <w:rPr>
                <w:sz w:val="20"/>
                <w:szCs w:val="20"/>
              </w:rPr>
              <w:t>APIOps</w:t>
            </w:r>
            <w:proofErr w:type="spellEnd"/>
            <w:r>
              <w:rPr>
                <w:sz w:val="20"/>
                <w:szCs w:val="20"/>
              </w:rPr>
              <w:t xml:space="preserve"> pipeline service principal</w:t>
            </w:r>
          </w:p>
        </w:tc>
        <w:tc>
          <w:tcPr>
            <w:tcW w:w="3600" w:type="dxa"/>
            <w:tcMar>
              <w:top w:w="70" w:type="dxa"/>
              <w:left w:w="100" w:type="dxa"/>
              <w:bottom w:w="70" w:type="dxa"/>
              <w:right w:w="100" w:type="dxa"/>
            </w:tcMar>
            <w:vAlign w:val="center"/>
          </w:tcPr>
          <w:p w14:paraId="572B72B2" w14:textId="77777777" w:rsidR="002D25EA" w:rsidRDefault="002D25EA" w:rsidP="00D9409F">
            <w:r>
              <w:rPr>
                <w:sz w:val="20"/>
                <w:szCs w:val="20"/>
              </w:rPr>
              <w:t>API Management Service Contributor (or workspace-scoped equivalent for workspace-only pipelines)</w:t>
            </w:r>
          </w:p>
        </w:tc>
        <w:tc>
          <w:tcPr>
            <w:tcW w:w="3100" w:type="dxa"/>
            <w:tcMar>
              <w:top w:w="70" w:type="dxa"/>
              <w:left w:w="100" w:type="dxa"/>
              <w:bottom w:w="70" w:type="dxa"/>
              <w:right w:w="100" w:type="dxa"/>
            </w:tcMar>
            <w:vAlign w:val="center"/>
          </w:tcPr>
          <w:p w14:paraId="38DC05B5" w14:textId="77777777" w:rsidR="002D25EA" w:rsidRDefault="002D25EA" w:rsidP="00D9409F">
            <w:r>
              <w:rPr>
                <w:sz w:val="20"/>
                <w:szCs w:val="20"/>
              </w:rPr>
              <w:t>Pipeline service connection / managed identity, not a human account</w:t>
            </w:r>
          </w:p>
        </w:tc>
      </w:tr>
      <w:tr w:rsidR="002D25EA" w14:paraId="47524EF4" w14:textId="77777777" w:rsidTr="00D9409F">
        <w:tc>
          <w:tcPr>
            <w:tcW w:w="2600" w:type="dxa"/>
            <w:tcMar>
              <w:top w:w="70" w:type="dxa"/>
              <w:left w:w="100" w:type="dxa"/>
              <w:bottom w:w="70" w:type="dxa"/>
              <w:right w:w="100" w:type="dxa"/>
            </w:tcMar>
            <w:vAlign w:val="center"/>
          </w:tcPr>
          <w:p w14:paraId="3829AE38" w14:textId="77777777" w:rsidR="002D25EA" w:rsidRDefault="002D25EA" w:rsidP="00D9409F">
            <w:r>
              <w:rPr>
                <w:sz w:val="20"/>
                <w:szCs w:val="20"/>
              </w:rPr>
              <w:t>Read-only estate visibility</w:t>
            </w:r>
          </w:p>
        </w:tc>
        <w:tc>
          <w:tcPr>
            <w:tcW w:w="3600" w:type="dxa"/>
            <w:tcMar>
              <w:top w:w="70" w:type="dxa"/>
              <w:left w:w="100" w:type="dxa"/>
              <w:bottom w:w="70" w:type="dxa"/>
              <w:right w:w="100" w:type="dxa"/>
            </w:tcMar>
            <w:vAlign w:val="center"/>
          </w:tcPr>
          <w:p w14:paraId="320D5F81" w14:textId="77777777" w:rsidR="002D25EA" w:rsidRDefault="002D25EA" w:rsidP="00D9409F">
            <w:r>
              <w:rPr>
                <w:sz w:val="20"/>
                <w:szCs w:val="20"/>
              </w:rPr>
              <w:t>API Management Service Reader</w:t>
            </w:r>
          </w:p>
        </w:tc>
        <w:tc>
          <w:tcPr>
            <w:tcW w:w="3100" w:type="dxa"/>
            <w:tcMar>
              <w:top w:w="70" w:type="dxa"/>
              <w:left w:w="100" w:type="dxa"/>
              <w:bottom w:w="70" w:type="dxa"/>
              <w:right w:w="100" w:type="dxa"/>
            </w:tcMar>
            <w:vAlign w:val="center"/>
          </w:tcPr>
          <w:p w14:paraId="4615A471" w14:textId="77777777" w:rsidR="002D25EA" w:rsidRDefault="002D25EA" w:rsidP="00D9409F">
            <w:r>
              <w:rPr>
                <w:sz w:val="20"/>
                <w:szCs w:val="20"/>
              </w:rPr>
              <w:t>Architecture, security and audit groups who need to see configuration without changing it</w:t>
            </w:r>
          </w:p>
        </w:tc>
      </w:tr>
      <w:tr w:rsidR="002D25EA" w14:paraId="1B956635" w14:textId="77777777" w:rsidTr="00D9409F">
        <w:tc>
          <w:tcPr>
            <w:tcW w:w="2600" w:type="dxa"/>
            <w:tcMar>
              <w:top w:w="70" w:type="dxa"/>
              <w:left w:w="100" w:type="dxa"/>
              <w:bottom w:w="70" w:type="dxa"/>
              <w:right w:w="100" w:type="dxa"/>
            </w:tcMar>
            <w:vAlign w:val="center"/>
          </w:tcPr>
          <w:p w14:paraId="3BABC08E" w14:textId="77777777" w:rsidR="002D25EA" w:rsidRDefault="002D25EA" w:rsidP="00D9409F">
            <w:r>
              <w:rPr>
                <w:sz w:val="20"/>
                <w:szCs w:val="20"/>
              </w:rPr>
              <w:t>Resource group / networking</w:t>
            </w:r>
          </w:p>
        </w:tc>
        <w:tc>
          <w:tcPr>
            <w:tcW w:w="3600" w:type="dxa"/>
            <w:tcMar>
              <w:top w:w="70" w:type="dxa"/>
              <w:left w:w="100" w:type="dxa"/>
              <w:bottom w:w="70" w:type="dxa"/>
              <w:right w:w="100" w:type="dxa"/>
            </w:tcMar>
            <w:vAlign w:val="center"/>
          </w:tcPr>
          <w:p w14:paraId="4706E03A" w14:textId="77777777" w:rsidR="002D25EA" w:rsidRDefault="002D25EA" w:rsidP="00D9409F">
            <w:r>
              <w:rPr>
                <w:sz w:val="20"/>
                <w:szCs w:val="20"/>
              </w:rPr>
              <w:t>Network Contributor (subnet and NSG scope only)</w:t>
            </w:r>
          </w:p>
        </w:tc>
        <w:tc>
          <w:tcPr>
            <w:tcW w:w="3100" w:type="dxa"/>
            <w:tcMar>
              <w:top w:w="70" w:type="dxa"/>
              <w:left w:w="100" w:type="dxa"/>
              <w:bottom w:w="70" w:type="dxa"/>
              <w:right w:w="100" w:type="dxa"/>
            </w:tcMar>
            <w:vAlign w:val="center"/>
          </w:tcPr>
          <w:p w14:paraId="6DD4E656" w14:textId="77777777" w:rsidR="002D25EA" w:rsidRDefault="002D25EA" w:rsidP="00D9409F">
            <w:r>
              <w:rPr>
                <w:sz w:val="20"/>
                <w:szCs w:val="20"/>
              </w:rPr>
              <w:t>the Organization’s Network team, scoped to the APIM subnet, not the wider hub</w:t>
            </w:r>
          </w:p>
        </w:tc>
      </w:tr>
    </w:tbl>
    <w:p w14:paraId="4D7EC78F" w14:textId="77777777" w:rsidR="002D25EA" w:rsidRDefault="002D25EA" w:rsidP="002D25EA">
      <w:pPr>
        <w:spacing w:after="140"/>
      </w:pPr>
      <w:r>
        <w:rPr>
          <w:i/>
          <w:iCs/>
        </w:rPr>
        <w:t>This table proposes a starting model; the exact built-in role names should be validated against the current Azure role definitions at build time, since Microsoft periodically introduces more granular workspace-scoped roles.</w:t>
      </w:r>
    </w:p>
    <w:p w14:paraId="13BA9DA8" w14:textId="77777777" w:rsidR="002D25EA" w:rsidRDefault="002D25EA" w:rsidP="002D25EA">
      <w:pPr>
        <w:spacing w:after="140"/>
      </w:pPr>
    </w:p>
    <w:p w14:paraId="793EEE4D" w14:textId="77777777" w:rsidR="002D25EA" w:rsidRDefault="002D25EA" w:rsidP="002D25EA">
      <w:pPr>
        <w:spacing w:after="140"/>
      </w:pPr>
      <w:r>
        <w:t>A small, empowered governance board sets the standards; automation enforces them so governance never becomes a bottleneck.</w:t>
      </w:r>
    </w:p>
    <w:p w14:paraId="7E48E99E" w14:textId="77777777" w:rsidR="002D25EA" w:rsidRDefault="002D25EA" w:rsidP="002D25EA">
      <w:pPr>
        <w:spacing w:before="80" w:after="120"/>
        <w:jc w:val="center"/>
      </w:pPr>
      <w:r>
        <w:rPr>
          <w:noProof/>
        </w:rPr>
        <w:lastRenderedPageBreak/>
        <w:drawing>
          <wp:inline distT="0" distB="0" distL="0" distR="0" wp14:anchorId="3998C280" wp14:editId="346A6BB6">
            <wp:extent cx="5486400" cy="1628775"/>
            <wp:effectExtent l="0" t="0" r="0" b="0"/>
            <wp:docPr id="891213180" name="Picture 891213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86400" cy="1628775"/>
                    </a:xfrm>
                    <a:prstGeom prst="rect">
                      <a:avLst/>
                    </a:prstGeom>
                  </pic:spPr>
                </pic:pic>
              </a:graphicData>
            </a:graphic>
          </wp:inline>
        </w:drawing>
      </w:r>
    </w:p>
    <w:p w14:paraId="4E375719" w14:textId="77777777" w:rsidR="002D25EA" w:rsidRDefault="002D25EA" w:rsidP="002D25EA">
      <w:pPr>
        <w:spacing w:after="180"/>
        <w:jc w:val="center"/>
      </w:pPr>
      <w:r>
        <w:rPr>
          <w:i/>
          <w:iCs/>
          <w:color w:val="666666"/>
          <w:sz w:val="18"/>
          <w:szCs w:val="18"/>
        </w:rPr>
        <w:t>Figure 20: API governance framework</w:t>
      </w:r>
    </w:p>
    <w:p w14:paraId="3C1527EF" w14:textId="77777777" w:rsidR="002D25EA" w:rsidRPr="004D5371" w:rsidRDefault="002D25EA" w:rsidP="00614651">
      <w:pPr>
        <w:rPr>
          <w:b/>
          <w:bCs/>
          <w:sz w:val="20"/>
          <w:szCs w:val="20"/>
        </w:rPr>
      </w:pPr>
      <w:r w:rsidRPr="004D5371">
        <w:rPr>
          <w:b/>
          <w:bCs/>
          <w:sz w:val="20"/>
          <w:szCs w:val="20"/>
        </w:rPr>
        <w:t>Onboarding a new API</w:t>
      </w:r>
    </w:p>
    <w:p w14:paraId="12A9CB1A" w14:textId="77777777" w:rsidR="002D25EA" w:rsidRPr="004D5371" w:rsidRDefault="002D25EA" w:rsidP="002D25EA">
      <w:pPr>
        <w:spacing w:after="140"/>
        <w:rPr>
          <w:sz w:val="20"/>
          <w:szCs w:val="20"/>
        </w:rPr>
      </w:pPr>
      <w:r w:rsidRPr="004D5371">
        <w:rPr>
          <w:sz w:val="20"/>
          <w:szCs w:val="20"/>
        </w:rPr>
        <w:t>This section describes the end-to-end path for bringing a new API onto the platform using the governance constructs above, so that every API added to the Organization’s estate is consistent, discoverable, secured and owned from day one. It ties together naming, product and group assignment, tagging and workspace placement into one repeatable process rather than a series of ad hoc choices.</w:t>
      </w:r>
    </w:p>
    <w:p w14:paraId="16E15EAB" w14:textId="77777777" w:rsidR="002D25EA" w:rsidRPr="004D5371" w:rsidRDefault="002D25EA" w:rsidP="00614651">
      <w:pPr>
        <w:rPr>
          <w:b/>
          <w:bCs/>
          <w:sz w:val="20"/>
          <w:szCs w:val="20"/>
        </w:rPr>
      </w:pPr>
      <w:r w:rsidRPr="004D5371">
        <w:rPr>
          <w:b/>
          <w:bCs/>
          <w:sz w:val="20"/>
          <w:szCs w:val="20"/>
        </w:rPr>
        <w:t>The end-to-end flow</w:t>
      </w:r>
    </w:p>
    <w:p w14:paraId="5EF97EC4" w14:textId="77777777" w:rsidR="002D25EA" w:rsidRPr="004D5371" w:rsidRDefault="002D25EA" w:rsidP="002D25EA">
      <w:pPr>
        <w:spacing w:after="140"/>
        <w:rPr>
          <w:sz w:val="20"/>
          <w:szCs w:val="20"/>
        </w:rPr>
      </w:pPr>
      <w:r w:rsidRPr="004D5371">
        <w:rPr>
          <w:sz w:val="20"/>
          <w:szCs w:val="20"/>
        </w:rPr>
        <w:t xml:space="preserve">The diagram below shows the end-to-end onboarding path </w:t>
      </w:r>
      <w:proofErr w:type="gramStart"/>
      <w:r w:rsidRPr="004D5371">
        <w:rPr>
          <w:sz w:val="20"/>
          <w:szCs w:val="20"/>
        </w:rPr>
        <w:t>at a glance</w:t>
      </w:r>
      <w:proofErr w:type="gramEnd"/>
      <w:r w:rsidRPr="004D5371">
        <w:rPr>
          <w:sz w:val="20"/>
          <w:szCs w:val="20"/>
        </w:rPr>
        <w:t>; the steps beneath it describe each stage in detail.</w:t>
      </w:r>
    </w:p>
    <w:p w14:paraId="24810B55" w14:textId="77777777" w:rsidR="002D25EA" w:rsidRDefault="002D25EA" w:rsidP="002D25EA">
      <w:pPr>
        <w:spacing w:before="80" w:after="120"/>
        <w:jc w:val="center"/>
      </w:pPr>
      <w:r>
        <w:rPr>
          <w:noProof/>
        </w:rPr>
        <w:drawing>
          <wp:inline distT="0" distB="0" distL="0" distR="0" wp14:anchorId="2FC42224" wp14:editId="125E873D">
            <wp:extent cx="5943600" cy="90230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902306"/>
                    </a:xfrm>
                    <a:prstGeom prst="rect">
                      <a:avLst/>
                    </a:prstGeom>
                  </pic:spPr>
                </pic:pic>
              </a:graphicData>
            </a:graphic>
          </wp:inline>
        </w:drawing>
      </w:r>
    </w:p>
    <w:p w14:paraId="059C8576" w14:textId="77777777" w:rsidR="002D25EA" w:rsidRDefault="002D25EA" w:rsidP="002D25EA">
      <w:pPr>
        <w:spacing w:after="180"/>
        <w:jc w:val="center"/>
      </w:pPr>
      <w:r>
        <w:rPr>
          <w:i/>
          <w:iCs/>
          <w:color w:val="666666"/>
          <w:sz w:val="18"/>
          <w:szCs w:val="18"/>
        </w:rPr>
        <w:t>Figure 22: Onboarding a new API, the ten-step repeatable path from placement to publication</w:t>
      </w:r>
    </w:p>
    <w:p w14:paraId="60B8C194" w14:textId="77777777" w:rsidR="002D25EA" w:rsidRPr="004D5371" w:rsidRDefault="002D25EA">
      <w:pPr>
        <w:pStyle w:val="ListParagraph"/>
        <w:numPr>
          <w:ilvl w:val="0"/>
          <w:numId w:val="1"/>
        </w:numPr>
        <w:spacing w:after="70"/>
        <w:rPr>
          <w:sz w:val="20"/>
          <w:szCs w:val="20"/>
        </w:rPr>
      </w:pPr>
      <w:r w:rsidRPr="004D5371">
        <w:rPr>
          <w:b/>
          <w:bCs/>
          <w:sz w:val="20"/>
          <w:szCs w:val="20"/>
        </w:rPr>
        <w:t>Placement:</w:t>
      </w:r>
      <w:r w:rsidRPr="004D5371">
        <w:rPr>
          <w:sz w:val="20"/>
          <w:szCs w:val="20"/>
        </w:rPr>
        <w:t xml:space="preserve"> decide which workspace owns the API, based on the business domain (Claims, Policy Admin, Finance, or Partner and Broker). The owning domain team, not the platform team, drives the rest of the process within that workspace.</w:t>
      </w:r>
    </w:p>
    <w:p w14:paraId="2AE73012" w14:textId="77777777" w:rsidR="002D25EA" w:rsidRPr="004D5371" w:rsidRDefault="002D25EA">
      <w:pPr>
        <w:pStyle w:val="ListParagraph"/>
        <w:numPr>
          <w:ilvl w:val="0"/>
          <w:numId w:val="1"/>
        </w:numPr>
        <w:spacing w:after="70"/>
        <w:rPr>
          <w:sz w:val="20"/>
          <w:szCs w:val="20"/>
        </w:rPr>
      </w:pPr>
      <w:r w:rsidRPr="004D5371">
        <w:rPr>
          <w:b/>
          <w:bCs/>
          <w:sz w:val="20"/>
          <w:szCs w:val="20"/>
        </w:rPr>
        <w:t>Naming:</w:t>
      </w:r>
      <w:r w:rsidRPr="004D5371">
        <w:rPr>
          <w:sz w:val="20"/>
          <w:szCs w:val="20"/>
        </w:rPr>
        <w:t xml:space="preserve"> apply the naming convention from section 11.1, so the API's path follows /</w:t>
      </w:r>
      <w:proofErr w:type="spellStart"/>
      <w:r w:rsidRPr="004D5371">
        <w:rPr>
          <w:sz w:val="20"/>
          <w:szCs w:val="20"/>
        </w:rPr>
        <w:t>api</w:t>
      </w:r>
      <w:proofErr w:type="spellEnd"/>
      <w:r w:rsidRPr="004D5371">
        <w:rPr>
          <w:sz w:val="20"/>
          <w:szCs w:val="20"/>
        </w:rPr>
        <w:t>/{domain}/{version}/{resource} with plural, lowercase, kebab-case resources. Consistent naming is what makes the estate navigable and routable.</w:t>
      </w:r>
    </w:p>
    <w:p w14:paraId="022BEC33" w14:textId="77777777" w:rsidR="002D25EA" w:rsidRPr="004D5371" w:rsidRDefault="002D25EA">
      <w:pPr>
        <w:pStyle w:val="ListParagraph"/>
        <w:numPr>
          <w:ilvl w:val="0"/>
          <w:numId w:val="1"/>
        </w:numPr>
        <w:spacing w:after="70"/>
        <w:rPr>
          <w:sz w:val="20"/>
          <w:szCs w:val="20"/>
        </w:rPr>
      </w:pPr>
      <w:r w:rsidRPr="004D5371">
        <w:rPr>
          <w:b/>
          <w:bCs/>
          <w:sz w:val="20"/>
          <w:szCs w:val="20"/>
        </w:rPr>
        <w:t>Definition:</w:t>
      </w:r>
      <w:r w:rsidRPr="004D5371">
        <w:rPr>
          <w:sz w:val="20"/>
          <w:szCs w:val="20"/>
        </w:rPr>
        <w:t xml:space="preserve"> import or author the API (typically from an </w:t>
      </w:r>
      <w:proofErr w:type="spellStart"/>
      <w:r w:rsidRPr="004D5371">
        <w:rPr>
          <w:sz w:val="20"/>
          <w:szCs w:val="20"/>
        </w:rPr>
        <w:t>OpenAPI</w:t>
      </w:r>
      <w:proofErr w:type="spellEnd"/>
      <w:r w:rsidRPr="004D5371">
        <w:rPr>
          <w:sz w:val="20"/>
          <w:szCs w:val="20"/>
        </w:rPr>
        <w:t xml:space="preserve"> specification), which brings its operations and request and response schemas into APIM.</w:t>
      </w:r>
    </w:p>
    <w:p w14:paraId="6A1102D8" w14:textId="77777777" w:rsidR="002D25EA" w:rsidRPr="004D5371" w:rsidRDefault="002D25EA">
      <w:pPr>
        <w:pStyle w:val="ListParagraph"/>
        <w:numPr>
          <w:ilvl w:val="0"/>
          <w:numId w:val="1"/>
        </w:numPr>
        <w:spacing w:after="70"/>
        <w:rPr>
          <w:sz w:val="20"/>
          <w:szCs w:val="20"/>
        </w:rPr>
      </w:pPr>
      <w:r w:rsidRPr="004D5371">
        <w:rPr>
          <w:b/>
          <w:bCs/>
          <w:sz w:val="20"/>
          <w:szCs w:val="20"/>
        </w:rPr>
        <w:t>Policy:</w:t>
      </w:r>
      <w:r w:rsidRPr="004D5371">
        <w:rPr>
          <w:sz w:val="20"/>
          <w:szCs w:val="20"/>
        </w:rPr>
        <w:t xml:space="preserve"> attach the standard policy set at the right scope, JWT validation and rate limits at product level, managed-identity backend auth at API level, referencing Key Vault-backed named values rather than inline secrets.</w:t>
      </w:r>
    </w:p>
    <w:p w14:paraId="29A6F9A8" w14:textId="77777777" w:rsidR="002D25EA" w:rsidRPr="004D5371" w:rsidRDefault="002D25EA">
      <w:pPr>
        <w:pStyle w:val="ListParagraph"/>
        <w:numPr>
          <w:ilvl w:val="0"/>
          <w:numId w:val="1"/>
        </w:numPr>
        <w:spacing w:after="70"/>
        <w:rPr>
          <w:sz w:val="20"/>
          <w:szCs w:val="20"/>
        </w:rPr>
      </w:pPr>
      <w:r w:rsidRPr="004D5371">
        <w:rPr>
          <w:b/>
          <w:bCs/>
          <w:sz w:val="20"/>
          <w:szCs w:val="20"/>
        </w:rPr>
        <w:t>Product assignment:</w:t>
      </w:r>
      <w:r w:rsidRPr="004D5371">
        <w:rPr>
          <w:sz w:val="20"/>
          <w:szCs w:val="20"/>
        </w:rPr>
        <w:t xml:space="preserve"> add the API to the appropriate product (for example Internal Core Systems or External Broker), which determines its access rules and which consumers can subscribe.</w:t>
      </w:r>
    </w:p>
    <w:p w14:paraId="05C45CB4" w14:textId="77777777" w:rsidR="002D25EA" w:rsidRPr="004D5371" w:rsidRDefault="002D25EA">
      <w:pPr>
        <w:pStyle w:val="ListParagraph"/>
        <w:numPr>
          <w:ilvl w:val="0"/>
          <w:numId w:val="1"/>
        </w:numPr>
        <w:spacing w:after="70"/>
        <w:rPr>
          <w:sz w:val="20"/>
          <w:szCs w:val="20"/>
        </w:rPr>
      </w:pPr>
      <w:r w:rsidRPr="004D5371">
        <w:rPr>
          <w:b/>
          <w:bCs/>
          <w:sz w:val="20"/>
          <w:szCs w:val="20"/>
        </w:rPr>
        <w:t>Group visibility:</w:t>
      </w:r>
      <w:r w:rsidRPr="004D5371">
        <w:rPr>
          <w:sz w:val="20"/>
          <w:szCs w:val="20"/>
        </w:rPr>
        <w:t xml:space="preserve"> confirm the product's visibility is set to the correct Entra ID groups, so only the intended audience sees it in the developer portal.</w:t>
      </w:r>
    </w:p>
    <w:p w14:paraId="5925217B" w14:textId="77777777" w:rsidR="002D25EA" w:rsidRPr="004D5371" w:rsidRDefault="002D25EA">
      <w:pPr>
        <w:pStyle w:val="ListParagraph"/>
        <w:numPr>
          <w:ilvl w:val="0"/>
          <w:numId w:val="1"/>
        </w:numPr>
        <w:spacing w:after="70"/>
        <w:rPr>
          <w:sz w:val="20"/>
          <w:szCs w:val="20"/>
        </w:rPr>
      </w:pPr>
      <w:r w:rsidRPr="004D5371">
        <w:rPr>
          <w:b/>
          <w:bCs/>
          <w:sz w:val="20"/>
          <w:szCs w:val="20"/>
        </w:rPr>
        <w:t>Tagging:</w:t>
      </w:r>
      <w:r w:rsidRPr="004D5371">
        <w:rPr>
          <w:sz w:val="20"/>
          <w:szCs w:val="20"/>
        </w:rPr>
        <w:t xml:space="preserve"> apply the agreed tags, business domain, audience, lifecycle status and any sensitivity flag, so the API is discoverable and reportable from the moment it is published.</w:t>
      </w:r>
    </w:p>
    <w:p w14:paraId="00825F74" w14:textId="77777777" w:rsidR="002D25EA" w:rsidRPr="004D5371" w:rsidRDefault="002D25EA">
      <w:pPr>
        <w:pStyle w:val="ListParagraph"/>
        <w:numPr>
          <w:ilvl w:val="0"/>
          <w:numId w:val="1"/>
        </w:numPr>
        <w:spacing w:after="70"/>
        <w:rPr>
          <w:sz w:val="20"/>
          <w:szCs w:val="20"/>
        </w:rPr>
      </w:pPr>
      <w:r w:rsidRPr="004D5371">
        <w:rPr>
          <w:b/>
          <w:bCs/>
          <w:sz w:val="20"/>
          <w:szCs w:val="20"/>
        </w:rPr>
        <w:t>Versioning:</w:t>
      </w:r>
      <w:r w:rsidRPr="004D5371">
        <w:rPr>
          <w:sz w:val="20"/>
          <w:szCs w:val="20"/>
        </w:rPr>
        <w:t xml:space="preserve"> publish under an explicit version (for example /v1/) using the strategy in section 12, so future breaking changes can be introduced as /v2/ without disruption.</w:t>
      </w:r>
    </w:p>
    <w:p w14:paraId="24948A9B" w14:textId="77777777" w:rsidR="002D25EA" w:rsidRPr="004D5371" w:rsidRDefault="002D25EA">
      <w:pPr>
        <w:pStyle w:val="ListParagraph"/>
        <w:numPr>
          <w:ilvl w:val="0"/>
          <w:numId w:val="1"/>
        </w:numPr>
        <w:spacing w:after="70"/>
        <w:rPr>
          <w:sz w:val="20"/>
          <w:szCs w:val="20"/>
        </w:rPr>
      </w:pPr>
      <w:r w:rsidRPr="004D5371">
        <w:rPr>
          <w:b/>
          <w:bCs/>
          <w:sz w:val="20"/>
          <w:szCs w:val="20"/>
        </w:rPr>
        <w:t>Promotion:</w:t>
      </w:r>
      <w:r w:rsidRPr="004D5371">
        <w:rPr>
          <w:sz w:val="20"/>
          <w:szCs w:val="20"/>
        </w:rPr>
        <w:t xml:space="preserve"> move the API through Dev, UAT and Production via the </w:t>
      </w:r>
      <w:proofErr w:type="spellStart"/>
      <w:r w:rsidRPr="004D5371">
        <w:rPr>
          <w:sz w:val="20"/>
          <w:szCs w:val="20"/>
        </w:rPr>
        <w:t>APIOps</w:t>
      </w:r>
      <w:proofErr w:type="spellEnd"/>
      <w:r w:rsidRPr="004D5371">
        <w:rPr>
          <w:sz w:val="20"/>
          <w:szCs w:val="20"/>
        </w:rPr>
        <w:t xml:space="preserve"> pipeline, reviewed and deployed as code, never hand-configured in Production.</w:t>
      </w:r>
    </w:p>
    <w:p w14:paraId="71962F41" w14:textId="77777777" w:rsidR="002D25EA" w:rsidRPr="004D5371" w:rsidRDefault="002D25EA">
      <w:pPr>
        <w:pStyle w:val="ListParagraph"/>
        <w:numPr>
          <w:ilvl w:val="0"/>
          <w:numId w:val="1"/>
        </w:numPr>
        <w:spacing w:after="70"/>
        <w:rPr>
          <w:sz w:val="20"/>
          <w:szCs w:val="20"/>
        </w:rPr>
      </w:pPr>
      <w:r w:rsidRPr="004D5371">
        <w:rPr>
          <w:b/>
          <w:bCs/>
          <w:sz w:val="20"/>
          <w:szCs w:val="20"/>
        </w:rPr>
        <w:t>Publication and governance:</w:t>
      </w:r>
      <w:r w:rsidRPr="004D5371">
        <w:rPr>
          <w:sz w:val="20"/>
          <w:szCs w:val="20"/>
        </w:rPr>
        <w:t xml:space="preserve"> pass the design and security gates from section 11.2, then publish to the developer portal. The API is now live under an owner, in a product, visible to the right groups, tagged, versioned and monitored.</w:t>
      </w:r>
    </w:p>
    <w:p w14:paraId="299FB8E1" w14:textId="77777777" w:rsidR="002D25EA" w:rsidRPr="00614651" w:rsidRDefault="002D25EA" w:rsidP="00614651">
      <w:pPr>
        <w:rPr>
          <w:b/>
          <w:bCs/>
        </w:rPr>
      </w:pPr>
      <w:r>
        <w:rPr>
          <w:b/>
          <w:bCs/>
          <w:sz w:val="20"/>
          <w:szCs w:val="20"/>
        </w:rPr>
        <w:t>Onboarding checklist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7F5B3E08"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F844CF4" w14:textId="77777777" w:rsidR="002D25EA" w:rsidRDefault="002D25EA" w:rsidP="00D9409F">
            <w:r>
              <w:rPr>
                <w:b/>
                <w:bCs/>
                <w:color w:val="000000" w:themeColor="text1"/>
                <w:sz w:val="20"/>
                <w:szCs w:val="20"/>
              </w:rPr>
              <w:lastRenderedPageBreak/>
              <w:t>Step</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915D7" w14:textId="77777777" w:rsidR="002D25EA" w:rsidRDefault="002D25EA" w:rsidP="00D9409F">
            <w:r>
              <w:rPr>
                <w:b/>
                <w:bCs/>
                <w:color w:val="000000" w:themeColor="text1"/>
                <w:sz w:val="20"/>
                <w:szCs w:val="20"/>
              </w:rPr>
              <w:t>Governance construct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7B3D8" w14:textId="77777777" w:rsidR="002D25EA" w:rsidRDefault="002D25EA" w:rsidP="00D9409F">
            <w:r>
              <w:rPr>
                <w:b/>
                <w:bCs/>
                <w:color w:val="000000" w:themeColor="text1"/>
                <w:sz w:val="20"/>
                <w:szCs w:val="20"/>
              </w:rPr>
              <w:t>Outcome</w:t>
            </w:r>
          </w:p>
        </w:tc>
      </w:tr>
      <w:tr w:rsidR="002D25EA" w14:paraId="4743E3D0" w14:textId="77777777" w:rsidTr="00D9409F">
        <w:tc>
          <w:tcPr>
            <w:tcW w:w="3100" w:type="dxa"/>
            <w:tcMar>
              <w:top w:w="70" w:type="dxa"/>
              <w:left w:w="100" w:type="dxa"/>
              <w:bottom w:w="70" w:type="dxa"/>
              <w:right w:w="100" w:type="dxa"/>
            </w:tcMar>
            <w:vAlign w:val="center"/>
          </w:tcPr>
          <w:p w14:paraId="6A67AD91" w14:textId="77777777" w:rsidR="002D25EA" w:rsidRDefault="002D25EA" w:rsidP="00D9409F">
            <w:r>
              <w:rPr>
                <w:sz w:val="20"/>
                <w:szCs w:val="20"/>
              </w:rPr>
              <w:t>Assign to workspace</w:t>
            </w:r>
          </w:p>
        </w:tc>
        <w:tc>
          <w:tcPr>
            <w:tcW w:w="3100" w:type="dxa"/>
            <w:tcMar>
              <w:top w:w="70" w:type="dxa"/>
              <w:left w:w="100" w:type="dxa"/>
              <w:bottom w:w="70" w:type="dxa"/>
              <w:right w:w="100" w:type="dxa"/>
            </w:tcMar>
            <w:vAlign w:val="center"/>
          </w:tcPr>
          <w:p w14:paraId="267A8CD6" w14:textId="77777777" w:rsidR="002D25EA" w:rsidRDefault="002D25EA" w:rsidP="00D9409F">
            <w:r>
              <w:rPr>
                <w:sz w:val="20"/>
                <w:szCs w:val="20"/>
              </w:rPr>
              <w:t>Workspace</w:t>
            </w:r>
          </w:p>
        </w:tc>
        <w:tc>
          <w:tcPr>
            <w:tcW w:w="3100" w:type="dxa"/>
            <w:tcMar>
              <w:top w:w="70" w:type="dxa"/>
              <w:left w:w="100" w:type="dxa"/>
              <w:bottom w:w="70" w:type="dxa"/>
              <w:right w:w="100" w:type="dxa"/>
            </w:tcMar>
            <w:vAlign w:val="center"/>
          </w:tcPr>
          <w:p w14:paraId="4679BC91" w14:textId="77777777" w:rsidR="002D25EA" w:rsidRDefault="002D25EA" w:rsidP="00D9409F">
            <w:r>
              <w:rPr>
                <w:sz w:val="20"/>
                <w:szCs w:val="20"/>
              </w:rPr>
              <w:t>Clear domain ownership</w:t>
            </w:r>
          </w:p>
        </w:tc>
      </w:tr>
      <w:tr w:rsidR="002D25EA" w14:paraId="7438BAB2" w14:textId="77777777" w:rsidTr="00D9409F">
        <w:tc>
          <w:tcPr>
            <w:tcW w:w="3100" w:type="dxa"/>
            <w:tcMar>
              <w:top w:w="70" w:type="dxa"/>
              <w:left w:w="100" w:type="dxa"/>
              <w:bottom w:w="70" w:type="dxa"/>
              <w:right w:w="100" w:type="dxa"/>
            </w:tcMar>
            <w:vAlign w:val="center"/>
          </w:tcPr>
          <w:p w14:paraId="128773F0" w14:textId="77777777" w:rsidR="002D25EA" w:rsidRDefault="002D25EA" w:rsidP="00D9409F">
            <w:r>
              <w:rPr>
                <w:sz w:val="20"/>
                <w:szCs w:val="20"/>
              </w:rPr>
              <w:t>Apply naming convention</w:t>
            </w:r>
          </w:p>
        </w:tc>
        <w:tc>
          <w:tcPr>
            <w:tcW w:w="3100" w:type="dxa"/>
            <w:tcMar>
              <w:top w:w="70" w:type="dxa"/>
              <w:left w:w="100" w:type="dxa"/>
              <w:bottom w:w="70" w:type="dxa"/>
              <w:right w:w="100" w:type="dxa"/>
            </w:tcMar>
            <w:vAlign w:val="center"/>
          </w:tcPr>
          <w:p w14:paraId="71777BB3" w14:textId="77777777" w:rsidR="002D25EA" w:rsidRDefault="002D25EA" w:rsidP="00D9409F">
            <w:r>
              <w:rPr>
                <w:sz w:val="20"/>
                <w:szCs w:val="20"/>
              </w:rPr>
              <w:t>Design standard</w:t>
            </w:r>
          </w:p>
        </w:tc>
        <w:tc>
          <w:tcPr>
            <w:tcW w:w="3100" w:type="dxa"/>
            <w:tcMar>
              <w:top w:w="70" w:type="dxa"/>
              <w:left w:w="100" w:type="dxa"/>
              <w:bottom w:w="70" w:type="dxa"/>
              <w:right w:w="100" w:type="dxa"/>
            </w:tcMar>
            <w:vAlign w:val="center"/>
          </w:tcPr>
          <w:p w14:paraId="0FD1871A" w14:textId="77777777" w:rsidR="002D25EA" w:rsidRDefault="002D25EA" w:rsidP="00D9409F">
            <w:r>
              <w:rPr>
                <w:sz w:val="20"/>
                <w:szCs w:val="20"/>
              </w:rPr>
              <w:t>Consistent, routable path</w:t>
            </w:r>
          </w:p>
        </w:tc>
      </w:tr>
      <w:tr w:rsidR="002D25EA" w14:paraId="1B92AA54" w14:textId="77777777" w:rsidTr="00D9409F">
        <w:tc>
          <w:tcPr>
            <w:tcW w:w="3100" w:type="dxa"/>
            <w:tcMar>
              <w:top w:w="70" w:type="dxa"/>
              <w:left w:w="100" w:type="dxa"/>
              <w:bottom w:w="70" w:type="dxa"/>
              <w:right w:w="100" w:type="dxa"/>
            </w:tcMar>
            <w:vAlign w:val="center"/>
          </w:tcPr>
          <w:p w14:paraId="3F5F3F17" w14:textId="77777777" w:rsidR="002D25EA" w:rsidRDefault="002D25EA" w:rsidP="00D9409F">
            <w:r>
              <w:rPr>
                <w:sz w:val="20"/>
                <w:szCs w:val="20"/>
              </w:rPr>
              <w:t>Attach standard policies</w:t>
            </w:r>
          </w:p>
        </w:tc>
        <w:tc>
          <w:tcPr>
            <w:tcW w:w="3100" w:type="dxa"/>
            <w:tcMar>
              <w:top w:w="70" w:type="dxa"/>
              <w:left w:w="100" w:type="dxa"/>
              <w:bottom w:w="70" w:type="dxa"/>
              <w:right w:w="100" w:type="dxa"/>
            </w:tcMar>
            <w:vAlign w:val="center"/>
          </w:tcPr>
          <w:p w14:paraId="44043C15" w14:textId="77777777" w:rsidR="002D25EA" w:rsidRDefault="002D25EA" w:rsidP="00D9409F">
            <w:r>
              <w:rPr>
                <w:sz w:val="20"/>
                <w:szCs w:val="20"/>
              </w:rPr>
              <w:t>Named values, policy scope</w:t>
            </w:r>
          </w:p>
        </w:tc>
        <w:tc>
          <w:tcPr>
            <w:tcW w:w="3100" w:type="dxa"/>
            <w:tcMar>
              <w:top w:w="70" w:type="dxa"/>
              <w:left w:w="100" w:type="dxa"/>
              <w:bottom w:w="70" w:type="dxa"/>
              <w:right w:w="100" w:type="dxa"/>
            </w:tcMar>
            <w:vAlign w:val="center"/>
          </w:tcPr>
          <w:p w14:paraId="7181CC97" w14:textId="77777777" w:rsidR="002D25EA" w:rsidRDefault="002D25EA" w:rsidP="00D9409F">
            <w:r>
              <w:rPr>
                <w:sz w:val="20"/>
                <w:szCs w:val="20"/>
              </w:rPr>
              <w:t>Secured with no inline secrets</w:t>
            </w:r>
          </w:p>
        </w:tc>
      </w:tr>
      <w:tr w:rsidR="002D25EA" w14:paraId="48CBAEF9" w14:textId="77777777" w:rsidTr="00D9409F">
        <w:tc>
          <w:tcPr>
            <w:tcW w:w="3100" w:type="dxa"/>
            <w:tcMar>
              <w:top w:w="70" w:type="dxa"/>
              <w:left w:w="100" w:type="dxa"/>
              <w:bottom w:w="70" w:type="dxa"/>
              <w:right w:w="100" w:type="dxa"/>
            </w:tcMar>
            <w:vAlign w:val="center"/>
          </w:tcPr>
          <w:p w14:paraId="649D1A87" w14:textId="77777777" w:rsidR="002D25EA" w:rsidRDefault="002D25EA" w:rsidP="00D9409F">
            <w:r>
              <w:rPr>
                <w:sz w:val="20"/>
                <w:szCs w:val="20"/>
              </w:rPr>
              <w:t>Add to product</w:t>
            </w:r>
          </w:p>
        </w:tc>
        <w:tc>
          <w:tcPr>
            <w:tcW w:w="3100" w:type="dxa"/>
            <w:tcMar>
              <w:top w:w="70" w:type="dxa"/>
              <w:left w:w="100" w:type="dxa"/>
              <w:bottom w:w="70" w:type="dxa"/>
              <w:right w:w="100" w:type="dxa"/>
            </w:tcMar>
            <w:vAlign w:val="center"/>
          </w:tcPr>
          <w:p w14:paraId="7A0F87DA" w14:textId="77777777" w:rsidR="002D25EA" w:rsidRDefault="002D25EA" w:rsidP="00D9409F">
            <w:r>
              <w:rPr>
                <w:sz w:val="20"/>
                <w:szCs w:val="20"/>
              </w:rPr>
              <w:t>Product</w:t>
            </w:r>
          </w:p>
        </w:tc>
        <w:tc>
          <w:tcPr>
            <w:tcW w:w="3100" w:type="dxa"/>
            <w:tcMar>
              <w:top w:w="70" w:type="dxa"/>
              <w:left w:w="100" w:type="dxa"/>
              <w:bottom w:w="70" w:type="dxa"/>
              <w:right w:w="100" w:type="dxa"/>
            </w:tcMar>
            <w:vAlign w:val="center"/>
          </w:tcPr>
          <w:p w14:paraId="40DBBC18" w14:textId="77777777" w:rsidR="002D25EA" w:rsidRDefault="002D25EA" w:rsidP="00D9409F">
            <w:r>
              <w:rPr>
                <w:sz w:val="20"/>
                <w:szCs w:val="20"/>
              </w:rPr>
              <w:t>Access rules and subscribers defined</w:t>
            </w:r>
          </w:p>
        </w:tc>
      </w:tr>
      <w:tr w:rsidR="002D25EA" w14:paraId="27076DB2" w14:textId="77777777" w:rsidTr="00D9409F">
        <w:tc>
          <w:tcPr>
            <w:tcW w:w="3100" w:type="dxa"/>
            <w:tcMar>
              <w:top w:w="70" w:type="dxa"/>
              <w:left w:w="100" w:type="dxa"/>
              <w:bottom w:w="70" w:type="dxa"/>
              <w:right w:w="100" w:type="dxa"/>
            </w:tcMar>
            <w:vAlign w:val="center"/>
          </w:tcPr>
          <w:p w14:paraId="49046085" w14:textId="77777777" w:rsidR="002D25EA" w:rsidRDefault="002D25EA" w:rsidP="00D9409F">
            <w:r>
              <w:rPr>
                <w:sz w:val="20"/>
                <w:szCs w:val="20"/>
              </w:rPr>
              <w:t>Set product visibility</w:t>
            </w:r>
          </w:p>
        </w:tc>
        <w:tc>
          <w:tcPr>
            <w:tcW w:w="3100" w:type="dxa"/>
            <w:tcMar>
              <w:top w:w="70" w:type="dxa"/>
              <w:left w:w="100" w:type="dxa"/>
              <w:bottom w:w="70" w:type="dxa"/>
              <w:right w:w="100" w:type="dxa"/>
            </w:tcMar>
            <w:vAlign w:val="center"/>
          </w:tcPr>
          <w:p w14:paraId="47F7B4E5" w14:textId="77777777" w:rsidR="002D25EA" w:rsidRDefault="002D25EA" w:rsidP="00D9409F">
            <w:r>
              <w:rPr>
                <w:sz w:val="20"/>
                <w:szCs w:val="20"/>
              </w:rPr>
              <w:t>Groups (Entra ID)</w:t>
            </w:r>
          </w:p>
        </w:tc>
        <w:tc>
          <w:tcPr>
            <w:tcW w:w="3100" w:type="dxa"/>
            <w:tcMar>
              <w:top w:w="70" w:type="dxa"/>
              <w:left w:w="100" w:type="dxa"/>
              <w:bottom w:w="70" w:type="dxa"/>
              <w:right w:w="100" w:type="dxa"/>
            </w:tcMar>
            <w:vAlign w:val="center"/>
          </w:tcPr>
          <w:p w14:paraId="04E38239" w14:textId="77777777" w:rsidR="002D25EA" w:rsidRDefault="002D25EA" w:rsidP="00D9409F">
            <w:r>
              <w:rPr>
                <w:sz w:val="20"/>
                <w:szCs w:val="20"/>
              </w:rPr>
              <w:t>Only the intended audience sees it</w:t>
            </w:r>
          </w:p>
        </w:tc>
      </w:tr>
      <w:tr w:rsidR="002D25EA" w14:paraId="64328E68" w14:textId="77777777" w:rsidTr="00D9409F">
        <w:tc>
          <w:tcPr>
            <w:tcW w:w="3100" w:type="dxa"/>
            <w:tcMar>
              <w:top w:w="70" w:type="dxa"/>
              <w:left w:w="100" w:type="dxa"/>
              <w:bottom w:w="70" w:type="dxa"/>
              <w:right w:w="100" w:type="dxa"/>
            </w:tcMar>
            <w:vAlign w:val="center"/>
          </w:tcPr>
          <w:p w14:paraId="630806DA" w14:textId="77777777" w:rsidR="002D25EA" w:rsidRDefault="002D25EA" w:rsidP="00D9409F">
            <w:r>
              <w:rPr>
                <w:sz w:val="20"/>
                <w:szCs w:val="20"/>
              </w:rPr>
              <w:t>Apply tags</w:t>
            </w:r>
          </w:p>
        </w:tc>
        <w:tc>
          <w:tcPr>
            <w:tcW w:w="3100" w:type="dxa"/>
            <w:tcMar>
              <w:top w:w="70" w:type="dxa"/>
              <w:left w:w="100" w:type="dxa"/>
              <w:bottom w:w="70" w:type="dxa"/>
              <w:right w:w="100" w:type="dxa"/>
            </w:tcMar>
            <w:vAlign w:val="center"/>
          </w:tcPr>
          <w:p w14:paraId="45FBB415" w14:textId="77777777" w:rsidR="002D25EA" w:rsidRDefault="002D25EA" w:rsidP="00D9409F">
            <w:r>
              <w:rPr>
                <w:sz w:val="20"/>
                <w:szCs w:val="20"/>
              </w:rPr>
              <w:t>Tags</w:t>
            </w:r>
          </w:p>
        </w:tc>
        <w:tc>
          <w:tcPr>
            <w:tcW w:w="3100" w:type="dxa"/>
            <w:tcMar>
              <w:top w:w="70" w:type="dxa"/>
              <w:left w:w="100" w:type="dxa"/>
              <w:bottom w:w="70" w:type="dxa"/>
              <w:right w:w="100" w:type="dxa"/>
            </w:tcMar>
            <w:vAlign w:val="center"/>
          </w:tcPr>
          <w:p w14:paraId="64387021" w14:textId="77777777" w:rsidR="002D25EA" w:rsidRDefault="002D25EA" w:rsidP="00D9409F">
            <w:r>
              <w:rPr>
                <w:sz w:val="20"/>
                <w:szCs w:val="20"/>
              </w:rPr>
              <w:t>Discoverable and reportable</w:t>
            </w:r>
          </w:p>
        </w:tc>
      </w:tr>
      <w:tr w:rsidR="002D25EA" w14:paraId="6DAE6D4A" w14:textId="77777777" w:rsidTr="00D9409F">
        <w:tc>
          <w:tcPr>
            <w:tcW w:w="3100" w:type="dxa"/>
            <w:tcMar>
              <w:top w:w="70" w:type="dxa"/>
              <w:left w:w="100" w:type="dxa"/>
              <w:bottom w:w="70" w:type="dxa"/>
              <w:right w:w="100" w:type="dxa"/>
            </w:tcMar>
            <w:vAlign w:val="center"/>
          </w:tcPr>
          <w:p w14:paraId="028E259E" w14:textId="77777777" w:rsidR="002D25EA" w:rsidRDefault="002D25EA" w:rsidP="00D9409F">
            <w:r>
              <w:rPr>
                <w:sz w:val="20"/>
                <w:szCs w:val="20"/>
              </w:rPr>
              <w:t>Publish under a version</w:t>
            </w:r>
          </w:p>
        </w:tc>
        <w:tc>
          <w:tcPr>
            <w:tcW w:w="3100" w:type="dxa"/>
            <w:tcMar>
              <w:top w:w="70" w:type="dxa"/>
              <w:left w:w="100" w:type="dxa"/>
              <w:bottom w:w="70" w:type="dxa"/>
              <w:right w:w="100" w:type="dxa"/>
            </w:tcMar>
            <w:vAlign w:val="center"/>
          </w:tcPr>
          <w:p w14:paraId="2245DF37" w14:textId="77777777" w:rsidR="002D25EA" w:rsidRDefault="002D25EA" w:rsidP="00D9409F">
            <w:r>
              <w:rPr>
                <w:sz w:val="20"/>
                <w:szCs w:val="20"/>
              </w:rPr>
              <w:t>Versioning</w:t>
            </w:r>
          </w:p>
        </w:tc>
        <w:tc>
          <w:tcPr>
            <w:tcW w:w="3100" w:type="dxa"/>
            <w:tcMar>
              <w:top w:w="70" w:type="dxa"/>
              <w:left w:w="100" w:type="dxa"/>
              <w:bottom w:w="70" w:type="dxa"/>
              <w:right w:w="100" w:type="dxa"/>
            </w:tcMar>
            <w:vAlign w:val="center"/>
          </w:tcPr>
          <w:p w14:paraId="6D90F907" w14:textId="77777777" w:rsidR="002D25EA" w:rsidRDefault="002D25EA" w:rsidP="00D9409F">
            <w:r>
              <w:rPr>
                <w:sz w:val="20"/>
                <w:szCs w:val="20"/>
              </w:rPr>
              <w:t>Future changes are non-breaking</w:t>
            </w:r>
          </w:p>
        </w:tc>
      </w:tr>
      <w:tr w:rsidR="002D25EA" w14:paraId="44B97331" w14:textId="77777777" w:rsidTr="00D9409F">
        <w:tc>
          <w:tcPr>
            <w:tcW w:w="3100" w:type="dxa"/>
            <w:tcMar>
              <w:top w:w="70" w:type="dxa"/>
              <w:left w:w="100" w:type="dxa"/>
              <w:bottom w:w="70" w:type="dxa"/>
              <w:right w:w="100" w:type="dxa"/>
            </w:tcMar>
            <w:vAlign w:val="center"/>
          </w:tcPr>
          <w:p w14:paraId="57A39183" w14:textId="77777777" w:rsidR="002D25EA" w:rsidRDefault="002D25EA" w:rsidP="00D9409F">
            <w:r>
              <w:rPr>
                <w:sz w:val="20"/>
                <w:szCs w:val="20"/>
              </w:rPr>
              <w:t xml:space="preserve">Promote via </w:t>
            </w:r>
            <w:proofErr w:type="spellStart"/>
            <w:r>
              <w:rPr>
                <w:sz w:val="20"/>
                <w:szCs w:val="20"/>
              </w:rPr>
              <w:t>APIOps</w:t>
            </w:r>
            <w:proofErr w:type="spellEnd"/>
          </w:p>
        </w:tc>
        <w:tc>
          <w:tcPr>
            <w:tcW w:w="3100" w:type="dxa"/>
            <w:tcMar>
              <w:top w:w="70" w:type="dxa"/>
              <w:left w:w="100" w:type="dxa"/>
              <w:bottom w:w="70" w:type="dxa"/>
              <w:right w:w="100" w:type="dxa"/>
            </w:tcMar>
            <w:vAlign w:val="center"/>
          </w:tcPr>
          <w:p w14:paraId="39124281" w14:textId="77777777" w:rsidR="002D25EA" w:rsidRDefault="002D25EA" w:rsidP="00D9409F">
            <w:r>
              <w:rPr>
                <w:sz w:val="20"/>
                <w:szCs w:val="20"/>
              </w:rPr>
              <w:t>Environments</w:t>
            </w:r>
          </w:p>
        </w:tc>
        <w:tc>
          <w:tcPr>
            <w:tcW w:w="3100" w:type="dxa"/>
            <w:tcMar>
              <w:top w:w="70" w:type="dxa"/>
              <w:left w:w="100" w:type="dxa"/>
              <w:bottom w:w="70" w:type="dxa"/>
              <w:right w:w="100" w:type="dxa"/>
            </w:tcMar>
            <w:vAlign w:val="center"/>
          </w:tcPr>
          <w:p w14:paraId="0C8E28A1" w14:textId="77777777" w:rsidR="002D25EA" w:rsidRDefault="002D25EA" w:rsidP="00D9409F">
            <w:r>
              <w:rPr>
                <w:sz w:val="20"/>
                <w:szCs w:val="20"/>
              </w:rPr>
              <w:t>Consistent across Dev, UAT, Prod</w:t>
            </w:r>
          </w:p>
        </w:tc>
      </w:tr>
    </w:tbl>
    <w:p w14:paraId="1984FC50" w14:textId="77777777" w:rsidR="002D25EA" w:rsidRDefault="002D25EA" w:rsidP="002D25EA">
      <w:pPr>
        <w:spacing w:after="140"/>
      </w:pPr>
    </w:p>
    <w:p w14:paraId="1DD056EA" w14:textId="77777777" w:rsidR="002D25EA" w:rsidRPr="004D5371" w:rsidRDefault="002D25EA" w:rsidP="002D25EA">
      <w:pPr>
        <w:spacing w:after="140"/>
        <w:rPr>
          <w:sz w:val="20"/>
          <w:szCs w:val="20"/>
        </w:rPr>
      </w:pPr>
      <w:r w:rsidRPr="004D5371">
        <w:rPr>
          <w:sz w:val="20"/>
          <w:szCs w:val="20"/>
        </w:rPr>
        <w:t>Followed each time, this process means growth does not erode governance: the hundredth API onto the platform is organised exactly like the first.</w:t>
      </w:r>
    </w:p>
    <w:p w14:paraId="5CA31E48" w14:textId="77777777" w:rsidR="002D25EA" w:rsidRPr="004D5371" w:rsidRDefault="002D25EA" w:rsidP="00614651">
      <w:pPr>
        <w:rPr>
          <w:b/>
          <w:bCs/>
          <w:sz w:val="20"/>
          <w:szCs w:val="20"/>
        </w:rPr>
      </w:pPr>
      <w:r w:rsidRPr="004D5371">
        <w:rPr>
          <w:b/>
          <w:bCs/>
          <w:sz w:val="20"/>
          <w:szCs w:val="20"/>
        </w:rPr>
        <w:t>Onboarding service levels (time-to-</w:t>
      </w:r>
      <w:proofErr w:type="gramStart"/>
      <w:r w:rsidRPr="004D5371">
        <w:rPr>
          <w:b/>
          <w:bCs/>
          <w:sz w:val="20"/>
          <w:szCs w:val="20"/>
        </w:rPr>
        <w:t>first-API</w:t>
      </w:r>
      <w:proofErr w:type="gramEnd"/>
      <w:r w:rsidRPr="004D5371">
        <w:rPr>
          <w:b/>
          <w:bCs/>
          <w:sz w:val="20"/>
          <w:szCs w:val="20"/>
        </w:rPr>
        <w:t>)</w:t>
      </w:r>
    </w:p>
    <w:p w14:paraId="78CD90BC" w14:textId="77777777" w:rsidR="002D25EA" w:rsidRPr="004D5371" w:rsidRDefault="002D25EA" w:rsidP="002D25EA">
      <w:pPr>
        <w:spacing w:after="140"/>
        <w:rPr>
          <w:sz w:val="20"/>
          <w:szCs w:val="20"/>
        </w:rPr>
      </w:pPr>
      <w:r w:rsidRPr="004D5371">
        <w:rPr>
          <w:sz w:val="20"/>
          <w:szCs w:val="20"/>
        </w:rPr>
        <w:t>The onboarding steps above have owners and target cycle times so “time-to-</w:t>
      </w:r>
      <w:proofErr w:type="gramStart"/>
      <w:r w:rsidRPr="004D5371">
        <w:rPr>
          <w:sz w:val="20"/>
          <w:szCs w:val="20"/>
        </w:rPr>
        <w:t>first-API</w:t>
      </w:r>
      <w:proofErr w:type="gramEnd"/>
      <w:r w:rsidRPr="004D5371">
        <w:rPr>
          <w:sz w:val="20"/>
          <w:szCs w:val="20"/>
        </w:rPr>
        <w:t>” is a committed number rather than an open-ended process. The targets below are for a straightforward API on the happy path; complex or high-sensitivity APIs will take longer and that is expected.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2D25EA" w14:paraId="6E935397" w14:textId="77777777" w:rsidTr="00D9409F">
        <w:trPr>
          <w:tblHeader/>
        </w:trPr>
        <w:tc>
          <w:tcPr>
            <w:tcW w:w="4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13681AC" w14:textId="77777777" w:rsidR="002D25EA" w:rsidRDefault="002D25EA" w:rsidP="00D9409F">
            <w:r>
              <w:rPr>
                <w:b/>
                <w:bCs/>
                <w:color w:val="000000" w:themeColor="text1"/>
                <w:sz w:val="20"/>
                <w:szCs w:val="20"/>
              </w:rPr>
              <w:t>Stage</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196340" w14:textId="77777777" w:rsidR="002D25EA" w:rsidRDefault="002D25EA" w:rsidP="00D9409F">
            <w:r>
              <w:rPr>
                <w:b/>
                <w:bCs/>
                <w:color w:val="000000" w:themeColor="text1"/>
                <w:sz w:val="20"/>
                <w:szCs w:val="20"/>
              </w:rPr>
              <w:t>Owner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00157D5" w14:textId="77777777" w:rsidR="002D25EA" w:rsidRDefault="002D25EA" w:rsidP="00D9409F">
            <w:r>
              <w:rPr>
                <w:b/>
                <w:bCs/>
                <w:color w:val="000000" w:themeColor="text1"/>
                <w:sz w:val="20"/>
                <w:szCs w:val="20"/>
              </w:rPr>
              <w:t>Target cycle time</w:t>
            </w:r>
          </w:p>
        </w:tc>
      </w:tr>
      <w:tr w:rsidR="002D25EA" w14:paraId="6FA1D7AF" w14:textId="77777777" w:rsidTr="00D9409F">
        <w:tc>
          <w:tcPr>
            <w:tcW w:w="4500" w:type="dxa"/>
            <w:tcMar>
              <w:top w:w="70" w:type="dxa"/>
              <w:left w:w="100" w:type="dxa"/>
              <w:bottom w:w="70" w:type="dxa"/>
              <w:right w:w="100" w:type="dxa"/>
            </w:tcMar>
          </w:tcPr>
          <w:p w14:paraId="24FABBCF" w14:textId="77777777" w:rsidR="002D25EA" w:rsidRDefault="002D25EA" w:rsidP="00D9409F">
            <w:r>
              <w:rPr>
                <w:sz w:val="20"/>
                <w:szCs w:val="20"/>
              </w:rPr>
              <w:t>Intake &amp; placement (workspace, ownership)</w:t>
            </w:r>
          </w:p>
        </w:tc>
        <w:tc>
          <w:tcPr>
            <w:tcW w:w="2400" w:type="dxa"/>
            <w:tcMar>
              <w:top w:w="70" w:type="dxa"/>
              <w:left w:w="100" w:type="dxa"/>
              <w:bottom w:w="70" w:type="dxa"/>
              <w:right w:w="100" w:type="dxa"/>
            </w:tcMar>
          </w:tcPr>
          <w:p w14:paraId="4203BE4E" w14:textId="77777777" w:rsidR="002D25EA" w:rsidRDefault="002D25EA" w:rsidP="00D9409F">
            <w:r>
              <w:rPr>
                <w:sz w:val="20"/>
                <w:szCs w:val="20"/>
              </w:rPr>
              <w:t>Platform</w:t>
            </w:r>
          </w:p>
        </w:tc>
        <w:tc>
          <w:tcPr>
            <w:tcW w:w="2400" w:type="dxa"/>
            <w:tcMar>
              <w:top w:w="70" w:type="dxa"/>
              <w:left w:w="100" w:type="dxa"/>
              <w:bottom w:w="70" w:type="dxa"/>
              <w:right w:w="100" w:type="dxa"/>
            </w:tcMar>
          </w:tcPr>
          <w:p w14:paraId="24A88277" w14:textId="77777777" w:rsidR="002D25EA" w:rsidRDefault="002D25EA" w:rsidP="00D9409F">
            <w:r>
              <w:rPr>
                <w:sz w:val="20"/>
                <w:szCs w:val="20"/>
              </w:rPr>
              <w:t>2 business days</w:t>
            </w:r>
          </w:p>
        </w:tc>
      </w:tr>
      <w:tr w:rsidR="002D25EA" w14:paraId="1E537A92" w14:textId="77777777" w:rsidTr="00D9409F">
        <w:tc>
          <w:tcPr>
            <w:tcW w:w="4500" w:type="dxa"/>
            <w:tcMar>
              <w:top w:w="70" w:type="dxa"/>
              <w:left w:w="100" w:type="dxa"/>
              <w:bottom w:w="70" w:type="dxa"/>
              <w:right w:w="100" w:type="dxa"/>
            </w:tcMar>
          </w:tcPr>
          <w:p w14:paraId="2EDC4737" w14:textId="77777777" w:rsidR="002D25EA" w:rsidRDefault="002D25EA" w:rsidP="00D9409F">
            <w:r>
              <w:rPr>
                <w:sz w:val="20"/>
                <w:szCs w:val="20"/>
              </w:rPr>
              <w:t>Design &amp; naming review</w:t>
            </w:r>
          </w:p>
        </w:tc>
        <w:tc>
          <w:tcPr>
            <w:tcW w:w="2400" w:type="dxa"/>
            <w:tcMar>
              <w:top w:w="70" w:type="dxa"/>
              <w:left w:w="100" w:type="dxa"/>
              <w:bottom w:w="70" w:type="dxa"/>
              <w:right w:w="100" w:type="dxa"/>
            </w:tcMar>
          </w:tcPr>
          <w:p w14:paraId="53A4DF86" w14:textId="77777777" w:rsidR="002D25EA" w:rsidRDefault="002D25EA" w:rsidP="00D9409F">
            <w:r>
              <w:rPr>
                <w:sz w:val="20"/>
                <w:szCs w:val="20"/>
              </w:rPr>
              <w:t>Domain + Platform</w:t>
            </w:r>
          </w:p>
        </w:tc>
        <w:tc>
          <w:tcPr>
            <w:tcW w:w="2400" w:type="dxa"/>
            <w:tcMar>
              <w:top w:w="70" w:type="dxa"/>
              <w:left w:w="100" w:type="dxa"/>
              <w:bottom w:w="70" w:type="dxa"/>
              <w:right w:w="100" w:type="dxa"/>
            </w:tcMar>
          </w:tcPr>
          <w:p w14:paraId="771FE9A6" w14:textId="77777777" w:rsidR="002D25EA" w:rsidRDefault="002D25EA" w:rsidP="00D9409F">
            <w:r>
              <w:rPr>
                <w:sz w:val="20"/>
                <w:szCs w:val="20"/>
              </w:rPr>
              <w:t>3 business days</w:t>
            </w:r>
          </w:p>
        </w:tc>
      </w:tr>
      <w:tr w:rsidR="002D25EA" w14:paraId="5A0D1829" w14:textId="77777777" w:rsidTr="00D9409F">
        <w:tc>
          <w:tcPr>
            <w:tcW w:w="4500" w:type="dxa"/>
            <w:tcMar>
              <w:top w:w="70" w:type="dxa"/>
              <w:left w:w="100" w:type="dxa"/>
              <w:bottom w:w="70" w:type="dxa"/>
              <w:right w:w="100" w:type="dxa"/>
            </w:tcMar>
          </w:tcPr>
          <w:p w14:paraId="0391F0DC" w14:textId="77777777" w:rsidR="002D25EA" w:rsidRDefault="002D25EA" w:rsidP="00D9409F">
            <w:r>
              <w:rPr>
                <w:sz w:val="20"/>
                <w:szCs w:val="20"/>
              </w:rPr>
              <w:t>Security review (classification, auth, policy)</w:t>
            </w:r>
          </w:p>
        </w:tc>
        <w:tc>
          <w:tcPr>
            <w:tcW w:w="2400" w:type="dxa"/>
            <w:tcMar>
              <w:top w:w="70" w:type="dxa"/>
              <w:left w:w="100" w:type="dxa"/>
              <w:bottom w:w="70" w:type="dxa"/>
              <w:right w:w="100" w:type="dxa"/>
            </w:tcMar>
          </w:tcPr>
          <w:p w14:paraId="10D1D5C8" w14:textId="77777777" w:rsidR="002D25EA" w:rsidRDefault="002D25EA" w:rsidP="00D9409F">
            <w:r>
              <w:rPr>
                <w:sz w:val="20"/>
                <w:szCs w:val="20"/>
              </w:rPr>
              <w:t>Security</w:t>
            </w:r>
          </w:p>
        </w:tc>
        <w:tc>
          <w:tcPr>
            <w:tcW w:w="2400" w:type="dxa"/>
            <w:tcMar>
              <w:top w:w="70" w:type="dxa"/>
              <w:left w:w="100" w:type="dxa"/>
              <w:bottom w:w="70" w:type="dxa"/>
              <w:right w:w="100" w:type="dxa"/>
            </w:tcMar>
          </w:tcPr>
          <w:p w14:paraId="5D03136D" w14:textId="77777777" w:rsidR="002D25EA" w:rsidRDefault="002D25EA" w:rsidP="00D9409F">
            <w:r>
              <w:rPr>
                <w:sz w:val="20"/>
                <w:szCs w:val="20"/>
              </w:rPr>
              <w:t>3 business days</w:t>
            </w:r>
          </w:p>
        </w:tc>
      </w:tr>
      <w:tr w:rsidR="002D25EA" w14:paraId="077E09A0" w14:textId="77777777" w:rsidTr="00D9409F">
        <w:tc>
          <w:tcPr>
            <w:tcW w:w="4500" w:type="dxa"/>
            <w:tcMar>
              <w:top w:w="70" w:type="dxa"/>
              <w:left w:w="100" w:type="dxa"/>
              <w:bottom w:w="70" w:type="dxa"/>
              <w:right w:w="100" w:type="dxa"/>
            </w:tcMar>
          </w:tcPr>
          <w:p w14:paraId="4364B563" w14:textId="77777777" w:rsidR="002D25EA" w:rsidRDefault="002D25EA" w:rsidP="00D9409F">
            <w:r>
              <w:rPr>
                <w:sz w:val="20"/>
                <w:szCs w:val="20"/>
              </w:rPr>
              <w:t>Build &amp; policy in Dev</w:t>
            </w:r>
          </w:p>
        </w:tc>
        <w:tc>
          <w:tcPr>
            <w:tcW w:w="2400" w:type="dxa"/>
            <w:tcMar>
              <w:top w:w="70" w:type="dxa"/>
              <w:left w:w="100" w:type="dxa"/>
              <w:bottom w:w="70" w:type="dxa"/>
              <w:right w:w="100" w:type="dxa"/>
            </w:tcMar>
          </w:tcPr>
          <w:p w14:paraId="098F5E4D" w14:textId="77777777" w:rsidR="002D25EA" w:rsidRDefault="002D25EA" w:rsidP="00D9409F">
            <w:r>
              <w:rPr>
                <w:sz w:val="20"/>
                <w:szCs w:val="20"/>
              </w:rPr>
              <w:t>Domain</w:t>
            </w:r>
          </w:p>
        </w:tc>
        <w:tc>
          <w:tcPr>
            <w:tcW w:w="2400" w:type="dxa"/>
            <w:tcMar>
              <w:top w:w="70" w:type="dxa"/>
              <w:left w:w="100" w:type="dxa"/>
              <w:bottom w:w="70" w:type="dxa"/>
              <w:right w:w="100" w:type="dxa"/>
            </w:tcMar>
          </w:tcPr>
          <w:p w14:paraId="5C216073" w14:textId="77777777" w:rsidR="002D25EA" w:rsidRDefault="002D25EA" w:rsidP="00D9409F">
            <w:r>
              <w:rPr>
                <w:sz w:val="20"/>
                <w:szCs w:val="20"/>
              </w:rPr>
              <w:t>Domain-dependent</w:t>
            </w:r>
          </w:p>
        </w:tc>
      </w:tr>
      <w:tr w:rsidR="002D25EA" w14:paraId="287D0637" w14:textId="77777777" w:rsidTr="00D9409F">
        <w:tc>
          <w:tcPr>
            <w:tcW w:w="4500" w:type="dxa"/>
            <w:tcMar>
              <w:top w:w="70" w:type="dxa"/>
              <w:left w:w="100" w:type="dxa"/>
              <w:bottom w:w="70" w:type="dxa"/>
              <w:right w:w="100" w:type="dxa"/>
            </w:tcMar>
          </w:tcPr>
          <w:p w14:paraId="0943FD8B" w14:textId="77777777" w:rsidR="002D25EA" w:rsidRDefault="002D25EA" w:rsidP="00D9409F">
            <w:r>
              <w:rPr>
                <w:sz w:val="20"/>
                <w:szCs w:val="20"/>
              </w:rPr>
              <w:t>Promotion through gates to Production</w:t>
            </w:r>
          </w:p>
        </w:tc>
        <w:tc>
          <w:tcPr>
            <w:tcW w:w="2400" w:type="dxa"/>
            <w:tcMar>
              <w:top w:w="70" w:type="dxa"/>
              <w:left w:w="100" w:type="dxa"/>
              <w:bottom w:w="70" w:type="dxa"/>
              <w:right w:w="100" w:type="dxa"/>
            </w:tcMar>
          </w:tcPr>
          <w:p w14:paraId="10627CBD" w14:textId="77777777" w:rsidR="002D25EA" w:rsidRDefault="002D25EA" w:rsidP="00D9409F">
            <w:r>
              <w:rPr>
                <w:sz w:val="20"/>
                <w:szCs w:val="20"/>
              </w:rPr>
              <w:t>Platform</w:t>
            </w:r>
          </w:p>
        </w:tc>
        <w:tc>
          <w:tcPr>
            <w:tcW w:w="2400" w:type="dxa"/>
            <w:tcMar>
              <w:top w:w="70" w:type="dxa"/>
              <w:left w:w="100" w:type="dxa"/>
              <w:bottom w:w="70" w:type="dxa"/>
              <w:right w:w="100" w:type="dxa"/>
            </w:tcMar>
          </w:tcPr>
          <w:p w14:paraId="2D581DD4" w14:textId="77777777" w:rsidR="002D25EA" w:rsidRDefault="002D25EA" w:rsidP="00D9409F">
            <w:r>
              <w:rPr>
                <w:sz w:val="20"/>
                <w:szCs w:val="20"/>
              </w:rPr>
              <w:t>1 business day per gate</w:t>
            </w:r>
          </w:p>
        </w:tc>
      </w:tr>
      <w:tr w:rsidR="002D25EA" w14:paraId="5A5138CF" w14:textId="77777777" w:rsidTr="00D9409F">
        <w:tc>
          <w:tcPr>
            <w:tcW w:w="4500" w:type="dxa"/>
            <w:tcMar>
              <w:top w:w="70" w:type="dxa"/>
              <w:left w:w="100" w:type="dxa"/>
              <w:bottom w:w="70" w:type="dxa"/>
              <w:right w:w="100" w:type="dxa"/>
            </w:tcMar>
          </w:tcPr>
          <w:p w14:paraId="5F64284C" w14:textId="77777777" w:rsidR="002D25EA" w:rsidRDefault="002D25EA" w:rsidP="00D9409F">
            <w:r>
              <w:rPr>
                <w:sz w:val="20"/>
                <w:szCs w:val="20"/>
              </w:rPr>
              <w:t>Overall time-to-first-API (simple API, happy path)</w:t>
            </w:r>
          </w:p>
        </w:tc>
        <w:tc>
          <w:tcPr>
            <w:tcW w:w="2400" w:type="dxa"/>
            <w:tcMar>
              <w:top w:w="70" w:type="dxa"/>
              <w:left w:w="100" w:type="dxa"/>
              <w:bottom w:w="70" w:type="dxa"/>
              <w:right w:w="100" w:type="dxa"/>
            </w:tcMar>
          </w:tcPr>
          <w:p w14:paraId="206ACDEB" w14:textId="77777777" w:rsidR="002D25EA" w:rsidRDefault="002D25EA" w:rsidP="00D9409F">
            <w:r>
              <w:rPr>
                <w:sz w:val="20"/>
                <w:szCs w:val="20"/>
              </w:rPr>
              <w:t>:</w:t>
            </w:r>
          </w:p>
        </w:tc>
        <w:tc>
          <w:tcPr>
            <w:tcW w:w="2400" w:type="dxa"/>
            <w:tcMar>
              <w:top w:w="70" w:type="dxa"/>
              <w:left w:w="100" w:type="dxa"/>
              <w:bottom w:w="70" w:type="dxa"/>
              <w:right w:w="100" w:type="dxa"/>
            </w:tcMar>
          </w:tcPr>
          <w:p w14:paraId="3C6A6FD6" w14:textId="77777777" w:rsidR="002D25EA" w:rsidRDefault="002D25EA" w:rsidP="00D9409F">
            <w:r>
              <w:rPr>
                <w:sz w:val="20"/>
                <w:szCs w:val="20"/>
              </w:rPr>
              <w:t>~10 business days</w:t>
            </w:r>
          </w:p>
        </w:tc>
      </w:tr>
    </w:tbl>
    <w:p w14:paraId="78FD55C1" w14:textId="77777777" w:rsidR="002D25EA" w:rsidRPr="004D5371" w:rsidRDefault="002D25EA" w:rsidP="002D25EA">
      <w:pPr>
        <w:spacing w:after="140"/>
        <w:rPr>
          <w:sz w:val="20"/>
          <w:szCs w:val="20"/>
        </w:rPr>
      </w:pPr>
      <w:r w:rsidRPr="004D5371">
        <w:rPr>
          <w:sz w:val="20"/>
          <w:szCs w:val="20"/>
        </w:rPr>
        <w:t>These targets should be tracked as an operational metric; persistent breaches are a signal to simplify a gate, not to skip it.</w:t>
      </w:r>
    </w:p>
    <w:p w14:paraId="29CFD748" w14:textId="77777777" w:rsidR="002D25EA" w:rsidRPr="004D5371" w:rsidRDefault="002D25EA" w:rsidP="002D25EA">
      <w:pPr>
        <w:spacing w:after="60"/>
        <w:rPr>
          <w:sz w:val="20"/>
          <w:szCs w:val="20"/>
        </w:rPr>
      </w:pPr>
    </w:p>
    <w:p w14:paraId="2582BCE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4" w:name="_Toc240666303"/>
      <w:r w:rsidRPr="007F1FDD">
        <w:rPr>
          <w:rFonts w:asciiTheme="minorHAnsi" w:hAnsiTheme="minorHAnsi"/>
          <w:b w:val="0"/>
          <w:bCs w:val="0"/>
          <w:lang w:eastAsia="en-US"/>
        </w:rPr>
        <w:lastRenderedPageBreak/>
        <w:t>API Lifecycle and Versioning Strategy</w:t>
      </w:r>
      <w:bookmarkEnd w:id="34"/>
    </w:p>
    <w:p w14:paraId="239591EF" w14:textId="77777777" w:rsidR="00D36A15" w:rsidRPr="004D5371" w:rsidRDefault="00000000">
      <w:pPr>
        <w:spacing w:after="140"/>
        <w:rPr>
          <w:sz w:val="20"/>
          <w:szCs w:val="20"/>
        </w:rPr>
      </w:pPr>
      <w:r w:rsidRPr="004D5371">
        <w:rPr>
          <w:sz w:val="20"/>
          <w:szCs w:val="20"/>
        </w:rPr>
        <w:t>Every API on the platform follows the same seven-stage lifecycle, from first design through to retirement, with no manual hand-off between stages and usage analytics from the Monitor stage feeding back into the next design cycle. This section explains what happens at each stage, then sets out how versioning keeps changes non-breaking as an API evolves.</w:t>
      </w:r>
    </w:p>
    <w:p w14:paraId="3C0C3127" w14:textId="77777777" w:rsidR="002D25EA" w:rsidRPr="004D5371" w:rsidRDefault="002D25EA" w:rsidP="002D25EA">
      <w:pPr>
        <w:spacing w:after="140"/>
        <w:rPr>
          <w:sz w:val="20"/>
          <w:szCs w:val="20"/>
        </w:rPr>
      </w:pPr>
      <w:r w:rsidRPr="004D5371">
        <w:rPr>
          <w:sz w:val="20"/>
          <w:szCs w:val="20"/>
        </w:rPr>
        <w:t>Every API also moves through the same seven lifecycle stages, with no manual hand-off between them, and usage analytics from the Monitor stage feed straight back into the next design cycle.</w:t>
      </w:r>
    </w:p>
    <w:p w14:paraId="3AC668E7" w14:textId="77777777" w:rsidR="002D25EA" w:rsidRDefault="002D25EA" w:rsidP="002D25EA">
      <w:pPr>
        <w:spacing w:before="80" w:after="120"/>
        <w:jc w:val="center"/>
      </w:pPr>
      <w:r>
        <w:rPr>
          <w:noProof/>
        </w:rPr>
        <w:drawing>
          <wp:inline distT="0" distB="0" distL="0" distR="0" wp14:anchorId="71B2FC55" wp14:editId="7A873333">
            <wp:extent cx="5486400" cy="1352550"/>
            <wp:effectExtent l="0" t="0" r="0" b="0"/>
            <wp:docPr id="457013632" name="Picture 45701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1352550"/>
                    </a:xfrm>
                    <a:prstGeom prst="rect">
                      <a:avLst/>
                    </a:prstGeom>
                  </pic:spPr>
                </pic:pic>
              </a:graphicData>
            </a:graphic>
          </wp:inline>
        </w:drawing>
      </w:r>
    </w:p>
    <w:p w14:paraId="68B3478C" w14:textId="77777777" w:rsidR="002D25EA" w:rsidRDefault="002D25EA" w:rsidP="002D25EA">
      <w:pPr>
        <w:spacing w:after="180"/>
        <w:jc w:val="center"/>
      </w:pPr>
      <w:r>
        <w:rPr>
          <w:i/>
          <w:iCs/>
          <w:color w:val="666666"/>
          <w:sz w:val="18"/>
          <w:szCs w:val="18"/>
        </w:rPr>
        <w:t>Figure 21: API lifecycle management, the Organization</w:t>
      </w:r>
    </w:p>
    <w:p w14:paraId="40CCB9B3" w14:textId="77777777" w:rsidR="00D36A15" w:rsidRDefault="00000000">
      <w:pPr>
        <w:spacing w:after="140"/>
      </w:pPr>
      <w:r>
        <w:t>The seven stages, what each one does, and who owns it: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6000"/>
        <w:gridCol w:w="1800"/>
      </w:tblGrid>
      <w:tr w:rsidR="00D36A15" w14:paraId="6F87A1E0" w14:textId="77777777">
        <w:trPr>
          <w:tblHeader/>
        </w:trPr>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FCDAD4" w14:textId="77777777" w:rsidR="00D36A15" w:rsidRDefault="00000000">
            <w:r>
              <w:rPr>
                <w:b/>
                <w:bCs/>
                <w:color w:val="000000" w:themeColor="text1"/>
                <w:sz w:val="20"/>
                <w:szCs w:val="20"/>
              </w:rPr>
              <w:t>Stage</w:t>
            </w:r>
          </w:p>
        </w:tc>
        <w:tc>
          <w:tcPr>
            <w:tcW w:w="6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7639F7A" w14:textId="77777777" w:rsidR="00D36A15" w:rsidRDefault="00000000">
            <w:r>
              <w:rPr>
                <w:b/>
                <w:bCs/>
                <w:color w:val="000000" w:themeColor="text1"/>
                <w:sz w:val="20"/>
                <w:szCs w:val="20"/>
              </w:rPr>
              <w:t>What happens</w:t>
            </w:r>
          </w:p>
        </w:tc>
        <w:tc>
          <w:tcPr>
            <w:tcW w:w="1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E9E874" w14:textId="77777777" w:rsidR="00D36A15" w:rsidRDefault="00000000">
            <w:r>
              <w:rPr>
                <w:b/>
                <w:bCs/>
                <w:color w:val="000000" w:themeColor="text1"/>
                <w:sz w:val="20"/>
                <w:szCs w:val="20"/>
              </w:rPr>
              <w:t>Owner</w:t>
            </w:r>
          </w:p>
        </w:tc>
      </w:tr>
      <w:tr w:rsidR="00D36A15" w14:paraId="027FC225" w14:textId="77777777">
        <w:tc>
          <w:tcPr>
            <w:tcW w:w="1500" w:type="dxa"/>
            <w:tcMar>
              <w:top w:w="70" w:type="dxa"/>
              <w:left w:w="100" w:type="dxa"/>
              <w:bottom w:w="70" w:type="dxa"/>
              <w:right w:w="100" w:type="dxa"/>
            </w:tcMar>
            <w:vAlign w:val="center"/>
          </w:tcPr>
          <w:p w14:paraId="4159F268" w14:textId="77777777" w:rsidR="00D36A15" w:rsidRDefault="00000000">
            <w:r>
              <w:rPr>
                <w:sz w:val="20"/>
                <w:szCs w:val="20"/>
              </w:rPr>
              <w:t>1. Design</w:t>
            </w:r>
          </w:p>
        </w:tc>
        <w:tc>
          <w:tcPr>
            <w:tcW w:w="6000" w:type="dxa"/>
            <w:tcMar>
              <w:top w:w="70" w:type="dxa"/>
              <w:left w:w="100" w:type="dxa"/>
              <w:bottom w:w="70" w:type="dxa"/>
              <w:right w:w="100" w:type="dxa"/>
            </w:tcMar>
            <w:vAlign w:val="center"/>
          </w:tcPr>
          <w:p w14:paraId="32B54624" w14:textId="77777777" w:rsidR="00D36A15" w:rsidRDefault="00000000">
            <w:r>
              <w:rPr>
                <w:sz w:val="20"/>
                <w:szCs w:val="20"/>
              </w:rPr>
              <w:t>Define the API contract (</w:t>
            </w:r>
            <w:proofErr w:type="spellStart"/>
            <w:r>
              <w:rPr>
                <w:sz w:val="20"/>
                <w:szCs w:val="20"/>
              </w:rPr>
              <w:t>OpenAPI</w:t>
            </w:r>
            <w:proofErr w:type="spellEnd"/>
            <w:r>
              <w:rPr>
                <w:sz w:val="20"/>
                <w:szCs w:val="20"/>
              </w:rPr>
              <w:t>), naming and schema; check against design and naming standards before any build</w:t>
            </w:r>
          </w:p>
        </w:tc>
        <w:tc>
          <w:tcPr>
            <w:tcW w:w="1800" w:type="dxa"/>
            <w:tcMar>
              <w:top w:w="70" w:type="dxa"/>
              <w:left w:w="100" w:type="dxa"/>
              <w:bottom w:w="70" w:type="dxa"/>
              <w:right w:w="100" w:type="dxa"/>
            </w:tcMar>
            <w:vAlign w:val="center"/>
          </w:tcPr>
          <w:p w14:paraId="6F509C0E" w14:textId="77777777" w:rsidR="00D36A15" w:rsidRDefault="00000000">
            <w:r>
              <w:rPr>
                <w:sz w:val="20"/>
                <w:szCs w:val="20"/>
              </w:rPr>
              <w:t>Domain team</w:t>
            </w:r>
          </w:p>
        </w:tc>
      </w:tr>
      <w:tr w:rsidR="00D36A15" w14:paraId="41A378FC" w14:textId="77777777">
        <w:tc>
          <w:tcPr>
            <w:tcW w:w="1500" w:type="dxa"/>
            <w:tcMar>
              <w:top w:w="70" w:type="dxa"/>
              <w:left w:w="100" w:type="dxa"/>
              <w:bottom w:w="70" w:type="dxa"/>
              <w:right w:w="100" w:type="dxa"/>
            </w:tcMar>
            <w:vAlign w:val="center"/>
          </w:tcPr>
          <w:p w14:paraId="7A47BF0F" w14:textId="77777777" w:rsidR="00D36A15" w:rsidRDefault="00000000">
            <w:r>
              <w:rPr>
                <w:sz w:val="20"/>
                <w:szCs w:val="20"/>
              </w:rPr>
              <w:t>2. Develop</w:t>
            </w:r>
          </w:p>
        </w:tc>
        <w:tc>
          <w:tcPr>
            <w:tcW w:w="6000" w:type="dxa"/>
            <w:tcMar>
              <w:top w:w="70" w:type="dxa"/>
              <w:left w:w="100" w:type="dxa"/>
              <w:bottom w:w="70" w:type="dxa"/>
              <w:right w:w="100" w:type="dxa"/>
            </w:tcMar>
            <w:vAlign w:val="center"/>
          </w:tcPr>
          <w:p w14:paraId="2D799671" w14:textId="77777777" w:rsidR="00D36A15" w:rsidRDefault="00000000">
            <w:r>
              <w:rPr>
                <w:sz w:val="20"/>
                <w:szCs w:val="20"/>
              </w:rPr>
              <w:t>Build the API and its policies as code, referencing Key Vault-backed secrets, never inline credentials</w:t>
            </w:r>
          </w:p>
        </w:tc>
        <w:tc>
          <w:tcPr>
            <w:tcW w:w="1800" w:type="dxa"/>
            <w:tcMar>
              <w:top w:w="70" w:type="dxa"/>
              <w:left w:w="100" w:type="dxa"/>
              <w:bottom w:w="70" w:type="dxa"/>
              <w:right w:w="100" w:type="dxa"/>
            </w:tcMar>
            <w:vAlign w:val="center"/>
          </w:tcPr>
          <w:p w14:paraId="2C8D3E80" w14:textId="77777777" w:rsidR="00D36A15" w:rsidRDefault="00000000">
            <w:r>
              <w:rPr>
                <w:sz w:val="20"/>
                <w:szCs w:val="20"/>
              </w:rPr>
              <w:t>Domain team</w:t>
            </w:r>
          </w:p>
        </w:tc>
      </w:tr>
      <w:tr w:rsidR="00D36A15" w14:paraId="4270C090" w14:textId="77777777">
        <w:tc>
          <w:tcPr>
            <w:tcW w:w="1500" w:type="dxa"/>
            <w:tcMar>
              <w:top w:w="70" w:type="dxa"/>
              <w:left w:w="100" w:type="dxa"/>
              <w:bottom w:w="70" w:type="dxa"/>
              <w:right w:w="100" w:type="dxa"/>
            </w:tcMar>
            <w:vAlign w:val="center"/>
          </w:tcPr>
          <w:p w14:paraId="37653623" w14:textId="77777777" w:rsidR="00D36A15" w:rsidRDefault="00000000">
            <w:r>
              <w:rPr>
                <w:sz w:val="20"/>
                <w:szCs w:val="20"/>
              </w:rPr>
              <w:t>3. Test</w:t>
            </w:r>
          </w:p>
        </w:tc>
        <w:tc>
          <w:tcPr>
            <w:tcW w:w="6000" w:type="dxa"/>
            <w:tcMar>
              <w:top w:w="70" w:type="dxa"/>
              <w:left w:w="100" w:type="dxa"/>
              <w:bottom w:w="70" w:type="dxa"/>
              <w:right w:w="100" w:type="dxa"/>
            </w:tcMar>
            <w:vAlign w:val="center"/>
          </w:tcPr>
          <w:p w14:paraId="40DAA758" w14:textId="77777777" w:rsidR="00D36A15" w:rsidRDefault="00000000">
            <w:r>
              <w:rPr>
                <w:sz w:val="20"/>
                <w:szCs w:val="20"/>
              </w:rPr>
              <w:t>Run automated policy and contract tests in Dev/UAT; nothing proceeds until these pass</w:t>
            </w:r>
          </w:p>
        </w:tc>
        <w:tc>
          <w:tcPr>
            <w:tcW w:w="1800" w:type="dxa"/>
            <w:tcMar>
              <w:top w:w="70" w:type="dxa"/>
              <w:left w:w="100" w:type="dxa"/>
              <w:bottom w:w="70" w:type="dxa"/>
              <w:right w:w="100" w:type="dxa"/>
            </w:tcMar>
            <w:vAlign w:val="center"/>
          </w:tcPr>
          <w:p w14:paraId="1F52B183" w14:textId="77777777" w:rsidR="00D36A15" w:rsidRDefault="00000000">
            <w:r>
              <w:rPr>
                <w:sz w:val="20"/>
                <w:szCs w:val="20"/>
              </w:rPr>
              <w:t>Domain team</w:t>
            </w:r>
          </w:p>
        </w:tc>
      </w:tr>
      <w:tr w:rsidR="00D36A15" w14:paraId="1BD3DCC3" w14:textId="77777777">
        <w:tc>
          <w:tcPr>
            <w:tcW w:w="1500" w:type="dxa"/>
            <w:tcMar>
              <w:top w:w="70" w:type="dxa"/>
              <w:left w:w="100" w:type="dxa"/>
              <w:bottom w:w="70" w:type="dxa"/>
              <w:right w:w="100" w:type="dxa"/>
            </w:tcMar>
            <w:vAlign w:val="center"/>
          </w:tcPr>
          <w:p w14:paraId="7A982335" w14:textId="77777777" w:rsidR="00D36A15" w:rsidRDefault="00000000">
            <w:r>
              <w:rPr>
                <w:sz w:val="20"/>
                <w:szCs w:val="20"/>
              </w:rPr>
              <w:t>4. Publish</w:t>
            </w:r>
          </w:p>
        </w:tc>
        <w:tc>
          <w:tcPr>
            <w:tcW w:w="6000" w:type="dxa"/>
            <w:tcMar>
              <w:top w:w="70" w:type="dxa"/>
              <w:left w:w="100" w:type="dxa"/>
              <w:bottom w:w="70" w:type="dxa"/>
              <w:right w:w="100" w:type="dxa"/>
            </w:tcMar>
            <w:vAlign w:val="center"/>
          </w:tcPr>
          <w:p w14:paraId="398BB2B9" w14:textId="77777777" w:rsidR="00D36A15" w:rsidRDefault="00000000">
            <w:r>
              <w:rPr>
                <w:sz w:val="20"/>
                <w:szCs w:val="20"/>
              </w:rPr>
              <w:t xml:space="preserve">Promote through the </w:t>
            </w:r>
            <w:proofErr w:type="spellStart"/>
            <w:r>
              <w:rPr>
                <w:sz w:val="20"/>
                <w:szCs w:val="20"/>
              </w:rPr>
              <w:t>APIOps</w:t>
            </w:r>
            <w:proofErr w:type="spellEnd"/>
            <w:r>
              <w:rPr>
                <w:sz w:val="20"/>
                <w:szCs w:val="20"/>
              </w:rPr>
              <w:t xml:space="preserve"> pipeline and publish to the developer portal under an approved product, visible only to the right groups</w:t>
            </w:r>
          </w:p>
        </w:tc>
        <w:tc>
          <w:tcPr>
            <w:tcW w:w="1800" w:type="dxa"/>
            <w:tcMar>
              <w:top w:w="70" w:type="dxa"/>
              <w:left w:w="100" w:type="dxa"/>
              <w:bottom w:w="70" w:type="dxa"/>
              <w:right w:w="100" w:type="dxa"/>
            </w:tcMar>
            <w:vAlign w:val="center"/>
          </w:tcPr>
          <w:p w14:paraId="3F543075" w14:textId="77777777" w:rsidR="00D36A15" w:rsidRDefault="00000000">
            <w:r>
              <w:rPr>
                <w:sz w:val="20"/>
                <w:szCs w:val="20"/>
              </w:rPr>
              <w:t>Platform team</w:t>
            </w:r>
          </w:p>
        </w:tc>
      </w:tr>
      <w:tr w:rsidR="00D36A15" w14:paraId="623960D5" w14:textId="77777777">
        <w:tc>
          <w:tcPr>
            <w:tcW w:w="1500" w:type="dxa"/>
            <w:tcMar>
              <w:top w:w="70" w:type="dxa"/>
              <w:left w:w="100" w:type="dxa"/>
              <w:bottom w:w="70" w:type="dxa"/>
              <w:right w:w="100" w:type="dxa"/>
            </w:tcMar>
            <w:vAlign w:val="center"/>
          </w:tcPr>
          <w:p w14:paraId="29C8D9AA" w14:textId="77777777" w:rsidR="00D36A15" w:rsidRDefault="00000000">
            <w:r>
              <w:rPr>
                <w:sz w:val="20"/>
                <w:szCs w:val="20"/>
              </w:rPr>
              <w:t>5. Version</w:t>
            </w:r>
          </w:p>
        </w:tc>
        <w:tc>
          <w:tcPr>
            <w:tcW w:w="6000" w:type="dxa"/>
            <w:tcMar>
              <w:top w:w="70" w:type="dxa"/>
              <w:left w:w="100" w:type="dxa"/>
              <w:bottom w:w="70" w:type="dxa"/>
              <w:right w:w="100" w:type="dxa"/>
            </w:tcMar>
            <w:vAlign w:val="center"/>
          </w:tcPr>
          <w:p w14:paraId="19532AC6" w14:textId="77777777" w:rsidR="00D36A15" w:rsidRDefault="00000000">
            <w:r>
              <w:rPr>
                <w:b/>
                <w:bCs/>
                <w:sz w:val="20"/>
                <w:szCs w:val="20"/>
              </w:rPr>
              <w:t>Introduce changes safely:</w:t>
            </w:r>
            <w:r>
              <w:rPr>
                <w:sz w:val="20"/>
                <w:szCs w:val="20"/>
              </w:rPr>
              <w:t xml:space="preserve"> additive changes as a new revision, breaking changes as a new version (v2) alongside v1</w:t>
            </w:r>
          </w:p>
        </w:tc>
        <w:tc>
          <w:tcPr>
            <w:tcW w:w="1800" w:type="dxa"/>
            <w:tcMar>
              <w:top w:w="70" w:type="dxa"/>
              <w:left w:w="100" w:type="dxa"/>
              <w:bottom w:w="70" w:type="dxa"/>
              <w:right w:w="100" w:type="dxa"/>
            </w:tcMar>
            <w:vAlign w:val="center"/>
          </w:tcPr>
          <w:p w14:paraId="269CA381" w14:textId="77777777" w:rsidR="00D36A15" w:rsidRDefault="00000000">
            <w:r>
              <w:rPr>
                <w:sz w:val="20"/>
                <w:szCs w:val="20"/>
              </w:rPr>
              <w:t>Domain team</w:t>
            </w:r>
          </w:p>
        </w:tc>
      </w:tr>
      <w:tr w:rsidR="00D36A15" w14:paraId="2AC513AB" w14:textId="77777777">
        <w:tc>
          <w:tcPr>
            <w:tcW w:w="1500" w:type="dxa"/>
            <w:tcMar>
              <w:top w:w="70" w:type="dxa"/>
              <w:left w:w="100" w:type="dxa"/>
              <w:bottom w:w="70" w:type="dxa"/>
              <w:right w:w="100" w:type="dxa"/>
            </w:tcMar>
            <w:vAlign w:val="center"/>
          </w:tcPr>
          <w:p w14:paraId="4E44A478" w14:textId="77777777" w:rsidR="00D36A15" w:rsidRDefault="00000000">
            <w:r>
              <w:rPr>
                <w:sz w:val="20"/>
                <w:szCs w:val="20"/>
              </w:rPr>
              <w:t>6. Monitor</w:t>
            </w:r>
          </w:p>
        </w:tc>
        <w:tc>
          <w:tcPr>
            <w:tcW w:w="6000" w:type="dxa"/>
            <w:tcMar>
              <w:top w:w="70" w:type="dxa"/>
              <w:left w:w="100" w:type="dxa"/>
              <w:bottom w:w="70" w:type="dxa"/>
              <w:right w:w="100" w:type="dxa"/>
            </w:tcMar>
            <w:vAlign w:val="center"/>
          </w:tcPr>
          <w:p w14:paraId="3A66684F" w14:textId="77777777" w:rsidR="00D36A15" w:rsidRDefault="00000000">
            <w:r>
              <w:rPr>
                <w:sz w:val="20"/>
                <w:szCs w:val="20"/>
              </w:rPr>
              <w:t>Track usage, errors, latency and quota consumption per consumer; feed findings back into the next design cycle</w:t>
            </w:r>
          </w:p>
        </w:tc>
        <w:tc>
          <w:tcPr>
            <w:tcW w:w="1800" w:type="dxa"/>
            <w:tcMar>
              <w:top w:w="70" w:type="dxa"/>
              <w:left w:w="100" w:type="dxa"/>
              <w:bottom w:w="70" w:type="dxa"/>
              <w:right w:w="100" w:type="dxa"/>
            </w:tcMar>
            <w:vAlign w:val="center"/>
          </w:tcPr>
          <w:p w14:paraId="05BC7AF1" w14:textId="77777777" w:rsidR="00D36A15" w:rsidRDefault="00000000">
            <w:r>
              <w:rPr>
                <w:sz w:val="20"/>
                <w:szCs w:val="20"/>
              </w:rPr>
              <w:t>Operations / SRE</w:t>
            </w:r>
          </w:p>
        </w:tc>
      </w:tr>
      <w:tr w:rsidR="00D36A15" w14:paraId="19F141D9" w14:textId="77777777">
        <w:tc>
          <w:tcPr>
            <w:tcW w:w="1500" w:type="dxa"/>
            <w:tcMar>
              <w:top w:w="70" w:type="dxa"/>
              <w:left w:w="100" w:type="dxa"/>
              <w:bottom w:w="70" w:type="dxa"/>
              <w:right w:w="100" w:type="dxa"/>
            </w:tcMar>
            <w:vAlign w:val="center"/>
          </w:tcPr>
          <w:p w14:paraId="65904FBA" w14:textId="77777777" w:rsidR="00D36A15" w:rsidRDefault="00000000">
            <w:r>
              <w:rPr>
                <w:sz w:val="20"/>
                <w:szCs w:val="20"/>
              </w:rPr>
              <w:t>7. Retire</w:t>
            </w:r>
          </w:p>
        </w:tc>
        <w:tc>
          <w:tcPr>
            <w:tcW w:w="6000" w:type="dxa"/>
            <w:tcMar>
              <w:top w:w="70" w:type="dxa"/>
              <w:left w:w="100" w:type="dxa"/>
              <w:bottom w:w="70" w:type="dxa"/>
              <w:right w:w="100" w:type="dxa"/>
            </w:tcMar>
            <w:vAlign w:val="center"/>
          </w:tcPr>
          <w:p w14:paraId="6C4F6CC8" w14:textId="77777777" w:rsidR="00D36A15" w:rsidRDefault="00000000">
            <w:r>
              <w:rPr>
                <w:sz w:val="20"/>
                <w:szCs w:val="20"/>
              </w:rPr>
              <w:t>Deprecate with a Sunset header and a defined notice window, then remove; the gateway returns 410 Gone, never a silent removal</w:t>
            </w:r>
          </w:p>
        </w:tc>
        <w:tc>
          <w:tcPr>
            <w:tcW w:w="1800" w:type="dxa"/>
            <w:tcMar>
              <w:top w:w="70" w:type="dxa"/>
              <w:left w:w="100" w:type="dxa"/>
              <w:bottom w:w="70" w:type="dxa"/>
              <w:right w:w="100" w:type="dxa"/>
            </w:tcMar>
            <w:vAlign w:val="center"/>
          </w:tcPr>
          <w:p w14:paraId="3E0D292C" w14:textId="77777777" w:rsidR="00D36A15" w:rsidRDefault="00000000">
            <w:r>
              <w:rPr>
                <w:sz w:val="20"/>
                <w:szCs w:val="20"/>
              </w:rPr>
              <w:t>Platform + Domain</w:t>
            </w:r>
          </w:p>
        </w:tc>
      </w:tr>
    </w:tbl>
    <w:p w14:paraId="5777D289" w14:textId="77777777" w:rsidR="00D36A15" w:rsidRPr="004D5371" w:rsidRDefault="00000000">
      <w:pPr>
        <w:spacing w:after="140"/>
        <w:rPr>
          <w:sz w:val="20"/>
          <w:szCs w:val="20"/>
        </w:rPr>
      </w:pPr>
      <w:r w:rsidRPr="004D5371">
        <w:rPr>
          <w:sz w:val="20"/>
          <w:szCs w:val="20"/>
        </w:rPr>
        <w:t>In practice these stages map onto concrete gates: intake registers the API and its intended consumers, design review checks schema and naming standards, a security gate confirms scopes and rate limits, pre-production sign-off requires automated policy and contract tests to pass, and production publish makes the API visible in the developer portal under an approved product. Retirement follows a defined deprecation notice and sunset window rather than a silent removal. The full step-by-step onboarding path that walks a new API through these stages is in section 11 (Onboarding a new API).</w:t>
      </w:r>
    </w:p>
    <w:p w14:paraId="2AD4AE28" w14:textId="77777777" w:rsidR="00D36A15" w:rsidRPr="004D5371" w:rsidRDefault="00000000">
      <w:pPr>
        <w:spacing w:before="160" w:after="140"/>
        <w:rPr>
          <w:b/>
          <w:bCs/>
          <w:sz w:val="20"/>
          <w:szCs w:val="20"/>
        </w:rPr>
      </w:pPr>
      <w:r w:rsidRPr="004D5371">
        <w:rPr>
          <w:b/>
          <w:bCs/>
          <w:sz w:val="20"/>
          <w:szCs w:val="20"/>
        </w:rPr>
        <w:t>Versioning:</w:t>
      </w:r>
      <w:r w:rsidRPr="004D5371">
        <w:rPr>
          <w:sz w:val="20"/>
          <w:szCs w:val="20"/>
        </w:rPr>
        <w:t xml:space="preserve"> keeping change non-breaking</w:t>
      </w:r>
    </w:p>
    <w:p w14:paraId="3C2A0CF2" w14:textId="77777777" w:rsidR="002D25EA" w:rsidRPr="004D5371" w:rsidRDefault="002D25EA" w:rsidP="002D25EA">
      <w:pPr>
        <w:spacing w:after="140"/>
        <w:rPr>
          <w:sz w:val="20"/>
          <w:szCs w:val="20"/>
        </w:rPr>
      </w:pPr>
      <w:r w:rsidRPr="004D5371">
        <w:rPr>
          <w:sz w:val="20"/>
          <w:szCs w:val="20"/>
        </w:rPr>
        <w:t>Versioning exists so that the Organization can improve an API without breaking the systems already calling it. The design uses two distinct APIM mechanisms for two distinct situations, and it is worth being precise about which is which, because they are often confused.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0FE24740"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43F86A4" w14:textId="77777777" w:rsidR="002D25EA" w:rsidRDefault="002D25EA" w:rsidP="00D9409F">
            <w:r>
              <w:rPr>
                <w:b/>
                <w:bCs/>
                <w:color w:val="000000" w:themeColor="text1"/>
                <w:sz w:val="20"/>
                <w:szCs w:val="20"/>
              </w:rPr>
              <w:t>Mechanism</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1D1C8C" w14:textId="77777777" w:rsidR="002D25EA" w:rsidRDefault="002D25EA" w:rsidP="00D9409F">
            <w:r>
              <w:rPr>
                <w:b/>
                <w:bCs/>
                <w:color w:val="000000" w:themeColor="text1"/>
                <w:sz w:val="20"/>
                <w:szCs w:val="20"/>
              </w:rPr>
              <w:t>When it is used</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BDCC79A" w14:textId="77777777" w:rsidR="002D25EA" w:rsidRDefault="002D25EA" w:rsidP="00D9409F">
            <w:r>
              <w:rPr>
                <w:b/>
                <w:bCs/>
                <w:color w:val="000000" w:themeColor="text1"/>
                <w:sz w:val="20"/>
                <w:szCs w:val="20"/>
              </w:rPr>
              <w:t>Consumer effect</w:t>
            </w:r>
          </w:p>
        </w:tc>
      </w:tr>
      <w:tr w:rsidR="002D25EA" w14:paraId="71C5A7C0" w14:textId="77777777" w:rsidTr="00D9409F">
        <w:tc>
          <w:tcPr>
            <w:tcW w:w="3100" w:type="dxa"/>
            <w:tcMar>
              <w:top w:w="70" w:type="dxa"/>
              <w:left w:w="100" w:type="dxa"/>
              <w:bottom w:w="70" w:type="dxa"/>
              <w:right w:w="100" w:type="dxa"/>
            </w:tcMar>
            <w:vAlign w:val="center"/>
          </w:tcPr>
          <w:p w14:paraId="76D40FBA" w14:textId="77777777" w:rsidR="002D25EA" w:rsidRDefault="002D25EA" w:rsidP="00D9409F">
            <w:r>
              <w:rPr>
                <w:sz w:val="20"/>
                <w:szCs w:val="20"/>
              </w:rPr>
              <w:t>Revision</w:t>
            </w:r>
          </w:p>
        </w:tc>
        <w:tc>
          <w:tcPr>
            <w:tcW w:w="3100" w:type="dxa"/>
            <w:tcMar>
              <w:top w:w="70" w:type="dxa"/>
              <w:left w:w="100" w:type="dxa"/>
              <w:bottom w:w="70" w:type="dxa"/>
              <w:right w:w="100" w:type="dxa"/>
            </w:tcMar>
            <w:vAlign w:val="center"/>
          </w:tcPr>
          <w:p w14:paraId="406C5C97" w14:textId="77777777" w:rsidR="002D25EA" w:rsidRDefault="002D25EA" w:rsidP="00D9409F">
            <w:r>
              <w:rPr>
                <w:sz w:val="20"/>
                <w:szCs w:val="20"/>
              </w:rPr>
              <w:t>A change that does not break the contract, for example adding an optional field or fixing a bug</w:t>
            </w:r>
          </w:p>
        </w:tc>
        <w:tc>
          <w:tcPr>
            <w:tcW w:w="3100" w:type="dxa"/>
            <w:tcMar>
              <w:top w:w="70" w:type="dxa"/>
              <w:left w:w="100" w:type="dxa"/>
              <w:bottom w:w="70" w:type="dxa"/>
              <w:right w:w="100" w:type="dxa"/>
            </w:tcMar>
            <w:vAlign w:val="center"/>
          </w:tcPr>
          <w:p w14:paraId="1828D6D0" w14:textId="77777777" w:rsidR="002D25EA" w:rsidRDefault="002D25EA" w:rsidP="00D9409F">
            <w:r>
              <w:rPr>
                <w:sz w:val="20"/>
                <w:szCs w:val="20"/>
              </w:rPr>
              <w:t>Consumers keep calling the same URL; the new revision can be tested online, then made current</w:t>
            </w:r>
          </w:p>
        </w:tc>
      </w:tr>
      <w:tr w:rsidR="002D25EA" w14:paraId="3D374185" w14:textId="77777777" w:rsidTr="00D9409F">
        <w:tc>
          <w:tcPr>
            <w:tcW w:w="3100" w:type="dxa"/>
            <w:tcMar>
              <w:top w:w="70" w:type="dxa"/>
              <w:left w:w="100" w:type="dxa"/>
              <w:bottom w:w="70" w:type="dxa"/>
              <w:right w:w="100" w:type="dxa"/>
            </w:tcMar>
            <w:vAlign w:val="center"/>
          </w:tcPr>
          <w:p w14:paraId="46C167D0" w14:textId="77777777" w:rsidR="002D25EA" w:rsidRDefault="002D25EA" w:rsidP="00D9409F">
            <w:r>
              <w:rPr>
                <w:sz w:val="20"/>
                <w:szCs w:val="20"/>
              </w:rPr>
              <w:lastRenderedPageBreak/>
              <w:t>Version</w:t>
            </w:r>
          </w:p>
        </w:tc>
        <w:tc>
          <w:tcPr>
            <w:tcW w:w="3100" w:type="dxa"/>
            <w:tcMar>
              <w:top w:w="70" w:type="dxa"/>
              <w:left w:w="100" w:type="dxa"/>
              <w:bottom w:w="70" w:type="dxa"/>
              <w:right w:w="100" w:type="dxa"/>
            </w:tcMar>
            <w:vAlign w:val="center"/>
          </w:tcPr>
          <w:p w14:paraId="04B8622B" w14:textId="77777777" w:rsidR="002D25EA" w:rsidRDefault="002D25EA" w:rsidP="00D9409F">
            <w:r>
              <w:rPr>
                <w:sz w:val="20"/>
                <w:szCs w:val="20"/>
              </w:rPr>
              <w:t>A change that breaks the contract, for example removing a field or changing a type</w:t>
            </w:r>
          </w:p>
        </w:tc>
        <w:tc>
          <w:tcPr>
            <w:tcW w:w="3100" w:type="dxa"/>
            <w:tcMar>
              <w:top w:w="70" w:type="dxa"/>
              <w:left w:w="100" w:type="dxa"/>
              <w:bottom w:w="70" w:type="dxa"/>
              <w:right w:w="100" w:type="dxa"/>
            </w:tcMar>
            <w:vAlign w:val="center"/>
          </w:tcPr>
          <w:p w14:paraId="309AC9AA" w14:textId="77777777" w:rsidR="002D25EA" w:rsidRDefault="002D25EA" w:rsidP="00D9409F">
            <w:r>
              <w:rPr>
                <w:sz w:val="20"/>
                <w:szCs w:val="20"/>
              </w:rPr>
              <w:t>A new version (v2) is published alongside v1; consumers move when they are ready</w:t>
            </w:r>
          </w:p>
        </w:tc>
      </w:tr>
    </w:tbl>
    <w:p w14:paraId="0BD95F17" w14:textId="77777777" w:rsidR="002D25EA" w:rsidRDefault="002D25EA" w:rsidP="002D25EA">
      <w:pPr>
        <w:spacing w:after="140"/>
      </w:pPr>
    </w:p>
    <w:p w14:paraId="2D21ABAE" w14:textId="77777777" w:rsidR="002D25EA" w:rsidRPr="004D5371" w:rsidRDefault="002D25EA" w:rsidP="002D25EA">
      <w:pPr>
        <w:spacing w:after="140"/>
        <w:rPr>
          <w:sz w:val="20"/>
          <w:szCs w:val="20"/>
        </w:rPr>
      </w:pPr>
      <w:r w:rsidRPr="004D5371">
        <w:rPr>
          <w:sz w:val="20"/>
          <w:szCs w:val="20"/>
        </w:rPr>
        <w:t>Versions are expressed in the URL path (for example /</w:t>
      </w:r>
      <w:proofErr w:type="spellStart"/>
      <w:r w:rsidRPr="004D5371">
        <w:rPr>
          <w:sz w:val="20"/>
          <w:szCs w:val="20"/>
        </w:rPr>
        <w:t>api</w:t>
      </w:r>
      <w:proofErr w:type="spellEnd"/>
      <w:r w:rsidRPr="004D5371">
        <w:rPr>
          <w:sz w:val="20"/>
          <w:szCs w:val="20"/>
        </w:rPr>
        <w:t>/claims/v1/ and /</w:t>
      </w:r>
      <w:proofErr w:type="spellStart"/>
      <w:r w:rsidRPr="004D5371">
        <w:rPr>
          <w:sz w:val="20"/>
          <w:szCs w:val="20"/>
        </w:rPr>
        <w:t>api</w:t>
      </w:r>
      <w:proofErr w:type="spellEnd"/>
      <w:r w:rsidRPr="004D5371">
        <w:rPr>
          <w:sz w:val="20"/>
          <w:szCs w:val="20"/>
        </w:rPr>
        <w:t>/claims/v2/), which is the clearest scheme for partners to read and the easiest to route on at the gateway. APIM also supports header-based and query-string versioning; path-based is the house standard here, with the others available only where a specific partner integration requires them.</w:t>
      </w:r>
    </w:p>
    <w:p w14:paraId="7FC40022" w14:textId="77777777" w:rsidR="002D25EA" w:rsidRPr="004D5371" w:rsidRDefault="002D25EA" w:rsidP="002D25EA">
      <w:pPr>
        <w:spacing w:after="140"/>
        <w:rPr>
          <w:sz w:val="20"/>
          <w:szCs w:val="20"/>
        </w:rPr>
      </w:pPr>
      <w:r w:rsidRPr="004D5371">
        <w:rPr>
          <w:sz w:val="20"/>
          <w:szCs w:val="20"/>
        </w:rPr>
        <w:t>The table below sets out how each kind of change is handled and what the consumer experiences.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60BC0688"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D4614F6" w14:textId="77777777" w:rsidR="002D25EA" w:rsidRDefault="002D25EA" w:rsidP="00D9409F">
            <w:r>
              <w:rPr>
                <w:b/>
                <w:bCs/>
                <w:color w:val="000000" w:themeColor="text1"/>
                <w:sz w:val="20"/>
                <w:szCs w:val="20"/>
              </w:rPr>
              <w:t>Change type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49ED78B" w14:textId="77777777" w:rsidR="002D25EA" w:rsidRDefault="002D25EA" w:rsidP="00D9409F">
            <w:r>
              <w:rPr>
                <w:b/>
                <w:bCs/>
                <w:color w:val="000000" w:themeColor="text1"/>
                <w:sz w:val="20"/>
                <w:szCs w:val="20"/>
              </w:rPr>
              <w:t>Versioning approach</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CBFAF7B" w14:textId="77777777" w:rsidR="002D25EA" w:rsidRDefault="002D25EA" w:rsidP="00D9409F">
            <w:r>
              <w:rPr>
                <w:b/>
                <w:bCs/>
                <w:color w:val="000000" w:themeColor="text1"/>
                <w:sz w:val="20"/>
                <w:szCs w:val="20"/>
              </w:rPr>
              <w:t>Consumer impact</w:t>
            </w:r>
          </w:p>
        </w:tc>
      </w:tr>
      <w:tr w:rsidR="002D25EA" w14:paraId="52B4A71A" w14:textId="77777777" w:rsidTr="00D9409F">
        <w:tc>
          <w:tcPr>
            <w:tcW w:w="3100" w:type="dxa"/>
            <w:tcMar>
              <w:top w:w="70" w:type="dxa"/>
              <w:left w:w="100" w:type="dxa"/>
              <w:bottom w:w="70" w:type="dxa"/>
              <w:right w:w="100" w:type="dxa"/>
            </w:tcMar>
            <w:vAlign w:val="center"/>
          </w:tcPr>
          <w:p w14:paraId="28536B32" w14:textId="77777777" w:rsidR="002D25EA" w:rsidRDefault="002D25EA" w:rsidP="00D9409F">
            <w:r>
              <w:rPr>
                <w:sz w:val="20"/>
                <w:szCs w:val="20"/>
              </w:rPr>
              <w:t>Breaking change</w:t>
            </w:r>
          </w:p>
        </w:tc>
        <w:tc>
          <w:tcPr>
            <w:tcW w:w="3100" w:type="dxa"/>
            <w:tcMar>
              <w:top w:w="70" w:type="dxa"/>
              <w:left w:w="100" w:type="dxa"/>
              <w:bottom w:w="70" w:type="dxa"/>
              <w:right w:w="100" w:type="dxa"/>
            </w:tcMar>
            <w:vAlign w:val="center"/>
          </w:tcPr>
          <w:p w14:paraId="23442433" w14:textId="77777777" w:rsidR="002D25EA" w:rsidRDefault="002D25EA" w:rsidP="00D9409F">
            <w:r>
              <w:rPr>
                <w:sz w:val="20"/>
                <w:szCs w:val="20"/>
              </w:rPr>
              <w:t>New major version, for example /v2/, published alongside /v1/</w:t>
            </w:r>
          </w:p>
        </w:tc>
        <w:tc>
          <w:tcPr>
            <w:tcW w:w="3100" w:type="dxa"/>
            <w:tcMar>
              <w:top w:w="70" w:type="dxa"/>
              <w:left w:w="100" w:type="dxa"/>
              <w:bottom w:w="70" w:type="dxa"/>
              <w:right w:w="100" w:type="dxa"/>
            </w:tcMar>
            <w:vAlign w:val="center"/>
          </w:tcPr>
          <w:p w14:paraId="082D7380" w14:textId="77777777" w:rsidR="002D25EA" w:rsidRDefault="002D25EA" w:rsidP="00D9409F">
            <w:r>
              <w:rPr>
                <w:sz w:val="20"/>
                <w:szCs w:val="20"/>
              </w:rPr>
              <w:t>None until the consumer opts in</w:t>
            </w:r>
          </w:p>
        </w:tc>
      </w:tr>
      <w:tr w:rsidR="002D25EA" w14:paraId="3C59D093" w14:textId="77777777" w:rsidTr="00D9409F">
        <w:tc>
          <w:tcPr>
            <w:tcW w:w="3100" w:type="dxa"/>
            <w:tcMar>
              <w:top w:w="70" w:type="dxa"/>
              <w:left w:w="100" w:type="dxa"/>
              <w:bottom w:w="70" w:type="dxa"/>
              <w:right w:w="100" w:type="dxa"/>
            </w:tcMar>
            <w:vAlign w:val="center"/>
          </w:tcPr>
          <w:p w14:paraId="777B73B9" w14:textId="77777777" w:rsidR="002D25EA" w:rsidRDefault="002D25EA" w:rsidP="00D9409F">
            <w:r>
              <w:rPr>
                <w:sz w:val="20"/>
                <w:szCs w:val="20"/>
              </w:rPr>
              <w:t>Non-breaking addition</w:t>
            </w:r>
          </w:p>
        </w:tc>
        <w:tc>
          <w:tcPr>
            <w:tcW w:w="3100" w:type="dxa"/>
            <w:tcMar>
              <w:top w:w="70" w:type="dxa"/>
              <w:left w:w="100" w:type="dxa"/>
              <w:bottom w:w="70" w:type="dxa"/>
              <w:right w:w="100" w:type="dxa"/>
            </w:tcMar>
            <w:vAlign w:val="center"/>
          </w:tcPr>
          <w:p w14:paraId="561373E5" w14:textId="77777777" w:rsidR="002D25EA" w:rsidRDefault="002D25EA" w:rsidP="00D9409F">
            <w:r>
              <w:rPr>
                <w:sz w:val="20"/>
                <w:szCs w:val="20"/>
              </w:rPr>
              <w:t>Same version, new revision, additive fields only</w:t>
            </w:r>
          </w:p>
        </w:tc>
        <w:tc>
          <w:tcPr>
            <w:tcW w:w="3100" w:type="dxa"/>
            <w:tcMar>
              <w:top w:w="70" w:type="dxa"/>
              <w:left w:w="100" w:type="dxa"/>
              <w:bottom w:w="70" w:type="dxa"/>
              <w:right w:w="100" w:type="dxa"/>
            </w:tcMar>
            <w:vAlign w:val="center"/>
          </w:tcPr>
          <w:p w14:paraId="4352036A" w14:textId="77777777" w:rsidR="002D25EA" w:rsidRDefault="002D25EA" w:rsidP="00D9409F">
            <w:r>
              <w:rPr>
                <w:sz w:val="20"/>
                <w:szCs w:val="20"/>
              </w:rPr>
              <w:t>Zero impact, backward compatible</w:t>
            </w:r>
          </w:p>
        </w:tc>
      </w:tr>
      <w:tr w:rsidR="002D25EA" w14:paraId="041388B6" w14:textId="77777777" w:rsidTr="00D9409F">
        <w:tc>
          <w:tcPr>
            <w:tcW w:w="3100" w:type="dxa"/>
            <w:tcMar>
              <w:top w:w="70" w:type="dxa"/>
              <w:left w:w="100" w:type="dxa"/>
              <w:bottom w:w="70" w:type="dxa"/>
              <w:right w:w="100" w:type="dxa"/>
            </w:tcMar>
            <w:vAlign w:val="center"/>
          </w:tcPr>
          <w:p w14:paraId="5CA373CA" w14:textId="77777777" w:rsidR="002D25EA" w:rsidRDefault="002D25EA" w:rsidP="00D9409F">
            <w:r>
              <w:rPr>
                <w:sz w:val="20"/>
                <w:szCs w:val="20"/>
              </w:rPr>
              <w:t>Deprecated version</w:t>
            </w:r>
          </w:p>
        </w:tc>
        <w:tc>
          <w:tcPr>
            <w:tcW w:w="3100" w:type="dxa"/>
            <w:tcMar>
              <w:top w:w="70" w:type="dxa"/>
              <w:left w:w="100" w:type="dxa"/>
              <w:bottom w:w="70" w:type="dxa"/>
              <w:right w:w="100" w:type="dxa"/>
            </w:tcMar>
            <w:vAlign w:val="center"/>
          </w:tcPr>
          <w:p w14:paraId="059DE4CD" w14:textId="77777777" w:rsidR="002D25EA" w:rsidRDefault="002D25EA" w:rsidP="00D9409F">
            <w:r>
              <w:rPr>
                <w:sz w:val="20"/>
                <w:szCs w:val="20"/>
              </w:rPr>
              <w:t>Marked deprecated in the Developer Portal; a Sunset response header advertises the retirement date</w:t>
            </w:r>
          </w:p>
        </w:tc>
        <w:tc>
          <w:tcPr>
            <w:tcW w:w="3100" w:type="dxa"/>
            <w:tcMar>
              <w:top w:w="70" w:type="dxa"/>
              <w:left w:w="100" w:type="dxa"/>
              <w:bottom w:w="70" w:type="dxa"/>
              <w:right w:w="100" w:type="dxa"/>
            </w:tcMar>
            <w:vAlign w:val="center"/>
          </w:tcPr>
          <w:p w14:paraId="155F4CD7" w14:textId="77777777" w:rsidR="002D25EA" w:rsidRDefault="002D25EA" w:rsidP="00D9409F">
            <w:r>
              <w:rPr>
                <w:sz w:val="20"/>
                <w:szCs w:val="20"/>
              </w:rPr>
              <w:t>90-day minimum notice period</w:t>
            </w:r>
          </w:p>
        </w:tc>
      </w:tr>
      <w:tr w:rsidR="002D25EA" w14:paraId="685F90F3" w14:textId="77777777" w:rsidTr="00D9409F">
        <w:tc>
          <w:tcPr>
            <w:tcW w:w="3100" w:type="dxa"/>
            <w:tcMar>
              <w:top w:w="70" w:type="dxa"/>
              <w:left w:w="100" w:type="dxa"/>
              <w:bottom w:w="70" w:type="dxa"/>
              <w:right w:w="100" w:type="dxa"/>
            </w:tcMar>
            <w:vAlign w:val="center"/>
          </w:tcPr>
          <w:p w14:paraId="7C704EDC" w14:textId="77777777" w:rsidR="002D25EA" w:rsidRDefault="002D25EA" w:rsidP="00D9409F">
            <w:r>
              <w:rPr>
                <w:sz w:val="20"/>
                <w:szCs w:val="20"/>
              </w:rPr>
              <w:t>Retired version</w:t>
            </w:r>
          </w:p>
        </w:tc>
        <w:tc>
          <w:tcPr>
            <w:tcW w:w="3100" w:type="dxa"/>
            <w:tcMar>
              <w:top w:w="70" w:type="dxa"/>
              <w:left w:w="100" w:type="dxa"/>
              <w:bottom w:w="70" w:type="dxa"/>
              <w:right w:w="100" w:type="dxa"/>
            </w:tcMar>
            <w:vAlign w:val="center"/>
          </w:tcPr>
          <w:p w14:paraId="7B8E3638" w14:textId="77777777" w:rsidR="002D25EA" w:rsidRDefault="002D25EA" w:rsidP="00D9409F">
            <w:r>
              <w:rPr>
                <w:sz w:val="20"/>
                <w:szCs w:val="20"/>
              </w:rPr>
              <w:t>Removed after the sunset window; the gateway returns 410 Gone</w:t>
            </w:r>
          </w:p>
        </w:tc>
        <w:tc>
          <w:tcPr>
            <w:tcW w:w="3100" w:type="dxa"/>
            <w:tcMar>
              <w:top w:w="70" w:type="dxa"/>
              <w:left w:w="100" w:type="dxa"/>
              <w:bottom w:w="70" w:type="dxa"/>
              <w:right w:w="100" w:type="dxa"/>
            </w:tcMar>
            <w:vAlign w:val="center"/>
          </w:tcPr>
          <w:p w14:paraId="19C2FC8E" w14:textId="77777777" w:rsidR="002D25EA" w:rsidRDefault="002D25EA" w:rsidP="00D9409F">
            <w:r>
              <w:rPr>
                <w:sz w:val="20"/>
                <w:szCs w:val="20"/>
              </w:rPr>
              <w:t>Enforced by APIM policy, never a silent removal</w:t>
            </w:r>
          </w:p>
        </w:tc>
      </w:tr>
    </w:tbl>
    <w:p w14:paraId="3548B16A" w14:textId="77777777" w:rsidR="002D25EA" w:rsidRDefault="002D25EA" w:rsidP="002D25EA">
      <w:pPr>
        <w:spacing w:after="140"/>
      </w:pPr>
    </w:p>
    <w:p w14:paraId="40CB0201" w14:textId="77777777" w:rsidR="002D25EA" w:rsidRPr="004D5371" w:rsidRDefault="002D25EA" w:rsidP="002D25EA">
      <w:pPr>
        <w:spacing w:after="140"/>
        <w:rPr>
          <w:sz w:val="20"/>
          <w:szCs w:val="20"/>
        </w:rPr>
      </w:pPr>
      <w:r w:rsidRPr="004D5371">
        <w:rPr>
          <w:sz w:val="20"/>
          <w:szCs w:val="20"/>
        </w:rPr>
        <w:t>The diagram below shows how a version transition plays out over time. A new version can be published as a preview while the current version is still live, the current version then enters a deprecation window of at least 90 days during which a Sunset header warns callers, and only after that window and confirmed consumer migration is it retired.</w:t>
      </w:r>
    </w:p>
    <w:p w14:paraId="4718B9AD" w14:textId="77777777" w:rsidR="002D25EA" w:rsidRDefault="002D25EA" w:rsidP="002D25EA">
      <w:pPr>
        <w:spacing w:before="80" w:after="120"/>
        <w:jc w:val="center"/>
      </w:pPr>
      <w:r>
        <w:rPr>
          <w:noProof/>
        </w:rPr>
        <w:drawing>
          <wp:inline distT="0" distB="0" distL="0" distR="0" wp14:anchorId="4F76DF90" wp14:editId="1E6B7E31">
            <wp:extent cx="5486400" cy="1495425"/>
            <wp:effectExtent l="0" t="0" r="0" b="0"/>
            <wp:docPr id="277033783" name="Picture 277033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1495425"/>
                    </a:xfrm>
                    <a:prstGeom prst="rect">
                      <a:avLst/>
                    </a:prstGeom>
                  </pic:spPr>
                </pic:pic>
              </a:graphicData>
            </a:graphic>
          </wp:inline>
        </w:drawing>
      </w:r>
    </w:p>
    <w:p w14:paraId="1A980F78" w14:textId="77777777" w:rsidR="002D25EA" w:rsidRDefault="002D25EA" w:rsidP="002D25EA">
      <w:pPr>
        <w:spacing w:after="180"/>
        <w:jc w:val="center"/>
      </w:pPr>
      <w:r>
        <w:rPr>
          <w:i/>
          <w:iCs/>
          <w:color w:val="666666"/>
          <w:sz w:val="18"/>
          <w:szCs w:val="18"/>
        </w:rPr>
        <w:t>Figure 23: API version lifecycle over time</w:t>
      </w:r>
    </w:p>
    <w:p w14:paraId="56963E77" w14:textId="77777777" w:rsidR="002D25EA" w:rsidRPr="004D5371" w:rsidRDefault="002D25EA" w:rsidP="002D25EA">
      <w:pPr>
        <w:spacing w:after="140"/>
        <w:rPr>
          <w:sz w:val="20"/>
          <w:szCs w:val="20"/>
        </w:rPr>
      </w:pPr>
      <w:r w:rsidRPr="004D5371">
        <w:rPr>
          <w:sz w:val="20"/>
          <w:szCs w:val="20"/>
        </w:rPr>
        <w:t xml:space="preserve">Deprecation is signalled in-band, not just in documentation: while a version is deprecated the gateway attaches a standard Sunset header (and, </w:t>
      </w:r>
      <w:proofErr w:type="gramStart"/>
      <w:r w:rsidRPr="004D5371">
        <w:rPr>
          <w:sz w:val="20"/>
          <w:szCs w:val="20"/>
        </w:rPr>
        <w:t>where</w:t>
      </w:r>
      <w:proofErr w:type="gramEnd"/>
      <w:r w:rsidRPr="004D5371">
        <w:rPr>
          <w:sz w:val="20"/>
          <w:szCs w:val="20"/>
        </w:rPr>
        <w:t xml:space="preserve"> useful, a Deprecation header) to every response, so a consumer's own tooling can flag the coming retirement automatically. This is what makes 'never a silent removal' enforceable rather than a promise.</w:t>
      </w:r>
    </w:p>
    <w:p w14:paraId="5CE74D32" w14:textId="77777777" w:rsidR="002D25EA" w:rsidRPr="004D5371" w:rsidRDefault="002D25EA" w:rsidP="00614651">
      <w:pPr>
        <w:rPr>
          <w:b/>
          <w:bCs/>
          <w:sz w:val="20"/>
          <w:szCs w:val="20"/>
        </w:rPr>
      </w:pPr>
      <w:r w:rsidRPr="004D5371">
        <w:rPr>
          <w:b/>
          <w:bCs/>
          <w:sz w:val="20"/>
          <w:szCs w:val="20"/>
        </w:rPr>
        <w:t>Maintaining the lifecycle: deprecation, Sunset and retirement</w:t>
      </w:r>
    </w:p>
    <w:p w14:paraId="30895B92" w14:textId="77777777" w:rsidR="002D25EA" w:rsidRPr="004D5371" w:rsidRDefault="002D25EA" w:rsidP="002D25EA">
      <w:pPr>
        <w:spacing w:after="140"/>
        <w:rPr>
          <w:sz w:val="20"/>
          <w:szCs w:val="20"/>
        </w:rPr>
      </w:pPr>
      <w:r w:rsidRPr="004D5371">
        <w:rPr>
          <w:sz w:val="20"/>
          <w:szCs w:val="20"/>
        </w:rPr>
        <w:t>Every published API is treated as having a full lifecycle, not just a launch. The mechanics below make each transition explicit and machine-readable, so consumers are never surprised and retirement is always a planned event.</w:t>
      </w:r>
    </w:p>
    <w:p w14:paraId="208AB2CD" w14:textId="77777777" w:rsidR="002D25EA" w:rsidRPr="004D5371" w:rsidRDefault="002D25EA" w:rsidP="002D25EA">
      <w:pPr>
        <w:spacing w:after="140"/>
        <w:rPr>
          <w:sz w:val="20"/>
          <w:szCs w:val="20"/>
        </w:rPr>
      </w:pPr>
      <w:r w:rsidRPr="004D5371">
        <w:rPr>
          <w:sz w:val="20"/>
          <w:szCs w:val="20"/>
        </w:rPr>
        <w:t xml:space="preserve">Publish and run. A new version is published under an explicit path segment (/v1/, /v2/) and made visible in the Developer Portal under the product that governs it. While a version is current it is monitored </w:t>
      </w:r>
      <w:r w:rsidRPr="004D5371">
        <w:rPr>
          <w:sz w:val="20"/>
          <w:szCs w:val="20"/>
        </w:rPr>
        <w:lastRenderedPageBreak/>
        <w:t xml:space="preserve">through the same observability stack (section 13), and non-breaking changes are shipped as revisions against the same </w:t>
      </w:r>
      <w:proofErr w:type="gramStart"/>
      <w:r w:rsidRPr="004D5371">
        <w:rPr>
          <w:sz w:val="20"/>
          <w:szCs w:val="20"/>
        </w:rPr>
        <w:t>version</w:t>
      </w:r>
      <w:proofErr w:type="gramEnd"/>
      <w:r w:rsidRPr="004D5371">
        <w:rPr>
          <w:sz w:val="20"/>
          <w:szCs w:val="20"/>
        </w:rPr>
        <w:t xml:space="preserve"> so consumers keep calling the same URL.</w:t>
      </w:r>
    </w:p>
    <w:p w14:paraId="03FA363F" w14:textId="77777777" w:rsidR="002D25EA" w:rsidRPr="004D5371" w:rsidRDefault="002D25EA" w:rsidP="002D25EA">
      <w:pPr>
        <w:spacing w:after="140"/>
        <w:rPr>
          <w:sz w:val="20"/>
          <w:szCs w:val="20"/>
        </w:rPr>
      </w:pPr>
      <w:r w:rsidRPr="004D5371">
        <w:rPr>
          <w:sz w:val="20"/>
          <w:szCs w:val="20"/>
        </w:rPr>
        <w:t xml:space="preserve">Deprecate. When a breaking change requires a new version, the outgoing version enters a deprecation window of at least 90 days. During this window the gateway attaches a standard Sunset HTTP header (RFC 8594) to every response, giving the exact date the version will stop being served, and, </w:t>
      </w:r>
      <w:proofErr w:type="gramStart"/>
      <w:r w:rsidRPr="004D5371">
        <w:rPr>
          <w:sz w:val="20"/>
          <w:szCs w:val="20"/>
        </w:rPr>
        <w:t>where</w:t>
      </w:r>
      <w:proofErr w:type="gramEnd"/>
      <w:r w:rsidRPr="004D5371">
        <w:rPr>
          <w:sz w:val="20"/>
          <w:szCs w:val="20"/>
        </w:rPr>
        <w:t xml:space="preserve"> useful, a Deprecation header marking it as deprecated. Because these are response headers rather than documentation, a consumer’s own tooling can detect the coming retirement automatically. A policy fragment applied at the version scope adds the headers, so no per-API work is needed.</w:t>
      </w:r>
    </w:p>
    <w:p w14:paraId="30FFC536" w14:textId="77777777" w:rsidR="002D25EA" w:rsidRPr="004D5371" w:rsidRDefault="002D25EA" w:rsidP="002D25EA">
      <w:pPr>
        <w:spacing w:after="140"/>
        <w:rPr>
          <w:sz w:val="20"/>
          <w:szCs w:val="20"/>
        </w:rPr>
      </w:pPr>
      <w:r w:rsidRPr="004D5371">
        <w:rPr>
          <w:sz w:val="20"/>
          <w:szCs w:val="20"/>
        </w:rPr>
        <w:t>Notify and track. Deprecation is announced in the portal and, for external products, to the named technical contact on each subscription. The platform team tracks which subscriptions are still calling the deprecated version through per-consumer telemetry, so migration can be confirmed by data rather than assumed.</w:t>
      </w:r>
    </w:p>
    <w:p w14:paraId="5F3D768B" w14:textId="77777777" w:rsidR="002D25EA" w:rsidRPr="004D5371" w:rsidRDefault="002D25EA" w:rsidP="002D25EA">
      <w:pPr>
        <w:spacing w:after="140"/>
        <w:rPr>
          <w:sz w:val="20"/>
          <w:szCs w:val="20"/>
        </w:rPr>
      </w:pPr>
      <w:r w:rsidRPr="004D5371">
        <w:rPr>
          <w:sz w:val="20"/>
          <w:szCs w:val="20"/>
        </w:rPr>
        <w:t xml:space="preserve">Retire. The version is removed only after the window has elapsed and telemetry confirms consumers have migrated. Retirement is a deliberate, logged step: never a silent removal: and the version’s routes return a clear gone/redirect response thereafter. All of this is driven from Git through </w:t>
      </w:r>
      <w:proofErr w:type="spellStart"/>
      <w:r w:rsidRPr="004D5371">
        <w:rPr>
          <w:sz w:val="20"/>
          <w:szCs w:val="20"/>
        </w:rPr>
        <w:t>APIOps</w:t>
      </w:r>
      <w:proofErr w:type="spellEnd"/>
      <w:r w:rsidRPr="004D5371">
        <w:rPr>
          <w:sz w:val="20"/>
          <w:szCs w:val="20"/>
        </w:rPr>
        <w:t>, so a retired version is removed as reviewed code, not by a manual portal edit.</w:t>
      </w:r>
    </w:p>
    <w:p w14:paraId="53F988BD" w14:textId="77777777" w:rsidR="002D25EA" w:rsidRPr="004D5371" w:rsidRDefault="002D25EA" w:rsidP="002D25EA">
      <w:pPr>
        <w:spacing w:after="140"/>
        <w:rPr>
          <w:sz w:val="20"/>
          <w:szCs w:val="20"/>
        </w:rPr>
      </w:pPr>
      <w:r w:rsidRPr="004D5371">
        <w:rPr>
          <w:sz w:val="20"/>
          <w:szCs w:val="20"/>
        </w:rPr>
        <w:t xml:space="preserve">Operational ownership of deprecation. The headers and window make deprecation enforceable, but a person still owns the conversation. For every deprecation, the owning Domain team is responsible for the migration relationship with affected consumers, and the Platform team is accountable for the process being followed. For external partners this </w:t>
      </w:r>
      <w:proofErr w:type="gramStart"/>
      <w:r w:rsidRPr="004D5371">
        <w:rPr>
          <w:sz w:val="20"/>
          <w:szCs w:val="20"/>
        </w:rPr>
        <w:t>means:</w:t>
      </w:r>
      <w:proofErr w:type="gramEnd"/>
      <w:r w:rsidRPr="004D5371">
        <w:rPr>
          <w:sz w:val="20"/>
          <w:szCs w:val="20"/>
        </w:rPr>
        <w:t xml:space="preserve"> identify affected subscriptions from telemetry, contact the named technical and business contacts on each subscription, agree a migration date within the window, track progress, and escalate to the partner’s relationship owner if a consumer is not moving with the deadline approaching. Retirement proceeds only when telemetry confirms migration; if a critical partner genuinely cannot meet the date, an extension is a logged, approved decision, not a slipped deadline.</w:t>
      </w:r>
    </w:p>
    <w:p w14:paraId="26FF9720" w14:textId="77777777" w:rsidR="002D25EA" w:rsidRPr="004D5371" w:rsidRDefault="002D25EA" w:rsidP="002D25EA">
      <w:pPr>
        <w:spacing w:after="140"/>
        <w:rPr>
          <w:sz w:val="20"/>
          <w:szCs w:val="20"/>
        </w:rPr>
      </w:pPr>
      <w:r w:rsidRPr="004D5371">
        <w:rPr>
          <w:sz w:val="20"/>
          <w:szCs w:val="20"/>
        </w:rPr>
        <w:t>The headers attached during the deprecation window: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5"/>
        <w:gridCol w:w="4469"/>
        <w:gridCol w:w="3356"/>
      </w:tblGrid>
      <w:tr w:rsidR="002D25EA" w14:paraId="03B97D1E" w14:textId="77777777" w:rsidTr="00D9409F">
        <w:trPr>
          <w:tblHeader/>
        </w:trPr>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555FA5" w14:textId="77777777" w:rsidR="002D25EA" w:rsidRDefault="002D25EA" w:rsidP="00D9409F">
            <w:r>
              <w:rPr>
                <w:b/>
                <w:bCs/>
                <w:color w:val="000000" w:themeColor="text1"/>
                <w:sz w:val="20"/>
                <w:szCs w:val="20"/>
              </w:rPr>
              <w:t>Header</w:t>
            </w:r>
          </w:p>
        </w:tc>
        <w:tc>
          <w:tcPr>
            <w:tcW w:w="4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4431F8D" w14:textId="77777777" w:rsidR="002D25EA" w:rsidRDefault="002D25EA" w:rsidP="00D9409F">
            <w:r>
              <w:rPr>
                <w:b/>
                <w:bCs/>
                <w:color w:val="000000" w:themeColor="text1"/>
                <w:sz w:val="20"/>
                <w:szCs w:val="20"/>
              </w:rPr>
              <w:t>Example value</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E1E1933" w14:textId="77777777" w:rsidR="002D25EA" w:rsidRDefault="002D25EA" w:rsidP="00D9409F">
            <w:r>
              <w:rPr>
                <w:b/>
                <w:bCs/>
                <w:color w:val="000000" w:themeColor="text1"/>
                <w:sz w:val="20"/>
                <w:szCs w:val="20"/>
              </w:rPr>
              <w:t>What it tells the consumer</w:t>
            </w:r>
          </w:p>
        </w:tc>
      </w:tr>
      <w:tr w:rsidR="002D25EA" w14:paraId="0F4693DA" w14:textId="77777777" w:rsidTr="00D9409F">
        <w:tc>
          <w:tcPr>
            <w:tcW w:w="1500" w:type="dxa"/>
            <w:tcMar>
              <w:top w:w="70" w:type="dxa"/>
              <w:left w:w="100" w:type="dxa"/>
              <w:bottom w:w="70" w:type="dxa"/>
              <w:right w:w="100" w:type="dxa"/>
            </w:tcMar>
          </w:tcPr>
          <w:p w14:paraId="7E01953A" w14:textId="77777777" w:rsidR="002D25EA" w:rsidRDefault="002D25EA" w:rsidP="00D9409F">
            <w:r>
              <w:rPr>
                <w:sz w:val="20"/>
                <w:szCs w:val="20"/>
              </w:rPr>
              <w:t>Sunset</w:t>
            </w:r>
          </w:p>
        </w:tc>
        <w:tc>
          <w:tcPr>
            <w:tcW w:w="4200" w:type="dxa"/>
            <w:tcMar>
              <w:top w:w="70" w:type="dxa"/>
              <w:left w:w="100" w:type="dxa"/>
              <w:bottom w:w="70" w:type="dxa"/>
              <w:right w:w="100" w:type="dxa"/>
            </w:tcMar>
          </w:tcPr>
          <w:p w14:paraId="1DC6CE27" w14:textId="77777777" w:rsidR="002D25EA" w:rsidRDefault="002D25EA" w:rsidP="00D9409F">
            <w:r>
              <w:rPr>
                <w:sz w:val="20"/>
                <w:szCs w:val="20"/>
              </w:rPr>
              <w:t>Sunset: Sat, 30 Nov 2026 23:59:59 GMT</w:t>
            </w:r>
          </w:p>
        </w:tc>
        <w:tc>
          <w:tcPr>
            <w:tcW w:w="3600" w:type="dxa"/>
            <w:tcMar>
              <w:top w:w="70" w:type="dxa"/>
              <w:left w:w="100" w:type="dxa"/>
              <w:bottom w:w="70" w:type="dxa"/>
              <w:right w:w="100" w:type="dxa"/>
            </w:tcMar>
          </w:tcPr>
          <w:p w14:paraId="6EDF8036" w14:textId="77777777" w:rsidR="002D25EA" w:rsidRDefault="002D25EA" w:rsidP="00D9409F">
            <w:r>
              <w:rPr>
                <w:sz w:val="20"/>
                <w:szCs w:val="20"/>
              </w:rPr>
              <w:t>States the exact date/time the version stops being served (RFC 8594)</w:t>
            </w:r>
          </w:p>
        </w:tc>
      </w:tr>
      <w:tr w:rsidR="002D25EA" w14:paraId="3A97C911" w14:textId="77777777" w:rsidTr="00D9409F">
        <w:tc>
          <w:tcPr>
            <w:tcW w:w="1500" w:type="dxa"/>
            <w:tcMar>
              <w:top w:w="70" w:type="dxa"/>
              <w:left w:w="100" w:type="dxa"/>
              <w:bottom w:w="70" w:type="dxa"/>
              <w:right w:w="100" w:type="dxa"/>
            </w:tcMar>
          </w:tcPr>
          <w:p w14:paraId="21A2CBF8" w14:textId="77777777" w:rsidR="002D25EA" w:rsidRDefault="002D25EA" w:rsidP="00D9409F">
            <w:r>
              <w:rPr>
                <w:sz w:val="20"/>
                <w:szCs w:val="20"/>
              </w:rPr>
              <w:t>Deprecation</w:t>
            </w:r>
          </w:p>
        </w:tc>
        <w:tc>
          <w:tcPr>
            <w:tcW w:w="4200" w:type="dxa"/>
            <w:tcMar>
              <w:top w:w="70" w:type="dxa"/>
              <w:left w:w="100" w:type="dxa"/>
              <w:bottom w:w="70" w:type="dxa"/>
              <w:right w:w="100" w:type="dxa"/>
            </w:tcMar>
          </w:tcPr>
          <w:p w14:paraId="7D779E4A" w14:textId="77777777" w:rsidR="002D25EA" w:rsidRDefault="002D25EA" w:rsidP="00D9409F">
            <w:r>
              <w:rPr>
                <w:sz w:val="20"/>
                <w:szCs w:val="20"/>
              </w:rPr>
              <w:t>Deprecation: true</w:t>
            </w:r>
          </w:p>
        </w:tc>
        <w:tc>
          <w:tcPr>
            <w:tcW w:w="3600" w:type="dxa"/>
            <w:tcMar>
              <w:top w:w="70" w:type="dxa"/>
              <w:left w:w="100" w:type="dxa"/>
              <w:bottom w:w="70" w:type="dxa"/>
              <w:right w:w="100" w:type="dxa"/>
            </w:tcMar>
          </w:tcPr>
          <w:p w14:paraId="71007BBC" w14:textId="77777777" w:rsidR="002D25EA" w:rsidRDefault="002D25EA" w:rsidP="00D9409F">
            <w:r>
              <w:rPr>
                <w:sz w:val="20"/>
                <w:szCs w:val="20"/>
              </w:rPr>
              <w:t>Marks the version as deprecated so tooling can flag it</w:t>
            </w:r>
          </w:p>
        </w:tc>
      </w:tr>
      <w:tr w:rsidR="002D25EA" w14:paraId="645C5DA0" w14:textId="77777777" w:rsidTr="00D9409F">
        <w:tc>
          <w:tcPr>
            <w:tcW w:w="1500" w:type="dxa"/>
            <w:tcMar>
              <w:top w:w="70" w:type="dxa"/>
              <w:left w:w="100" w:type="dxa"/>
              <w:bottom w:w="70" w:type="dxa"/>
              <w:right w:w="100" w:type="dxa"/>
            </w:tcMar>
          </w:tcPr>
          <w:p w14:paraId="6C096F0F" w14:textId="77777777" w:rsidR="002D25EA" w:rsidRDefault="002D25EA" w:rsidP="00D9409F">
            <w:r>
              <w:rPr>
                <w:sz w:val="20"/>
                <w:szCs w:val="20"/>
              </w:rPr>
              <w:t>Link (optional)</w:t>
            </w:r>
          </w:p>
        </w:tc>
        <w:tc>
          <w:tcPr>
            <w:tcW w:w="4200" w:type="dxa"/>
            <w:tcMar>
              <w:top w:w="70" w:type="dxa"/>
              <w:left w:w="100" w:type="dxa"/>
              <w:bottom w:w="70" w:type="dxa"/>
              <w:right w:w="100" w:type="dxa"/>
            </w:tcMar>
          </w:tcPr>
          <w:p w14:paraId="40F68324" w14:textId="77777777" w:rsidR="002D25EA" w:rsidRDefault="002D25EA" w:rsidP="00D9409F">
            <w:r>
              <w:rPr>
                <w:sz w:val="20"/>
                <w:szCs w:val="20"/>
              </w:rPr>
              <w:t xml:space="preserve">Link: &lt;https://developer.organization.example/…/v2&gt;; </w:t>
            </w:r>
            <w:proofErr w:type="spellStart"/>
            <w:r>
              <w:rPr>
                <w:sz w:val="20"/>
                <w:szCs w:val="20"/>
              </w:rPr>
              <w:t>rel</w:t>
            </w:r>
            <w:proofErr w:type="spellEnd"/>
            <w:r>
              <w:rPr>
                <w:sz w:val="20"/>
                <w:szCs w:val="20"/>
              </w:rPr>
              <w:t>="successor-version"</w:t>
            </w:r>
          </w:p>
        </w:tc>
        <w:tc>
          <w:tcPr>
            <w:tcW w:w="3600" w:type="dxa"/>
            <w:tcMar>
              <w:top w:w="70" w:type="dxa"/>
              <w:left w:w="100" w:type="dxa"/>
              <w:bottom w:w="70" w:type="dxa"/>
              <w:right w:w="100" w:type="dxa"/>
            </w:tcMar>
          </w:tcPr>
          <w:p w14:paraId="4C11DD1C" w14:textId="77777777" w:rsidR="002D25EA" w:rsidRDefault="002D25EA" w:rsidP="00D9409F">
            <w:r>
              <w:rPr>
                <w:sz w:val="20"/>
                <w:szCs w:val="20"/>
              </w:rPr>
              <w:t>Points callers at the version they should move to</w:t>
            </w:r>
          </w:p>
        </w:tc>
      </w:tr>
    </w:tbl>
    <w:p w14:paraId="4680B6E4" w14:textId="77777777" w:rsidR="002D25EA" w:rsidRDefault="002D25EA" w:rsidP="002D25EA">
      <w:pPr>
        <w:spacing w:after="60"/>
      </w:pPr>
    </w:p>
    <w:p w14:paraId="52F514A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5" w:name="_Toc240666304"/>
      <w:r w:rsidRPr="007F1FDD">
        <w:rPr>
          <w:rFonts w:asciiTheme="minorHAnsi" w:hAnsiTheme="minorHAnsi"/>
          <w:b w:val="0"/>
          <w:bCs w:val="0"/>
          <w:lang w:eastAsia="en-US"/>
        </w:rPr>
        <w:lastRenderedPageBreak/>
        <w:t>Observability and Operations</w:t>
      </w:r>
      <w:bookmarkEnd w:id="35"/>
    </w:p>
    <w:p w14:paraId="1F2643FB" w14:textId="77777777" w:rsidR="002D25EA" w:rsidRPr="004D5371" w:rsidRDefault="002D25EA" w:rsidP="002D25EA">
      <w:pPr>
        <w:spacing w:after="140"/>
        <w:rPr>
          <w:sz w:val="20"/>
          <w:szCs w:val="20"/>
        </w:rPr>
      </w:pPr>
      <w:r w:rsidRPr="004D5371">
        <w:rPr>
          <w:sz w:val="20"/>
          <w:szCs w:val="20"/>
        </w:rPr>
        <w: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t>
      </w:r>
    </w:p>
    <w:p w14:paraId="1A0AAA96"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86400" cy="1828800"/>
                    </a:xfrm>
                    <a:prstGeom prst="rect">
                      <a:avLst/>
                    </a:prstGeom>
                  </pic:spPr>
                </pic:pic>
              </a:graphicData>
            </a:graphic>
          </wp:inline>
        </w:drawing>
      </w:r>
    </w:p>
    <w:p w14:paraId="263EEB06" w14:textId="77777777" w:rsidR="002D25EA" w:rsidRDefault="002D25EA" w:rsidP="002D25EA">
      <w:pPr>
        <w:spacing w:after="180"/>
        <w:jc w:val="center"/>
      </w:pPr>
      <w:r>
        <w:rPr>
          <w:i/>
          <w:iCs/>
          <w:color w:val="666666"/>
          <w:sz w:val="18"/>
          <w:szCs w:val="18"/>
        </w:rPr>
        <w:t>Figure 24: Monitoring architecture</w:t>
      </w:r>
    </w:p>
    <w:p w14:paraId="56CB174D" w14:textId="77777777" w:rsidR="002D25EA" w:rsidRPr="004D5371" w:rsidRDefault="002D25EA" w:rsidP="002D25EA">
      <w:pPr>
        <w:spacing w:after="140"/>
        <w:rPr>
          <w:sz w:val="20"/>
          <w:szCs w:val="20"/>
        </w:rPr>
      </w:pPr>
      <w:r w:rsidRPr="004D5371">
        <w:rPr>
          <w:sz w:val="20"/>
          <w:szCs w:val="20"/>
        </w:rPr>
        <w:t xml:space="preserve">What is </w:t>
      </w:r>
      <w:proofErr w:type="gramStart"/>
      <w:r w:rsidRPr="004D5371">
        <w:rPr>
          <w:sz w:val="20"/>
          <w:szCs w:val="20"/>
        </w:rPr>
        <w:t>actually logged</w:t>
      </w:r>
      <w:proofErr w:type="gramEnd"/>
      <w:r w:rsidRPr="004D5371">
        <w:rPr>
          <w:sz w:val="20"/>
          <w:szCs w:val="20"/>
        </w:rPr>
        <w:t>, and where it goes, matters as much as the diagram. Each source emits structured telemetry through APIM's diagnostic settings, every record carries the same correlation ID so a single request can be followed end to end, and each stream lands in the sink suited to its purpose.</w:t>
      </w:r>
    </w:p>
    <w:p w14:paraId="4849C1CF"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86400" cy="1476375"/>
                    </a:xfrm>
                    <a:prstGeom prst="rect">
                      <a:avLst/>
                    </a:prstGeom>
                  </pic:spPr>
                </pic:pic>
              </a:graphicData>
            </a:graphic>
          </wp:inline>
        </w:drawing>
      </w:r>
    </w:p>
    <w:p w14:paraId="509CFE10" w14:textId="77777777" w:rsidR="002D25EA" w:rsidRDefault="002D25EA" w:rsidP="002D25EA">
      <w:pPr>
        <w:spacing w:after="180"/>
        <w:jc w:val="center"/>
      </w:pPr>
      <w:r>
        <w:rPr>
          <w:i/>
          <w:iCs/>
          <w:color w:val="666666"/>
          <w:sz w:val="18"/>
          <w:szCs w:val="18"/>
        </w:rPr>
        <w:t>Figure 25: What is logged and where it goes</w:t>
      </w:r>
    </w:p>
    <w:p w14:paraId="31CB79D0" w14:textId="77777777" w:rsidR="002D25EA" w:rsidRDefault="002D25EA" w:rsidP="002D25EA">
      <w:pPr>
        <w:spacing w:after="140"/>
      </w:pPr>
      <w:r>
        <w:t>The retention periods below are proposed starting points to be reconciled with the Organization’s actual logging and data-retention standard, not confirmed values; the 90-day figures in particular should be checked against the Organization’s SIEM and compliance retention requirements.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35DB0BD"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0CFDC5" w14:textId="77777777" w:rsidR="002D25EA" w:rsidRDefault="002D25EA" w:rsidP="00D9409F">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B706D46" w14:textId="77777777" w:rsidR="002D25EA" w:rsidRDefault="002D25EA" w:rsidP="00D9409F">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CCFD3" w14:textId="77777777" w:rsidR="002D25EA" w:rsidRDefault="002D25EA" w:rsidP="00D9409F">
            <w:r>
              <w:rPr>
                <w:b/>
                <w:bCs/>
                <w:color w:val="000000" w:themeColor="text1"/>
                <w:sz w:val="20"/>
                <w:szCs w:val="20"/>
              </w:rPr>
              <w:t>Retention (proposed)</w:t>
            </w:r>
          </w:p>
        </w:tc>
      </w:tr>
      <w:tr w:rsidR="002D25EA" w14:paraId="1E8AC658" w14:textId="77777777" w:rsidTr="00D9409F">
        <w:tc>
          <w:tcPr>
            <w:tcW w:w="3100" w:type="dxa"/>
            <w:tcMar>
              <w:top w:w="70" w:type="dxa"/>
              <w:left w:w="100" w:type="dxa"/>
              <w:bottom w:w="70" w:type="dxa"/>
              <w:right w:w="100" w:type="dxa"/>
            </w:tcMar>
            <w:vAlign w:val="center"/>
          </w:tcPr>
          <w:p w14:paraId="7C520964" w14:textId="77777777" w:rsidR="002D25EA" w:rsidRDefault="002D25EA" w:rsidP="00D9409F">
            <w:r>
              <w:rPr>
                <w:sz w:val="20"/>
                <w:szCs w:val="20"/>
              </w:rPr>
              <w:t>Gateway request and response metadata</w:t>
            </w:r>
          </w:p>
        </w:tc>
        <w:tc>
          <w:tcPr>
            <w:tcW w:w="3100" w:type="dxa"/>
            <w:tcMar>
              <w:top w:w="70" w:type="dxa"/>
              <w:left w:w="100" w:type="dxa"/>
              <w:bottom w:w="70" w:type="dxa"/>
              <w:right w:w="100" w:type="dxa"/>
            </w:tcMar>
            <w:vAlign w:val="center"/>
          </w:tcPr>
          <w:p w14:paraId="723F2D26" w14:textId="77777777" w:rsidR="002D25EA" w:rsidRDefault="002D25EA" w:rsidP="00D9409F">
            <w:r>
              <w:rPr>
                <w:sz w:val="20"/>
                <w:szCs w:val="20"/>
              </w:rPr>
              <w:t>Log Analytics</w:t>
            </w:r>
          </w:p>
        </w:tc>
        <w:tc>
          <w:tcPr>
            <w:tcW w:w="3100" w:type="dxa"/>
            <w:tcMar>
              <w:top w:w="70" w:type="dxa"/>
              <w:left w:w="100" w:type="dxa"/>
              <w:bottom w:w="70" w:type="dxa"/>
              <w:right w:w="100" w:type="dxa"/>
            </w:tcMar>
            <w:vAlign w:val="center"/>
          </w:tcPr>
          <w:p w14:paraId="7CB3F354" w14:textId="77777777" w:rsidR="002D25EA" w:rsidRDefault="002D25EA" w:rsidP="00D9409F">
            <w:r>
              <w:rPr>
                <w:sz w:val="20"/>
                <w:szCs w:val="20"/>
              </w:rPr>
              <w:t>90 days hot, then archived per the Organization’s log policy</w:t>
            </w:r>
          </w:p>
        </w:tc>
      </w:tr>
      <w:tr w:rsidR="002D25EA" w14:paraId="312E2F12" w14:textId="77777777" w:rsidTr="00D9409F">
        <w:tc>
          <w:tcPr>
            <w:tcW w:w="3100" w:type="dxa"/>
            <w:tcMar>
              <w:top w:w="70" w:type="dxa"/>
              <w:left w:w="100" w:type="dxa"/>
              <w:bottom w:w="70" w:type="dxa"/>
              <w:right w:w="100" w:type="dxa"/>
            </w:tcMar>
            <w:vAlign w:val="center"/>
          </w:tcPr>
          <w:p w14:paraId="4CE7D5F1" w14:textId="77777777" w:rsidR="002D25EA" w:rsidRDefault="002D25EA" w:rsidP="00D9409F">
            <w:r>
              <w:rPr>
                <w:sz w:val="20"/>
                <w:szCs w:val="20"/>
              </w:rPr>
              <w:t>End-to-end distributed traces</w:t>
            </w:r>
          </w:p>
        </w:tc>
        <w:tc>
          <w:tcPr>
            <w:tcW w:w="3100" w:type="dxa"/>
            <w:tcMar>
              <w:top w:w="70" w:type="dxa"/>
              <w:left w:w="100" w:type="dxa"/>
              <w:bottom w:w="70" w:type="dxa"/>
              <w:right w:w="100" w:type="dxa"/>
            </w:tcMar>
            <w:vAlign w:val="center"/>
          </w:tcPr>
          <w:p w14:paraId="75074C53" w14:textId="77777777" w:rsidR="002D25EA" w:rsidRDefault="002D25EA" w:rsidP="00D9409F">
            <w:r>
              <w:rPr>
                <w:sz w:val="20"/>
                <w:szCs w:val="20"/>
              </w:rPr>
              <w:t>Application Insights</w:t>
            </w:r>
          </w:p>
        </w:tc>
        <w:tc>
          <w:tcPr>
            <w:tcW w:w="3100" w:type="dxa"/>
            <w:tcMar>
              <w:top w:w="70" w:type="dxa"/>
              <w:left w:w="100" w:type="dxa"/>
              <w:bottom w:w="70" w:type="dxa"/>
              <w:right w:w="100" w:type="dxa"/>
            </w:tcMar>
            <w:vAlign w:val="center"/>
          </w:tcPr>
          <w:p w14:paraId="3407FAD3" w14:textId="77777777" w:rsidR="002D25EA" w:rsidRDefault="002D25EA" w:rsidP="00D9409F">
            <w:r>
              <w:rPr>
                <w:sz w:val="20"/>
                <w:szCs w:val="20"/>
              </w:rPr>
              <w:t>Sampled in production to control cost</w:t>
            </w:r>
          </w:p>
        </w:tc>
      </w:tr>
      <w:tr w:rsidR="002D25EA" w14:paraId="4BE3E883" w14:textId="77777777" w:rsidTr="00D9409F">
        <w:tc>
          <w:tcPr>
            <w:tcW w:w="3100" w:type="dxa"/>
            <w:tcMar>
              <w:top w:w="70" w:type="dxa"/>
              <w:left w:w="100" w:type="dxa"/>
              <w:bottom w:w="70" w:type="dxa"/>
              <w:right w:w="100" w:type="dxa"/>
            </w:tcMar>
            <w:vAlign w:val="center"/>
          </w:tcPr>
          <w:p w14:paraId="53D084C7" w14:textId="77777777" w:rsidR="002D25EA" w:rsidRDefault="002D25EA" w:rsidP="00D9409F">
            <w:r>
              <w:rPr>
                <w:sz w:val="20"/>
                <w:szCs w:val="20"/>
              </w:rPr>
              <w:t>Policy trace (verbose)</w:t>
            </w:r>
          </w:p>
        </w:tc>
        <w:tc>
          <w:tcPr>
            <w:tcW w:w="3100" w:type="dxa"/>
            <w:tcMar>
              <w:top w:w="70" w:type="dxa"/>
              <w:left w:w="100" w:type="dxa"/>
              <w:bottom w:w="70" w:type="dxa"/>
              <w:right w:w="100" w:type="dxa"/>
            </w:tcMar>
            <w:vAlign w:val="center"/>
          </w:tcPr>
          <w:p w14:paraId="0182ABD3" w14:textId="77777777" w:rsidR="002D25EA" w:rsidRDefault="002D25EA" w:rsidP="00D9409F">
            <w:r>
              <w:rPr>
                <w:sz w:val="20"/>
                <w:szCs w:val="20"/>
              </w:rPr>
              <w:t>Application Insights</w:t>
            </w:r>
          </w:p>
        </w:tc>
        <w:tc>
          <w:tcPr>
            <w:tcW w:w="3100" w:type="dxa"/>
            <w:tcMar>
              <w:top w:w="70" w:type="dxa"/>
              <w:left w:w="100" w:type="dxa"/>
              <w:bottom w:w="70" w:type="dxa"/>
              <w:right w:w="100" w:type="dxa"/>
            </w:tcMar>
            <w:vAlign w:val="center"/>
          </w:tcPr>
          <w:p w14:paraId="0D0675DA" w14:textId="77777777" w:rsidR="002D25EA" w:rsidRDefault="002D25EA" w:rsidP="00D9409F">
            <w:r>
              <w:rPr>
                <w:sz w:val="20"/>
                <w:szCs w:val="20"/>
              </w:rPr>
              <w:t>Enabled in Dev only; off in production by default</w:t>
            </w:r>
          </w:p>
        </w:tc>
      </w:tr>
      <w:tr w:rsidR="002D25EA" w14:paraId="411E514E" w14:textId="77777777" w:rsidTr="00D9409F">
        <w:tc>
          <w:tcPr>
            <w:tcW w:w="3100" w:type="dxa"/>
            <w:tcMar>
              <w:top w:w="70" w:type="dxa"/>
              <w:left w:w="100" w:type="dxa"/>
              <w:bottom w:w="70" w:type="dxa"/>
              <w:right w:w="100" w:type="dxa"/>
            </w:tcMar>
            <w:vAlign w:val="center"/>
          </w:tcPr>
          <w:p w14:paraId="015BD767" w14:textId="77777777" w:rsidR="002D25EA" w:rsidRDefault="002D25EA" w:rsidP="00D9409F">
            <w:r>
              <w:rPr>
                <w:sz w:val="20"/>
                <w:szCs w:val="20"/>
              </w:rPr>
              <w:t>WAF and Front Door logs</w:t>
            </w:r>
          </w:p>
        </w:tc>
        <w:tc>
          <w:tcPr>
            <w:tcW w:w="3100" w:type="dxa"/>
            <w:tcMar>
              <w:top w:w="70" w:type="dxa"/>
              <w:left w:w="100" w:type="dxa"/>
              <w:bottom w:w="70" w:type="dxa"/>
              <w:right w:w="100" w:type="dxa"/>
            </w:tcMar>
            <w:vAlign w:val="center"/>
          </w:tcPr>
          <w:p w14:paraId="3B633221" w14:textId="77777777" w:rsidR="002D25EA" w:rsidRDefault="002D25EA" w:rsidP="00D9409F">
            <w:r>
              <w:rPr>
                <w:sz w:val="20"/>
                <w:szCs w:val="20"/>
              </w:rPr>
              <w:t>Log Analytics</w:t>
            </w:r>
          </w:p>
        </w:tc>
        <w:tc>
          <w:tcPr>
            <w:tcW w:w="3100" w:type="dxa"/>
            <w:tcMar>
              <w:top w:w="70" w:type="dxa"/>
              <w:left w:w="100" w:type="dxa"/>
              <w:bottom w:w="70" w:type="dxa"/>
              <w:right w:w="100" w:type="dxa"/>
            </w:tcMar>
            <w:vAlign w:val="center"/>
          </w:tcPr>
          <w:p w14:paraId="6787002B" w14:textId="77777777" w:rsidR="002D25EA" w:rsidRDefault="002D25EA" w:rsidP="00D9409F">
            <w:r>
              <w:rPr>
                <w:sz w:val="20"/>
                <w:szCs w:val="20"/>
              </w:rPr>
              <w:t>90 days, feeding the security dashboard</w:t>
            </w:r>
          </w:p>
        </w:tc>
      </w:tr>
      <w:tr w:rsidR="002D25EA" w14:paraId="392E02D1" w14:textId="77777777" w:rsidTr="00D9409F">
        <w:tc>
          <w:tcPr>
            <w:tcW w:w="3100" w:type="dxa"/>
            <w:tcMar>
              <w:top w:w="70" w:type="dxa"/>
              <w:left w:w="100" w:type="dxa"/>
              <w:bottom w:w="70" w:type="dxa"/>
              <w:right w:w="100" w:type="dxa"/>
            </w:tcMar>
            <w:vAlign w:val="center"/>
          </w:tcPr>
          <w:p w14:paraId="4321F574" w14:textId="77777777" w:rsidR="002D25EA" w:rsidRDefault="002D25EA" w:rsidP="00D9409F">
            <w:r>
              <w:rPr>
                <w:sz w:val="20"/>
                <w:szCs w:val="20"/>
              </w:rPr>
              <w:t>Security-relevant events</w:t>
            </w:r>
          </w:p>
        </w:tc>
        <w:tc>
          <w:tcPr>
            <w:tcW w:w="3100" w:type="dxa"/>
            <w:tcMar>
              <w:top w:w="70" w:type="dxa"/>
              <w:left w:w="100" w:type="dxa"/>
              <w:bottom w:w="70" w:type="dxa"/>
              <w:right w:w="100" w:type="dxa"/>
            </w:tcMar>
            <w:vAlign w:val="center"/>
          </w:tcPr>
          <w:p w14:paraId="08D22DFF" w14:textId="77777777" w:rsidR="002D25EA" w:rsidRDefault="002D25EA" w:rsidP="00D9409F">
            <w:r>
              <w:rPr>
                <w:sz w:val="20"/>
                <w:szCs w:val="20"/>
              </w:rPr>
              <w:t>the Organization’s SIEM</w:t>
            </w:r>
          </w:p>
        </w:tc>
        <w:tc>
          <w:tcPr>
            <w:tcW w:w="3100" w:type="dxa"/>
            <w:tcMar>
              <w:top w:w="70" w:type="dxa"/>
              <w:left w:w="100" w:type="dxa"/>
              <w:bottom w:w="70" w:type="dxa"/>
              <w:right w:w="100" w:type="dxa"/>
            </w:tcMar>
            <w:vAlign w:val="center"/>
          </w:tcPr>
          <w:p w14:paraId="023B54BA" w14:textId="77777777" w:rsidR="002D25EA" w:rsidRDefault="002D25EA" w:rsidP="00D9409F">
            <w:r>
              <w:rPr>
                <w:sz w:val="20"/>
                <w:szCs w:val="20"/>
              </w:rPr>
              <w:t>Long-term, per existing SIEM retention standard</w:t>
            </w:r>
          </w:p>
        </w:tc>
      </w:tr>
    </w:tbl>
    <w:p w14:paraId="352EDBF4" w14:textId="77777777" w:rsidR="002D25EA" w:rsidRDefault="002D25EA" w:rsidP="002D25EA">
      <w:pPr>
        <w:spacing w:after="140"/>
      </w:pPr>
    </w:p>
    <w:p w14:paraId="61B8E9D1" w14:textId="77777777" w:rsidR="002D25EA" w:rsidRPr="004D5371" w:rsidRDefault="002D25EA" w:rsidP="002D25EA">
      <w:pPr>
        <w:spacing w:after="140"/>
        <w:rPr>
          <w:sz w:val="20"/>
          <w:szCs w:val="20"/>
        </w:rPr>
      </w:pPr>
      <w:r w:rsidRPr="004D5371">
        <w:rPr>
          <w:sz w:val="20"/>
          <w:szCs w:val="20"/>
        </w:rPr>
        <w:t xml:space="preserve">Correlation IDs are propagated from the gateway to the backend, so a trace does not stop at APIM; a support engineer can follow one broker request from the edge, through the policy pipeline, into the backend and back. This propagation should be validated end to end during the pilot, since a correlation ID </w:t>
      </w:r>
      <w:r w:rsidRPr="004D5371">
        <w:rPr>
          <w:sz w:val="20"/>
          <w:szCs w:val="20"/>
        </w:rPr>
        <w:lastRenderedPageBreak/>
        <w:t>that is dropped by an intermediate hop breaks the trace. Verbose policy tracing is deliberately restricted to Dev, because it is expensive and can capture sensitive payload detail that has no place in a production log.</w:t>
      </w:r>
    </w:p>
    <w:p w14:paraId="0DEEF063" w14:textId="77777777" w:rsidR="002D25EA" w:rsidRDefault="002D25EA" w:rsidP="002D25EA">
      <w:pPr>
        <w:spacing w:after="140"/>
      </w:pPr>
      <w:r w:rsidRPr="004D5371">
        <w:rPr>
          <w:sz w:val="20"/>
          <w:szCs w:val="20"/>
        </w:rPr>
        <w: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the Organization’s operations team, not fixed commitments; they are starting points for tuning against real traffic.</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048A4FE"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288CA4D" w14:textId="77777777" w:rsidR="002D25EA" w:rsidRDefault="002D25EA" w:rsidP="00D9409F">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C5B89F" w14:textId="77777777" w:rsidR="002D25EA" w:rsidRDefault="002D25EA" w:rsidP="00D9409F">
            <w:r>
              <w:rPr>
                <w:b/>
                <w:bCs/>
                <w:color w:val="000000" w:themeColor="text1"/>
                <w:sz w:val="20"/>
                <w:szCs w:val="20"/>
              </w:rPr>
              <w:t>Alert threshold (proposed)</w:t>
            </w:r>
          </w:p>
        </w:tc>
      </w:tr>
      <w:tr w:rsidR="002D25EA" w14:paraId="785A4058" w14:textId="77777777" w:rsidTr="00D9409F">
        <w:tc>
          <w:tcPr>
            <w:tcW w:w="4650" w:type="dxa"/>
            <w:tcMar>
              <w:top w:w="70" w:type="dxa"/>
              <w:left w:w="100" w:type="dxa"/>
              <w:bottom w:w="70" w:type="dxa"/>
              <w:right w:w="100" w:type="dxa"/>
            </w:tcMar>
            <w:vAlign w:val="center"/>
          </w:tcPr>
          <w:p w14:paraId="5DEEA094" w14:textId="77777777" w:rsidR="002D25EA" w:rsidRDefault="002D25EA" w:rsidP="00D9409F">
            <w:r>
              <w:rPr>
                <w:sz w:val="20"/>
                <w:szCs w:val="20"/>
              </w:rPr>
              <w:t>Failed requests, 5xx</w:t>
            </w:r>
          </w:p>
        </w:tc>
        <w:tc>
          <w:tcPr>
            <w:tcW w:w="4650" w:type="dxa"/>
            <w:tcMar>
              <w:top w:w="70" w:type="dxa"/>
              <w:left w:w="100" w:type="dxa"/>
              <w:bottom w:w="70" w:type="dxa"/>
              <w:right w:w="100" w:type="dxa"/>
            </w:tcMar>
            <w:vAlign w:val="center"/>
          </w:tcPr>
          <w:p w14:paraId="269334B8" w14:textId="77777777" w:rsidR="002D25EA" w:rsidRDefault="002D25EA" w:rsidP="00D9409F">
            <w:r>
              <w:rPr>
                <w:sz w:val="20"/>
                <w:szCs w:val="20"/>
              </w:rPr>
              <w:t>More than 1% of total requests</w:t>
            </w:r>
          </w:p>
        </w:tc>
      </w:tr>
      <w:tr w:rsidR="002D25EA" w14:paraId="243A3AD1" w14:textId="77777777" w:rsidTr="00D9409F">
        <w:tc>
          <w:tcPr>
            <w:tcW w:w="4650" w:type="dxa"/>
            <w:tcMar>
              <w:top w:w="70" w:type="dxa"/>
              <w:left w:w="100" w:type="dxa"/>
              <w:bottom w:w="70" w:type="dxa"/>
              <w:right w:w="100" w:type="dxa"/>
            </w:tcMar>
            <w:vAlign w:val="center"/>
          </w:tcPr>
          <w:p w14:paraId="39637771" w14:textId="77777777" w:rsidR="002D25EA" w:rsidRDefault="002D25EA" w:rsidP="00D9409F">
            <w:r>
              <w:rPr>
                <w:sz w:val="20"/>
                <w:szCs w:val="20"/>
              </w:rPr>
              <w:t>Gateway response time</w:t>
            </w:r>
          </w:p>
        </w:tc>
        <w:tc>
          <w:tcPr>
            <w:tcW w:w="4650" w:type="dxa"/>
            <w:tcMar>
              <w:top w:w="70" w:type="dxa"/>
              <w:left w:w="100" w:type="dxa"/>
              <w:bottom w:w="70" w:type="dxa"/>
              <w:right w:w="100" w:type="dxa"/>
            </w:tcMar>
            <w:vAlign w:val="center"/>
          </w:tcPr>
          <w:p w14:paraId="37E9ED1D" w14:textId="77777777" w:rsidR="002D25EA" w:rsidRDefault="002D25EA" w:rsidP="00D9409F">
            <w:r>
              <w:rPr>
                <w:sz w:val="20"/>
                <w:szCs w:val="20"/>
              </w:rPr>
              <w:t>p95 above 500ms</w:t>
            </w:r>
          </w:p>
        </w:tc>
      </w:tr>
      <w:tr w:rsidR="002D25EA" w14:paraId="5D7277AA" w14:textId="77777777" w:rsidTr="00D9409F">
        <w:tc>
          <w:tcPr>
            <w:tcW w:w="4650" w:type="dxa"/>
            <w:tcMar>
              <w:top w:w="70" w:type="dxa"/>
              <w:left w:w="100" w:type="dxa"/>
              <w:bottom w:w="70" w:type="dxa"/>
              <w:right w:w="100" w:type="dxa"/>
            </w:tcMar>
            <w:vAlign w:val="center"/>
          </w:tcPr>
          <w:p w14:paraId="68EF3020" w14:textId="77777777" w:rsidR="002D25EA" w:rsidRDefault="002D25EA" w:rsidP="00D9409F">
            <w:r>
              <w:rPr>
                <w:sz w:val="20"/>
                <w:szCs w:val="20"/>
              </w:rPr>
              <w:t>Unauthorised requests, 401</w:t>
            </w:r>
          </w:p>
        </w:tc>
        <w:tc>
          <w:tcPr>
            <w:tcW w:w="4650" w:type="dxa"/>
            <w:tcMar>
              <w:top w:w="70" w:type="dxa"/>
              <w:left w:w="100" w:type="dxa"/>
              <w:bottom w:w="70" w:type="dxa"/>
              <w:right w:w="100" w:type="dxa"/>
            </w:tcMar>
            <w:vAlign w:val="center"/>
          </w:tcPr>
          <w:p w14:paraId="3B16316A" w14:textId="77777777" w:rsidR="002D25EA" w:rsidRDefault="002D25EA" w:rsidP="00D9409F">
            <w:r>
              <w:rPr>
                <w:sz w:val="20"/>
                <w:szCs w:val="20"/>
              </w:rPr>
              <w:t>More than 10 per minute</w:t>
            </w:r>
          </w:p>
        </w:tc>
      </w:tr>
      <w:tr w:rsidR="002D25EA" w14:paraId="7AB8827B" w14:textId="77777777" w:rsidTr="00D9409F">
        <w:tc>
          <w:tcPr>
            <w:tcW w:w="4650" w:type="dxa"/>
            <w:tcMar>
              <w:top w:w="70" w:type="dxa"/>
              <w:left w:w="100" w:type="dxa"/>
              <w:bottom w:w="70" w:type="dxa"/>
              <w:right w:w="100" w:type="dxa"/>
            </w:tcMar>
            <w:vAlign w:val="center"/>
          </w:tcPr>
          <w:p w14:paraId="0B658B87" w14:textId="77777777" w:rsidR="002D25EA" w:rsidRDefault="002D25EA" w:rsidP="00D9409F">
            <w:r>
              <w:rPr>
                <w:sz w:val="20"/>
                <w:szCs w:val="20"/>
              </w:rPr>
              <w:t>Certificate expiry</w:t>
            </w:r>
          </w:p>
        </w:tc>
        <w:tc>
          <w:tcPr>
            <w:tcW w:w="4650" w:type="dxa"/>
            <w:tcMar>
              <w:top w:w="70" w:type="dxa"/>
              <w:left w:w="100" w:type="dxa"/>
              <w:bottom w:w="70" w:type="dxa"/>
              <w:right w:w="100" w:type="dxa"/>
            </w:tcMar>
            <w:vAlign w:val="center"/>
          </w:tcPr>
          <w:p w14:paraId="51A67A8E" w14:textId="77777777" w:rsidR="002D25EA" w:rsidRDefault="002D25EA" w:rsidP="00D9409F">
            <w:r>
              <w:rPr>
                <w:sz w:val="20"/>
                <w:szCs w:val="20"/>
              </w:rPr>
              <w:t>Less than 30 days to expiry</w:t>
            </w:r>
          </w:p>
        </w:tc>
      </w:tr>
    </w:tbl>
    <w:p w14:paraId="1372B447" w14:textId="77777777" w:rsidR="002D25EA" w:rsidRDefault="002D25EA" w:rsidP="002D25EA">
      <w:pPr>
        <w:spacing w:after="140"/>
      </w:pPr>
    </w:p>
    <w:p w14:paraId="39E550E0"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6" w:name="_Toc240666305"/>
      <w:r w:rsidRPr="007F1FDD">
        <w:rPr>
          <w:rFonts w:asciiTheme="minorHAnsi" w:hAnsiTheme="minorHAnsi"/>
          <w:b w:val="0"/>
          <w:bCs w:val="0"/>
          <w:lang w:eastAsia="en-US"/>
        </w:rPr>
        <w:lastRenderedPageBreak/>
        <w:t>Environment and Release Strategy</w:t>
      </w:r>
      <w:bookmarkEnd w:id="36"/>
    </w:p>
    <w:p w14:paraId="2D5C615E" w14:textId="77777777" w:rsidR="00F978FA" w:rsidRPr="004D5371" w:rsidRDefault="00F978FA" w:rsidP="00F978FA">
      <w:pPr>
        <w:spacing w:after="140"/>
        <w:rPr>
          <w:sz w:val="20"/>
          <w:szCs w:val="20"/>
        </w:rPr>
      </w:pPr>
      <w:r w:rsidRPr="004D5371">
        <w:rPr>
          <w:b/>
          <w:bCs/>
          <w:sz w:val="20"/>
          <w:szCs w:val="20"/>
        </w:rPr>
        <w:t>The proposed approach uses three environments:</w:t>
      </w:r>
      <w:r w:rsidRPr="004D5371">
        <w:rPr>
          <w:sz w:val="20"/>
          <w:szCs w:val="20"/>
        </w:rPr>
        <w:t xml:space="preserve"> Dev, UAT, and Production. The same configuration is deployed through each environment in a consistent manner and is not edited directly in Production.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5DEA867B" w14:textId="77777777" w:rsidTr="00F978FA">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02246" w14:textId="77777777" w:rsidR="002D25EA" w:rsidRPr="00F978FA" w:rsidRDefault="002D25EA" w:rsidP="00D9409F">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1FFAA14" w14:textId="77777777" w:rsidR="002D25EA" w:rsidRPr="00F978FA" w:rsidRDefault="002D25EA" w:rsidP="00D9409F">
            <w:pPr>
              <w:rPr>
                <w:color w:val="000000" w:themeColor="text1"/>
                <w:sz w:val="20"/>
                <w:szCs w:val="20"/>
              </w:rPr>
            </w:pPr>
            <w:r>
              <w:rPr>
                <w:b/>
                <w:bCs/>
                <w:color w:val="000000" w:themeColor="text1"/>
                <w:sz w:val="20"/>
                <w:szCs w:val="20"/>
              </w:rPr>
              <w:t>Suggested 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2C8227" w14:textId="77777777" w:rsidR="002D25EA" w:rsidRPr="00F978FA" w:rsidRDefault="002D25EA" w:rsidP="00D9409F">
            <w:pPr>
              <w:rPr>
                <w:color w:val="000000" w:themeColor="text1"/>
                <w:sz w:val="20"/>
                <w:szCs w:val="20"/>
              </w:rPr>
            </w:pPr>
            <w:r>
              <w:rPr>
                <w:b/>
                <w:bCs/>
                <w:color w:val="000000" w:themeColor="text1"/>
                <w:sz w:val="20"/>
                <w:szCs w:val="20"/>
              </w:rPr>
              <w:t>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89F78D" w14:textId="77777777" w:rsidR="002D25EA" w:rsidRPr="00F978FA" w:rsidRDefault="002D25EA" w:rsidP="00D9409F">
            <w:pPr>
              <w:rPr>
                <w:color w:val="000000" w:themeColor="text1"/>
                <w:sz w:val="20"/>
                <w:szCs w:val="20"/>
              </w:rPr>
            </w:pPr>
            <w:r>
              <w:rPr>
                <w:b/>
                <w:bCs/>
                <w:color w:val="000000" w:themeColor="text1"/>
                <w:sz w:val="20"/>
                <w:szCs w:val="20"/>
              </w:rPr>
              <w:t>Purpose</w:t>
            </w:r>
          </w:p>
        </w:tc>
      </w:tr>
      <w:tr w:rsidR="002D25EA" w14:paraId="66952C19" w14:textId="77777777" w:rsidTr="00D9409F">
        <w:tc>
          <w:tcPr>
            <w:tcW w:w="2325" w:type="dxa"/>
            <w:tcMar>
              <w:top w:w="70" w:type="dxa"/>
              <w:left w:w="100" w:type="dxa"/>
              <w:bottom w:w="70" w:type="dxa"/>
              <w:right w:w="100" w:type="dxa"/>
            </w:tcMar>
            <w:vAlign w:val="center"/>
          </w:tcPr>
          <w:p w14:paraId="0936079C" w14:textId="77777777" w:rsidR="002D25EA" w:rsidRPr="00F978FA" w:rsidRDefault="002D25EA" w:rsidP="00D9409F">
            <w:pPr>
              <w:rPr>
                <w:sz w:val="20"/>
                <w:szCs w:val="20"/>
              </w:rPr>
            </w:pPr>
            <w:r>
              <w:rPr>
                <w:sz w:val="20"/>
                <w:szCs w:val="20"/>
              </w:rPr>
              <w:t>Dev</w:t>
            </w:r>
          </w:p>
        </w:tc>
        <w:tc>
          <w:tcPr>
            <w:tcW w:w="2325" w:type="dxa"/>
            <w:tcMar>
              <w:top w:w="70" w:type="dxa"/>
              <w:left w:w="100" w:type="dxa"/>
              <w:bottom w:w="70" w:type="dxa"/>
              <w:right w:w="100" w:type="dxa"/>
            </w:tcMar>
            <w:vAlign w:val="center"/>
          </w:tcPr>
          <w:p w14:paraId="78CEA6DD" w14:textId="77777777" w:rsidR="002D25EA" w:rsidRPr="00F978FA" w:rsidRDefault="002D25EA" w:rsidP="00D9409F">
            <w:pPr>
              <w:rPr>
                <w:sz w:val="20"/>
                <w:szCs w:val="20"/>
              </w:rPr>
            </w:pPr>
            <w:r>
              <w:rPr>
                <w:sz w:val="20"/>
                <w:szCs w:val="20"/>
              </w:rPr>
              <w:t>Developer</w:t>
            </w:r>
          </w:p>
        </w:tc>
        <w:tc>
          <w:tcPr>
            <w:tcW w:w="2325" w:type="dxa"/>
            <w:tcMar>
              <w:top w:w="70" w:type="dxa"/>
              <w:left w:w="100" w:type="dxa"/>
              <w:bottom w:w="70" w:type="dxa"/>
              <w:right w:w="100" w:type="dxa"/>
            </w:tcMar>
            <w:vAlign w:val="center"/>
          </w:tcPr>
          <w:p w14:paraId="2AE45928" w14:textId="77777777" w:rsidR="002D25EA" w:rsidRPr="00F978FA" w:rsidRDefault="002D25EA" w:rsidP="00D9409F">
            <w:pPr>
              <w:rPr>
                <w:sz w:val="20"/>
                <w:szCs w:val="20"/>
              </w:rPr>
            </w:pPr>
            <w:r>
              <w:rPr>
                <w:sz w:val="20"/>
                <w:szCs w:val="20"/>
              </w:rPr>
              <w:t>None (by design)</w:t>
            </w:r>
          </w:p>
        </w:tc>
        <w:tc>
          <w:tcPr>
            <w:tcW w:w="2325" w:type="dxa"/>
            <w:tcMar>
              <w:top w:w="70" w:type="dxa"/>
              <w:left w:w="100" w:type="dxa"/>
              <w:bottom w:w="70" w:type="dxa"/>
              <w:right w:w="100" w:type="dxa"/>
            </w:tcMar>
            <w:vAlign w:val="center"/>
          </w:tcPr>
          <w:p w14:paraId="153D2A87" w14:textId="77777777" w:rsidR="002D25EA" w:rsidRPr="00F978FA" w:rsidRDefault="002D25EA" w:rsidP="00D9409F">
            <w:pPr>
              <w:rPr>
                <w:sz w:val="20"/>
                <w:szCs w:val="20"/>
              </w:rPr>
            </w:pPr>
            <w:r>
              <w:rPr>
                <w:sz w:val="20"/>
                <w:szCs w:val="20"/>
              </w:rPr>
              <w:t>Build and unit test, lowest cost</w:t>
            </w:r>
          </w:p>
        </w:tc>
      </w:tr>
      <w:tr w:rsidR="002D25EA" w14:paraId="74F020A7" w14:textId="77777777" w:rsidTr="00D9409F">
        <w:tc>
          <w:tcPr>
            <w:tcW w:w="2325" w:type="dxa"/>
            <w:tcMar>
              <w:top w:w="70" w:type="dxa"/>
              <w:left w:w="100" w:type="dxa"/>
              <w:bottom w:w="70" w:type="dxa"/>
              <w:right w:w="100" w:type="dxa"/>
            </w:tcMar>
            <w:vAlign w:val="center"/>
          </w:tcPr>
          <w:p w14:paraId="03C9979F" w14:textId="77777777" w:rsidR="002D25EA" w:rsidRPr="00F978FA" w:rsidRDefault="002D25EA" w:rsidP="00D9409F">
            <w:pPr>
              <w:rPr>
                <w:sz w:val="20"/>
                <w:szCs w:val="20"/>
              </w:rPr>
            </w:pPr>
            <w:r>
              <w:rPr>
                <w:sz w:val="20"/>
                <w:szCs w:val="20"/>
              </w:rPr>
              <w:t>UAT</w:t>
            </w:r>
          </w:p>
        </w:tc>
        <w:tc>
          <w:tcPr>
            <w:tcW w:w="2325" w:type="dxa"/>
            <w:tcMar>
              <w:top w:w="70" w:type="dxa"/>
              <w:left w:w="100" w:type="dxa"/>
              <w:bottom w:w="70" w:type="dxa"/>
              <w:right w:w="100" w:type="dxa"/>
            </w:tcMar>
            <w:vAlign w:val="center"/>
          </w:tcPr>
          <w:p w14:paraId="67CA6EC0" w14:textId="77777777" w:rsidR="002D25EA" w:rsidRPr="00F978FA" w:rsidRDefault="002D25EA" w:rsidP="00D9409F">
            <w:pPr>
              <w:rPr>
                <w:sz w:val="20"/>
                <w:szCs w:val="20"/>
              </w:rPr>
            </w:pPr>
            <w:r>
              <w:rPr>
                <w:sz w:val="20"/>
                <w:szCs w:val="20"/>
              </w:rPr>
              <w:t>Standard v2</w:t>
            </w:r>
          </w:p>
        </w:tc>
        <w:tc>
          <w:tcPr>
            <w:tcW w:w="2325" w:type="dxa"/>
            <w:tcMar>
              <w:top w:w="70" w:type="dxa"/>
              <w:left w:w="100" w:type="dxa"/>
              <w:bottom w:w="70" w:type="dxa"/>
              <w:right w:w="100" w:type="dxa"/>
            </w:tcMar>
            <w:vAlign w:val="center"/>
          </w:tcPr>
          <w:p w14:paraId="5C079A3C" w14:textId="77777777" w:rsidR="002D25EA" w:rsidRPr="00F978FA" w:rsidRDefault="002D25EA" w:rsidP="00D9409F">
            <w:pPr>
              <w:rPr>
                <w:sz w:val="20"/>
                <w:szCs w:val="20"/>
              </w:rPr>
            </w:pPr>
            <w:r>
              <w:rPr>
                <w:sz w:val="20"/>
                <w:szCs w:val="20"/>
              </w:rPr>
              <w:t>99.95%</w:t>
            </w:r>
          </w:p>
        </w:tc>
        <w:tc>
          <w:tcPr>
            <w:tcW w:w="2325" w:type="dxa"/>
            <w:tcMar>
              <w:top w:w="70" w:type="dxa"/>
              <w:left w:w="100" w:type="dxa"/>
              <w:bottom w:w="70" w:type="dxa"/>
              <w:right w:w="100" w:type="dxa"/>
            </w:tcMar>
            <w:vAlign w:val="center"/>
          </w:tcPr>
          <w:p w14:paraId="2AB4CB83" w14:textId="77777777" w:rsidR="002D25EA" w:rsidRPr="00F978FA" w:rsidRDefault="002D25EA" w:rsidP="00D9409F">
            <w:pPr>
              <w:rPr>
                <w:sz w:val="20"/>
                <w:szCs w:val="20"/>
              </w:rPr>
            </w:pPr>
            <w:r>
              <w:rPr>
                <w:sz w:val="20"/>
                <w:szCs w:val="20"/>
              </w:rPr>
              <w:t>Integration testing and business sign-off, production-like</w:t>
            </w:r>
          </w:p>
        </w:tc>
      </w:tr>
      <w:tr w:rsidR="002D25EA" w14:paraId="6C9D8D6E" w14:textId="77777777" w:rsidTr="00D9409F">
        <w:tc>
          <w:tcPr>
            <w:tcW w:w="2325" w:type="dxa"/>
            <w:tcMar>
              <w:top w:w="70" w:type="dxa"/>
              <w:left w:w="100" w:type="dxa"/>
              <w:bottom w:w="70" w:type="dxa"/>
              <w:right w:w="100" w:type="dxa"/>
            </w:tcMar>
            <w:vAlign w:val="center"/>
          </w:tcPr>
          <w:p w14:paraId="3B218C1F" w14:textId="77777777" w:rsidR="002D25EA" w:rsidRPr="00F978FA" w:rsidRDefault="002D25EA" w:rsidP="00D9409F">
            <w:pPr>
              <w:rPr>
                <w:sz w:val="20"/>
                <w:szCs w:val="20"/>
              </w:rPr>
            </w:pPr>
            <w:r>
              <w:rPr>
                <w:sz w:val="20"/>
                <w:szCs w:val="20"/>
              </w:rPr>
              <w:t>Production</w:t>
            </w:r>
          </w:p>
        </w:tc>
        <w:tc>
          <w:tcPr>
            <w:tcW w:w="2325" w:type="dxa"/>
            <w:tcMar>
              <w:top w:w="70" w:type="dxa"/>
              <w:left w:w="100" w:type="dxa"/>
              <w:bottom w:w="70" w:type="dxa"/>
              <w:right w:w="100" w:type="dxa"/>
            </w:tcMar>
            <w:vAlign w:val="center"/>
          </w:tcPr>
          <w:p w14:paraId="11095902" w14:textId="77777777" w:rsidR="002D25EA" w:rsidRPr="00F978FA" w:rsidRDefault="002D25EA" w:rsidP="00D9409F">
            <w:pPr>
              <w:rPr>
                <w:sz w:val="20"/>
                <w:szCs w:val="20"/>
              </w:rPr>
            </w:pPr>
            <w:r>
              <w:rPr>
                <w:sz w:val="20"/>
                <w:szCs w:val="20"/>
              </w:rPr>
              <w:t>Classic Premium, two regions</w:t>
            </w:r>
          </w:p>
        </w:tc>
        <w:tc>
          <w:tcPr>
            <w:tcW w:w="2325" w:type="dxa"/>
            <w:tcMar>
              <w:top w:w="70" w:type="dxa"/>
              <w:left w:w="100" w:type="dxa"/>
              <w:bottom w:w="70" w:type="dxa"/>
              <w:right w:w="100" w:type="dxa"/>
            </w:tcMar>
            <w:vAlign w:val="center"/>
          </w:tcPr>
          <w:p w14:paraId="2EA849BD" w14:textId="77777777" w:rsidR="002D25EA" w:rsidRPr="00F978FA" w:rsidRDefault="002D25EA" w:rsidP="00D9409F">
            <w:pPr>
              <w:rPr>
                <w:sz w:val="20"/>
                <w:szCs w:val="20"/>
              </w:rPr>
            </w:pPr>
            <w:r>
              <w:rPr>
                <w:sz w:val="20"/>
                <w:szCs w:val="20"/>
              </w:rPr>
              <w:t>99.95%, or 99.99% across zones</w:t>
            </w:r>
          </w:p>
        </w:tc>
        <w:tc>
          <w:tcPr>
            <w:tcW w:w="2325" w:type="dxa"/>
            <w:tcMar>
              <w:top w:w="70" w:type="dxa"/>
              <w:left w:w="100" w:type="dxa"/>
              <w:bottom w:w="70" w:type="dxa"/>
              <w:right w:w="100" w:type="dxa"/>
            </w:tcMar>
            <w:vAlign w:val="center"/>
          </w:tcPr>
          <w:p w14:paraId="0921B15A" w14:textId="77777777" w:rsidR="002D25EA" w:rsidRPr="00F978FA" w:rsidRDefault="002D25EA" w:rsidP="00D9409F">
            <w:pPr>
              <w:rPr>
                <w:sz w:val="20"/>
                <w:szCs w:val="20"/>
              </w:rPr>
            </w:pPr>
            <w:r>
              <w:rPr>
                <w:sz w:val="20"/>
                <w:szCs w:val="20"/>
              </w:rPr>
              <w:t>Live traffic, full resilience and workspaces</w:t>
            </w:r>
          </w:p>
        </w:tc>
      </w:tr>
    </w:tbl>
    <w:p w14:paraId="73479697" w14:textId="77777777" w:rsidR="002D25EA" w:rsidRDefault="002D25EA" w:rsidP="002D25EA">
      <w:pPr>
        <w:spacing w:after="140"/>
      </w:pPr>
    </w:p>
    <w:p w14:paraId="1C6912C6" w14:textId="77777777" w:rsidR="00AB5027" w:rsidRPr="004D5371" w:rsidRDefault="00AB5027" w:rsidP="00AB5027">
      <w:pPr>
        <w:spacing w:after="140"/>
        <w:rPr>
          <w:sz w:val="20"/>
          <w:szCs w:val="20"/>
        </w:rPr>
      </w:pPr>
      <w:r w:rsidRPr="004D5371">
        <w:rPr>
          <w:sz w:val="20"/>
          <w:szCs w:val="20"/>
        </w:rPr>
        <w:t>The environment strategy uses three environments: Dev, UAT, and Production. Dev is used for development and testing, so a lower-cost tier is appropriate. UAT uses a production-like tier with an SLA, ensuring business testing and sign-off take place on a supported platform. If required, UAT can be enhanced further to more closely match Production.</w:t>
      </w:r>
    </w:p>
    <w:p w14:paraId="0601E969" w14:textId="77777777" w:rsidR="00AB5027" w:rsidRPr="004D5371" w:rsidRDefault="00AB5027" w:rsidP="00AB5027">
      <w:pPr>
        <w:spacing w:after="140"/>
        <w:rPr>
          <w:sz w:val="20"/>
          <w:szCs w:val="20"/>
        </w:rPr>
      </w:pPr>
      <w:r w:rsidRPr="004D5371">
        <w:rPr>
          <w:sz w:val="20"/>
          <w:szCs w:val="20"/>
        </w:rPr>
        <w:t>All changes, including new APIs, policy updates, and configuration changes, are managed through code and deployed using automated pipelines. Changes are reviewed before deployment, and Production is not updated directly through the portal.</w:t>
      </w:r>
    </w:p>
    <w:p w14:paraId="12640C75" w14:textId="77777777" w:rsidR="002D25EA" w:rsidRDefault="002D25EA" w:rsidP="002D25EA">
      <w:pPr>
        <w:spacing w:before="80" w:after="120"/>
        <w:jc w:val="center"/>
      </w:pPr>
      <w:r>
        <w:rPr>
          <w:noProof/>
        </w:rPr>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486400" cy="1085850"/>
                    </a:xfrm>
                    <a:prstGeom prst="rect">
                      <a:avLst/>
                    </a:prstGeom>
                  </pic:spPr>
                </pic:pic>
              </a:graphicData>
            </a:graphic>
          </wp:inline>
        </w:drawing>
      </w:r>
    </w:p>
    <w:p w14:paraId="233E9788" w14:textId="77777777" w:rsidR="002D25EA" w:rsidRDefault="002D25EA" w:rsidP="002D25EA">
      <w:pPr>
        <w:spacing w:after="180"/>
        <w:jc w:val="center"/>
      </w:pPr>
      <w:r>
        <w:rPr>
          <w:i/>
          <w:iCs/>
          <w:color w:val="666666"/>
          <w:sz w:val="18"/>
          <w:szCs w:val="18"/>
        </w:rPr>
        <w:t xml:space="preserve">Figure 3: APIM CI/CD model, </w:t>
      </w:r>
      <w:proofErr w:type="spellStart"/>
      <w:r>
        <w:rPr>
          <w:i/>
          <w:iCs/>
          <w:color w:val="666666"/>
          <w:sz w:val="18"/>
          <w:szCs w:val="18"/>
        </w:rPr>
        <w:t>APIOps</w:t>
      </w:r>
      <w:proofErr w:type="spellEnd"/>
    </w:p>
    <w:p w14:paraId="33480AA2" w14:textId="77777777" w:rsidR="002D25EA" w:rsidRPr="004D5371" w:rsidRDefault="002D25EA" w:rsidP="00007E30">
      <w:pPr>
        <w:rPr>
          <w:b/>
          <w:bCs/>
          <w:sz w:val="20"/>
          <w:szCs w:val="20"/>
        </w:rPr>
      </w:pPr>
      <w:proofErr w:type="spellStart"/>
      <w:r w:rsidRPr="004D5371">
        <w:rPr>
          <w:b/>
          <w:bCs/>
          <w:sz w:val="20"/>
          <w:szCs w:val="20"/>
        </w:rPr>
        <w:t>APIOps</w:t>
      </w:r>
      <w:proofErr w:type="spellEnd"/>
      <w:r w:rsidRPr="004D5371">
        <w:rPr>
          <w:b/>
          <w:bCs/>
          <w:sz w:val="20"/>
          <w:szCs w:val="20"/>
        </w:rPr>
        <w:t xml:space="preserve"> tooling and pipeline (to be confirm)</w:t>
      </w:r>
    </w:p>
    <w:p w14:paraId="6DCCB49A" w14:textId="77777777" w:rsidR="002D25EA" w:rsidRPr="004D5371" w:rsidRDefault="002D25EA" w:rsidP="002D25EA">
      <w:pPr>
        <w:spacing w:after="140"/>
        <w:rPr>
          <w:sz w:val="20"/>
          <w:szCs w:val="20"/>
        </w:rPr>
      </w:pPr>
      <w:r w:rsidRPr="004D5371">
        <w:rPr>
          <w:sz w:val="20"/>
          <w:szCs w:val="20"/>
        </w:rPr>
        <w:t xml:space="preserve">This design assumes an </w:t>
      </w:r>
      <w:proofErr w:type="spellStart"/>
      <w:r w:rsidRPr="004D5371">
        <w:rPr>
          <w:sz w:val="20"/>
          <w:szCs w:val="20"/>
        </w:rPr>
        <w:t>APIOps</w:t>
      </w:r>
      <w:proofErr w:type="spellEnd"/>
      <w:r w:rsidRPr="004D5371">
        <w:rPr>
          <w:sz w:val="20"/>
          <w:szCs w:val="20"/>
        </w:rPr>
        <w:t xml:space="preserve"> model but does not yet commit to specific tooling; that choice belongs to the Organization’s platform engineering standard rather than to this </w:t>
      </w:r>
      <w:proofErr w:type="gramStart"/>
      <w:r w:rsidRPr="004D5371">
        <w:rPr>
          <w:sz w:val="20"/>
          <w:szCs w:val="20"/>
        </w:rPr>
        <w:t>HLD, and</w:t>
      </w:r>
      <w:proofErr w:type="gramEnd"/>
      <w:r w:rsidRPr="004D5371">
        <w:rPr>
          <w:sz w:val="20"/>
          <w:szCs w:val="20"/>
        </w:rPr>
        <w:t xml:space="preserve"> should be confirmed and recorded as an architecture decision before build starts. The proposed default, consistent with a Microsoft-native Azure landing zone, is:</w:t>
      </w:r>
    </w:p>
    <w:p w14:paraId="61396A49" w14:textId="77777777" w:rsidR="002D25EA" w:rsidRPr="004D5371" w:rsidRDefault="002D25EA">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Bicep for the APIM instance, networking, Key Vault and Front Door resources, so the same templates promote unchanged through Dev, UAT and Production with only parameter files differing per environment.</w:t>
      </w:r>
    </w:p>
    <w:p w14:paraId="72AF538D" w14:textId="77777777" w:rsidR="002D25EA" w:rsidRPr="004D5371" w:rsidRDefault="002D25EA">
      <w:pPr>
        <w:pStyle w:val="ListParagraph"/>
        <w:numPr>
          <w:ilvl w:val="0"/>
          <w:numId w:val="1"/>
        </w:numPr>
        <w:spacing w:after="70"/>
        <w:rPr>
          <w:sz w:val="20"/>
          <w:szCs w:val="20"/>
        </w:rPr>
      </w:pPr>
      <w:r w:rsidRPr="004D5371">
        <w:rPr>
          <w:b/>
          <w:bCs/>
          <w:sz w:val="20"/>
          <w:szCs w:val="20"/>
        </w:rPr>
        <w:t>Configuration as code:</w:t>
      </w:r>
      <w:r w:rsidRPr="004D5371">
        <w:rPr>
          <w:sz w:val="20"/>
          <w:szCs w:val="20"/>
        </w:rPr>
        <w:t xml:space="preserve"> the Azure API Management DevOps Resource Kit (</w:t>
      </w:r>
      <w:proofErr w:type="spellStart"/>
      <w:r w:rsidRPr="004D5371">
        <w:rPr>
          <w:sz w:val="20"/>
          <w:szCs w:val="20"/>
        </w:rPr>
        <w:t>APIOps</w:t>
      </w:r>
      <w:proofErr w:type="spellEnd"/>
      <w:r w:rsidRPr="004D5371">
        <w:rPr>
          <w:sz w:val="20"/>
          <w:szCs w:val="20"/>
        </w:rPr>
        <w:t>) extractor/publisher tooling, or an equivalent, to represent APIs, products, policies and named values as files in Git rather than portal state.</w:t>
      </w:r>
    </w:p>
    <w:p w14:paraId="4B252AAE" w14:textId="77777777" w:rsidR="002D25EA" w:rsidRPr="004D5371" w:rsidRDefault="002D25EA">
      <w:pPr>
        <w:pStyle w:val="ListParagraph"/>
        <w:numPr>
          <w:ilvl w:val="0"/>
          <w:numId w:val="1"/>
        </w:numPr>
        <w:spacing w:after="70"/>
        <w:rPr>
          <w:sz w:val="20"/>
          <w:szCs w:val="20"/>
        </w:rPr>
      </w:pPr>
      <w:r w:rsidRPr="004D5371">
        <w:rPr>
          <w:b/>
          <w:bCs/>
          <w:sz w:val="20"/>
          <w:szCs w:val="20"/>
        </w:rPr>
        <w:t>Source control and pipeline:</w:t>
      </w:r>
      <w:r w:rsidRPr="004D5371">
        <w:rPr>
          <w:sz w:val="20"/>
          <w:szCs w:val="20"/>
        </w:rPr>
        <w:t xml:space="preserve"> a Git repository per the pattern already used elsewhere in the Organization’s Azure estate (Azure Repos or GitHub, run through Azure DevOps Pipelines or GitHub Actions), with mandatory pull-request review before merge to the branch that triggers Production deployment.</w:t>
      </w:r>
    </w:p>
    <w:p w14:paraId="6BE322C2" w14:textId="77777777" w:rsidR="00F236D1" w:rsidRPr="004D5371" w:rsidRDefault="002D25EA">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Dev builds on every merge to the integration branch; UAT and Production promote the same reviewed artefact through a manual approval gate, never a fresh build per environment, so what was tested is what ships.</w:t>
      </w:r>
    </w:p>
    <w:p w14:paraId="03B96C9C" w14:textId="77777777" w:rsidR="002D25EA" w:rsidRPr="004D5371" w:rsidRDefault="002D25EA" w:rsidP="002D25EA">
      <w:pPr>
        <w:spacing w:after="60"/>
        <w:rPr>
          <w:sz w:val="20"/>
          <w:szCs w:val="20"/>
        </w:rPr>
      </w:pPr>
    </w:p>
    <w:p w14:paraId="7B884129" w14:textId="77777777" w:rsidR="00DA5FAC" w:rsidRPr="004D5371" w:rsidRDefault="00DA5FAC" w:rsidP="00DA5FAC">
      <w:pPr>
        <w:spacing w:after="60"/>
        <w:rPr>
          <w:b/>
          <w:bCs/>
          <w:sz w:val="20"/>
          <w:szCs w:val="20"/>
        </w:rPr>
      </w:pPr>
      <w:proofErr w:type="spellStart"/>
      <w:r w:rsidRPr="004D5371">
        <w:rPr>
          <w:b/>
          <w:bCs/>
          <w:sz w:val="20"/>
          <w:szCs w:val="20"/>
        </w:rPr>
        <w:t>APIOps</w:t>
      </w:r>
      <w:proofErr w:type="spellEnd"/>
      <w:r w:rsidRPr="004D5371">
        <w:rPr>
          <w:b/>
          <w:bCs/>
          <w:sz w:val="20"/>
          <w:szCs w:val="20"/>
        </w:rPr>
        <w:t xml:space="preserve"> and Deployment Approach</w:t>
      </w:r>
    </w:p>
    <w:p w14:paraId="3538AD58" w14:textId="77777777" w:rsidR="00DA5FAC" w:rsidRPr="004D5371" w:rsidRDefault="00DA5FAC" w:rsidP="00DA5FAC">
      <w:pPr>
        <w:spacing w:after="60"/>
        <w:rPr>
          <w:sz w:val="20"/>
          <w:szCs w:val="20"/>
        </w:rPr>
      </w:pPr>
      <w:r w:rsidRPr="004D5371">
        <w:rPr>
          <w:sz w:val="20"/>
          <w:szCs w:val="20"/>
        </w:rPr>
        <w:lastRenderedPageBreak/>
        <w:t>The proposed approach treats API Management configuration as code and stores it in a Git repository, which acts as the single source of truth. Changes are reviewed, approved, and deployed through automated pipelines rather than being made directly in Production.</w:t>
      </w:r>
    </w:p>
    <w:p w14:paraId="5A5ECEBA" w14:textId="77777777" w:rsidR="00DA5FAC" w:rsidRPr="004D5371" w:rsidRDefault="00DA5FAC" w:rsidP="00DA5FAC">
      <w:pPr>
        <w:spacing w:after="60"/>
        <w:rPr>
          <w:sz w:val="20"/>
          <w:szCs w:val="20"/>
        </w:rPr>
      </w:pPr>
      <w:r w:rsidRPr="004D5371">
        <w:rPr>
          <w:b/>
          <w:bCs/>
          <w:sz w:val="20"/>
          <w:szCs w:val="20"/>
        </w:rPr>
        <w:t>Deployment pipelines</w:t>
      </w:r>
    </w:p>
    <w:p w14:paraId="022D9389" w14:textId="77777777" w:rsidR="00DA5FAC" w:rsidRPr="004D5371" w:rsidRDefault="00DA5FAC">
      <w:pPr>
        <w:numPr>
          <w:ilvl w:val="0"/>
          <w:numId w:val="2"/>
        </w:numPr>
        <w:spacing w:after="60"/>
        <w:rPr>
          <w:sz w:val="20"/>
          <w:szCs w:val="20"/>
        </w:rPr>
      </w:pPr>
      <w:r w:rsidRPr="004D5371">
        <w:rPr>
          <w:sz w:val="20"/>
          <w:szCs w:val="20"/>
        </w:rPr>
        <w:t xml:space="preserve">An </w:t>
      </w:r>
      <w:r w:rsidRPr="004D5371">
        <w:rPr>
          <w:b/>
          <w:bCs/>
          <w:sz w:val="20"/>
          <w:szCs w:val="20"/>
        </w:rPr>
        <w:t>extractor pipeline</w:t>
      </w:r>
      <w:r w:rsidRPr="004D5371">
        <w:rPr>
          <w:sz w:val="20"/>
          <w:szCs w:val="20"/>
        </w:rPr>
        <w:t xml:space="preserve"> captures APIs, policies, products, and related APIM configuration from the development environment and stores them in the repository.</w:t>
      </w:r>
    </w:p>
    <w:p w14:paraId="298199B5" w14:textId="77777777" w:rsidR="00DA5FAC" w:rsidRPr="004D5371" w:rsidRDefault="00DA5FAC">
      <w:pPr>
        <w:numPr>
          <w:ilvl w:val="0"/>
          <w:numId w:val="2"/>
        </w:numPr>
        <w:spacing w:after="60"/>
        <w:rPr>
          <w:sz w:val="20"/>
          <w:szCs w:val="20"/>
        </w:rPr>
      </w:pPr>
      <w:r w:rsidRPr="004D5371">
        <w:rPr>
          <w:sz w:val="20"/>
          <w:szCs w:val="20"/>
        </w:rPr>
        <w:t xml:space="preserve">A </w:t>
      </w:r>
      <w:r w:rsidRPr="004D5371">
        <w:rPr>
          <w:b/>
          <w:bCs/>
          <w:sz w:val="20"/>
          <w:szCs w:val="20"/>
        </w:rPr>
        <w:t>publisher pipeline</w:t>
      </w:r>
      <w:r w:rsidRPr="004D5371">
        <w:rPr>
          <w:sz w:val="20"/>
          <w:szCs w:val="20"/>
        </w:rPr>
        <w:t xml:space="preserve"> deploys the approved configuration from the repository to Dev, UAT, and Production.</w:t>
      </w:r>
    </w:p>
    <w:p w14:paraId="6BF26B4D" w14:textId="77777777" w:rsidR="00DA5FAC" w:rsidRPr="004D5371" w:rsidRDefault="00DA5FAC">
      <w:pPr>
        <w:numPr>
          <w:ilvl w:val="0"/>
          <w:numId w:val="2"/>
        </w:numPr>
        <w:spacing w:after="60"/>
        <w:rPr>
          <w:sz w:val="20"/>
          <w:szCs w:val="20"/>
        </w:rPr>
      </w:pPr>
      <w:r w:rsidRPr="004D5371">
        <w:rPr>
          <w:sz w:val="20"/>
          <w:szCs w:val="20"/>
        </w:rPr>
        <w:t>The repository is the authoritative source. Changes are promoted through environments using the same deployment process each time.</w:t>
      </w:r>
    </w:p>
    <w:p w14:paraId="4E0B62CE" w14:textId="77777777" w:rsidR="00DA5FAC" w:rsidRPr="004D5371" w:rsidRDefault="00DA5FAC" w:rsidP="00DA5FAC">
      <w:pPr>
        <w:spacing w:after="60"/>
        <w:rPr>
          <w:sz w:val="20"/>
          <w:szCs w:val="20"/>
        </w:rPr>
      </w:pPr>
      <w:r w:rsidRPr="004D5371">
        <w:rPr>
          <w:b/>
          <w:bCs/>
          <w:sz w:val="20"/>
          <w:szCs w:val="20"/>
        </w:rPr>
        <w:t>Change process</w:t>
      </w:r>
    </w:p>
    <w:p w14:paraId="25DA602A" w14:textId="77777777" w:rsidR="00DA5FAC" w:rsidRPr="004D5371" w:rsidRDefault="00DA5FAC">
      <w:pPr>
        <w:numPr>
          <w:ilvl w:val="0"/>
          <w:numId w:val="3"/>
        </w:numPr>
        <w:spacing w:after="60"/>
        <w:rPr>
          <w:sz w:val="20"/>
          <w:szCs w:val="20"/>
        </w:rPr>
      </w:pPr>
      <w:r w:rsidRPr="004D5371">
        <w:rPr>
          <w:sz w:val="20"/>
          <w:szCs w:val="20"/>
        </w:rPr>
        <w:t>A change is created in Development.</w:t>
      </w:r>
    </w:p>
    <w:p w14:paraId="45A7F13E" w14:textId="77777777" w:rsidR="00DA5FAC" w:rsidRPr="004D5371" w:rsidRDefault="00DA5FAC">
      <w:pPr>
        <w:numPr>
          <w:ilvl w:val="0"/>
          <w:numId w:val="3"/>
        </w:numPr>
        <w:spacing w:after="60"/>
        <w:rPr>
          <w:sz w:val="20"/>
          <w:szCs w:val="20"/>
        </w:rPr>
      </w:pPr>
      <w:r w:rsidRPr="004D5371">
        <w:rPr>
          <w:sz w:val="20"/>
          <w:szCs w:val="20"/>
        </w:rPr>
        <w:t>The change is reviewed through a pull request.</w:t>
      </w:r>
    </w:p>
    <w:p w14:paraId="56DEA406" w14:textId="77777777" w:rsidR="00DA5FAC" w:rsidRPr="004D5371" w:rsidRDefault="00DA5FAC">
      <w:pPr>
        <w:numPr>
          <w:ilvl w:val="0"/>
          <w:numId w:val="3"/>
        </w:numPr>
        <w:spacing w:after="60"/>
        <w:rPr>
          <w:sz w:val="20"/>
          <w:szCs w:val="20"/>
        </w:rPr>
      </w:pPr>
      <w:r w:rsidRPr="004D5371">
        <w:rPr>
          <w:sz w:val="20"/>
          <w:szCs w:val="20"/>
        </w:rPr>
        <w:t>Automated validation checks run as part of the review process.</w:t>
      </w:r>
    </w:p>
    <w:p w14:paraId="3647657A" w14:textId="77777777" w:rsidR="00DA5FAC" w:rsidRPr="004D5371" w:rsidRDefault="00DA5FAC">
      <w:pPr>
        <w:numPr>
          <w:ilvl w:val="0"/>
          <w:numId w:val="3"/>
        </w:numPr>
        <w:spacing w:after="60"/>
        <w:rPr>
          <w:sz w:val="20"/>
          <w:szCs w:val="20"/>
        </w:rPr>
      </w:pPr>
      <w:r w:rsidRPr="004D5371">
        <w:rPr>
          <w:sz w:val="20"/>
          <w:szCs w:val="20"/>
        </w:rPr>
        <w:t>Once approved, the change is merged.</w:t>
      </w:r>
    </w:p>
    <w:p w14:paraId="6C0CD75A" w14:textId="77777777" w:rsidR="00DA5FAC" w:rsidRPr="004D5371" w:rsidRDefault="00DA5FAC">
      <w:pPr>
        <w:numPr>
          <w:ilvl w:val="0"/>
          <w:numId w:val="3"/>
        </w:numPr>
        <w:spacing w:after="60"/>
        <w:rPr>
          <w:sz w:val="20"/>
          <w:szCs w:val="20"/>
        </w:rPr>
      </w:pPr>
      <w:r w:rsidRPr="004D5371">
        <w:rPr>
          <w:sz w:val="20"/>
          <w:szCs w:val="20"/>
        </w:rPr>
        <w:t>Automated pipelines deploy the same approved configuration through Dev, UAT, and Production.</w:t>
      </w:r>
    </w:p>
    <w:p w14:paraId="43AE9653" w14:textId="77777777" w:rsidR="00DA5FAC" w:rsidRPr="004D5371" w:rsidRDefault="00DA5FAC">
      <w:pPr>
        <w:numPr>
          <w:ilvl w:val="0"/>
          <w:numId w:val="3"/>
        </w:numPr>
        <w:spacing w:after="60"/>
        <w:rPr>
          <w:sz w:val="20"/>
          <w:szCs w:val="20"/>
        </w:rPr>
      </w:pPr>
      <w:r w:rsidRPr="004D5371">
        <w:rPr>
          <w:sz w:val="20"/>
          <w:szCs w:val="20"/>
        </w:rPr>
        <w:t>Production deployment requires explicit approval.</w:t>
      </w:r>
    </w:p>
    <w:p w14:paraId="1BC9C718" w14:textId="77777777" w:rsidR="00DA5FAC" w:rsidRPr="004D5371" w:rsidRDefault="00DA5FAC" w:rsidP="00DA5FAC">
      <w:pPr>
        <w:spacing w:after="60"/>
        <w:rPr>
          <w:sz w:val="20"/>
          <w:szCs w:val="20"/>
        </w:rPr>
      </w:pPr>
      <w:r w:rsidRPr="004D5371">
        <w:rPr>
          <w:b/>
          <w:bCs/>
          <w:sz w:val="20"/>
          <w:szCs w:val="20"/>
        </w:rPr>
        <w:t>Environment-specific settings</w:t>
      </w:r>
    </w:p>
    <w:p w14:paraId="26E7AE80" w14:textId="77777777" w:rsidR="00DA5FAC" w:rsidRPr="004D5371" w:rsidRDefault="00DA5FAC" w:rsidP="00DA5FAC">
      <w:pPr>
        <w:spacing w:after="60"/>
        <w:rPr>
          <w:sz w:val="20"/>
          <w:szCs w:val="20"/>
        </w:rPr>
      </w:pPr>
      <w:r w:rsidRPr="004D5371">
        <w:rPr>
          <w:sz w:val="20"/>
          <w:szCs w:val="20"/>
        </w:rPr>
        <w:t>Some settings, such as backend URLs and timeouts, differ between environments. These are managed through environment-specific configuration files, while API definitions and policies remain the same across environments.</w:t>
      </w:r>
    </w:p>
    <w:p w14:paraId="211E229E" w14:textId="77777777" w:rsidR="00DA5FAC" w:rsidRPr="004D5371" w:rsidRDefault="00DA5FAC" w:rsidP="00DA5FAC">
      <w:pPr>
        <w:spacing w:after="60"/>
        <w:rPr>
          <w:sz w:val="20"/>
          <w:szCs w:val="20"/>
        </w:rPr>
      </w:pPr>
      <w:r w:rsidRPr="004D5371">
        <w:rPr>
          <w:b/>
          <w:bCs/>
          <w:sz w:val="20"/>
          <w:szCs w:val="20"/>
        </w:rPr>
        <w:t>Security</w:t>
      </w:r>
    </w:p>
    <w:p w14:paraId="1C22D121" w14:textId="77777777" w:rsidR="00DA5FAC" w:rsidRPr="004D5371" w:rsidRDefault="00DA5FAC">
      <w:pPr>
        <w:numPr>
          <w:ilvl w:val="0"/>
          <w:numId w:val="4"/>
        </w:numPr>
        <w:spacing w:after="60"/>
        <w:rPr>
          <w:sz w:val="20"/>
          <w:szCs w:val="20"/>
        </w:rPr>
      </w:pPr>
      <w:r w:rsidRPr="004D5371">
        <w:rPr>
          <w:sz w:val="20"/>
          <w:szCs w:val="20"/>
        </w:rPr>
        <w:t>Secrets are stored securely and are not committed to source control.</w:t>
      </w:r>
    </w:p>
    <w:p w14:paraId="7EBDAEA2" w14:textId="77777777" w:rsidR="00DA5FAC" w:rsidRPr="004D5371" w:rsidRDefault="00DA5FAC">
      <w:pPr>
        <w:numPr>
          <w:ilvl w:val="0"/>
          <w:numId w:val="4"/>
        </w:numPr>
        <w:spacing w:after="60"/>
        <w:rPr>
          <w:sz w:val="20"/>
          <w:szCs w:val="20"/>
        </w:rPr>
      </w:pPr>
      <w:r w:rsidRPr="004D5371">
        <w:rPr>
          <w:sz w:val="20"/>
          <w:szCs w:val="20"/>
        </w:rPr>
        <w:t>Pipeline identities follow least-privilege access principles.</w:t>
      </w:r>
    </w:p>
    <w:p w14:paraId="4DE18046" w14:textId="77777777" w:rsidR="00DA5FAC" w:rsidRPr="004D5371" w:rsidRDefault="00DA5FAC">
      <w:pPr>
        <w:numPr>
          <w:ilvl w:val="0"/>
          <w:numId w:val="4"/>
        </w:numPr>
        <w:spacing w:after="60"/>
        <w:rPr>
          <w:sz w:val="20"/>
          <w:szCs w:val="20"/>
        </w:rPr>
      </w:pPr>
      <w:r w:rsidRPr="004D5371">
        <w:rPr>
          <w:sz w:val="20"/>
          <w:szCs w:val="20"/>
        </w:rPr>
        <w:t>Production changes are made only through approved deployment pipelines.</w:t>
      </w:r>
    </w:p>
    <w:p w14:paraId="5F02EE58" w14:textId="77777777" w:rsidR="00DA5FAC" w:rsidRPr="004D5371" w:rsidRDefault="00DA5FAC">
      <w:pPr>
        <w:numPr>
          <w:ilvl w:val="0"/>
          <w:numId w:val="4"/>
        </w:numPr>
        <w:spacing w:after="60"/>
        <w:rPr>
          <w:sz w:val="20"/>
          <w:szCs w:val="20"/>
        </w:rPr>
      </w:pPr>
      <w:r w:rsidRPr="004D5371">
        <w:rPr>
          <w:sz w:val="20"/>
          <w:szCs w:val="20"/>
        </w:rPr>
        <w:t>Direct Production access is restricted to authorised break-glass users.</w:t>
      </w:r>
    </w:p>
    <w:p w14:paraId="0E7E9BE9" w14:textId="77777777" w:rsidR="00DA5FAC" w:rsidRPr="004D5371" w:rsidRDefault="00DA5FAC" w:rsidP="00DA5FAC">
      <w:pPr>
        <w:spacing w:after="60"/>
        <w:rPr>
          <w:sz w:val="20"/>
          <w:szCs w:val="20"/>
        </w:rPr>
      </w:pPr>
      <w:r w:rsidRPr="004D5371">
        <w:rPr>
          <w:b/>
          <w:bCs/>
          <w:sz w:val="20"/>
          <w:szCs w:val="20"/>
        </w:rPr>
        <w:t>Repository structure</w:t>
      </w:r>
    </w:p>
    <w:p w14:paraId="2A2FE960" w14:textId="77777777" w:rsidR="00DA5FAC" w:rsidRPr="004D5371" w:rsidRDefault="00DA5FAC" w:rsidP="00DA5FAC">
      <w:pPr>
        <w:spacing w:after="60"/>
        <w:rPr>
          <w:sz w:val="20"/>
          <w:szCs w:val="20"/>
        </w:rPr>
      </w:pPr>
      <w:r w:rsidRPr="004D5371">
        <w:rPr>
          <w:sz w:val="20"/>
          <w:szCs w:val="20"/>
        </w:rPr>
        <w:t>The repository contains:</w:t>
      </w:r>
    </w:p>
    <w:p w14:paraId="0B18D667" w14:textId="77777777" w:rsidR="00DA5FAC" w:rsidRPr="004D5371" w:rsidRDefault="00DA5FAC">
      <w:pPr>
        <w:numPr>
          <w:ilvl w:val="0"/>
          <w:numId w:val="5"/>
        </w:numPr>
        <w:spacing w:after="60"/>
        <w:rPr>
          <w:sz w:val="20"/>
          <w:szCs w:val="20"/>
        </w:rPr>
      </w:pPr>
      <w:r w:rsidRPr="004D5371">
        <w:rPr>
          <w:sz w:val="20"/>
          <w:szCs w:val="20"/>
        </w:rPr>
        <w:t>APIs</w:t>
      </w:r>
    </w:p>
    <w:p w14:paraId="52E5EEAE" w14:textId="77777777" w:rsidR="00DA5FAC" w:rsidRPr="004D5371" w:rsidRDefault="00DA5FAC">
      <w:pPr>
        <w:numPr>
          <w:ilvl w:val="0"/>
          <w:numId w:val="5"/>
        </w:numPr>
        <w:spacing w:after="60"/>
        <w:rPr>
          <w:sz w:val="20"/>
          <w:szCs w:val="20"/>
        </w:rPr>
      </w:pPr>
      <w:r w:rsidRPr="004D5371">
        <w:rPr>
          <w:sz w:val="20"/>
          <w:szCs w:val="20"/>
        </w:rPr>
        <w:t>Policies</w:t>
      </w:r>
    </w:p>
    <w:p w14:paraId="5A026B11" w14:textId="77777777" w:rsidR="00DA5FAC" w:rsidRPr="004D5371" w:rsidRDefault="00DA5FAC">
      <w:pPr>
        <w:numPr>
          <w:ilvl w:val="0"/>
          <w:numId w:val="5"/>
        </w:numPr>
        <w:spacing w:after="60"/>
        <w:rPr>
          <w:sz w:val="20"/>
          <w:szCs w:val="20"/>
        </w:rPr>
      </w:pPr>
      <w:r w:rsidRPr="004D5371">
        <w:rPr>
          <w:sz w:val="20"/>
          <w:szCs w:val="20"/>
        </w:rPr>
        <w:t>Products</w:t>
      </w:r>
    </w:p>
    <w:p w14:paraId="29D24D8F" w14:textId="77777777" w:rsidR="00DA5FAC" w:rsidRPr="004D5371" w:rsidRDefault="00DA5FAC">
      <w:pPr>
        <w:numPr>
          <w:ilvl w:val="0"/>
          <w:numId w:val="5"/>
        </w:numPr>
        <w:spacing w:after="60"/>
        <w:rPr>
          <w:sz w:val="20"/>
          <w:szCs w:val="20"/>
        </w:rPr>
      </w:pPr>
      <w:r w:rsidRPr="004D5371">
        <w:rPr>
          <w:sz w:val="20"/>
          <w:szCs w:val="20"/>
        </w:rPr>
        <w:t>Named values</w:t>
      </w:r>
    </w:p>
    <w:p w14:paraId="03F62D63" w14:textId="77777777" w:rsidR="00DA5FAC" w:rsidRPr="004D5371" w:rsidRDefault="00DA5FAC">
      <w:pPr>
        <w:numPr>
          <w:ilvl w:val="0"/>
          <w:numId w:val="5"/>
        </w:numPr>
        <w:spacing w:after="60"/>
        <w:rPr>
          <w:sz w:val="20"/>
          <w:szCs w:val="20"/>
        </w:rPr>
      </w:pPr>
      <w:r w:rsidRPr="004D5371">
        <w:rPr>
          <w:sz w:val="20"/>
          <w:szCs w:val="20"/>
        </w:rPr>
        <w:t>Backends</w:t>
      </w:r>
    </w:p>
    <w:p w14:paraId="1637D88E" w14:textId="77777777" w:rsidR="00DA5FAC" w:rsidRPr="004D5371" w:rsidRDefault="00DA5FAC">
      <w:pPr>
        <w:numPr>
          <w:ilvl w:val="0"/>
          <w:numId w:val="5"/>
        </w:numPr>
        <w:spacing w:after="60"/>
        <w:rPr>
          <w:sz w:val="20"/>
          <w:szCs w:val="20"/>
        </w:rPr>
      </w:pPr>
      <w:r w:rsidRPr="004D5371">
        <w:rPr>
          <w:sz w:val="20"/>
          <w:szCs w:val="20"/>
        </w:rPr>
        <w:t>Environment-specific configuration</w:t>
      </w:r>
    </w:p>
    <w:p w14:paraId="777B6BCA" w14:textId="77777777" w:rsidR="00DA5FAC" w:rsidRPr="004D5371" w:rsidRDefault="00DA5FAC">
      <w:pPr>
        <w:numPr>
          <w:ilvl w:val="0"/>
          <w:numId w:val="5"/>
        </w:numPr>
        <w:spacing w:after="60"/>
        <w:rPr>
          <w:sz w:val="20"/>
          <w:szCs w:val="20"/>
        </w:rPr>
      </w:pPr>
      <w:r w:rsidRPr="004D5371">
        <w:rPr>
          <w:sz w:val="20"/>
          <w:szCs w:val="20"/>
        </w:rPr>
        <w:t>Deployment pipeline definitions</w:t>
      </w:r>
    </w:p>
    <w:p w14:paraId="54E32B07" w14:textId="77777777" w:rsidR="00DA5FAC" w:rsidRPr="004D5371" w:rsidRDefault="00DA5FAC" w:rsidP="002D25EA">
      <w:pPr>
        <w:spacing w:after="60"/>
        <w:rPr>
          <w:sz w:val="20"/>
          <w:szCs w:val="20"/>
        </w:rPr>
      </w:pPr>
    </w:p>
    <w:p w14:paraId="29F6951E" w14:textId="77777777" w:rsidR="002D25EA" w:rsidRPr="004D5371" w:rsidRDefault="002D25EA" w:rsidP="002D25EA">
      <w:pPr>
        <w:spacing w:after="140"/>
        <w:rPr>
          <w:sz w:val="20"/>
          <w:szCs w:val="20"/>
        </w:rPr>
      </w:pPr>
      <w:r w:rsidRPr="004D5371">
        <w:rPr>
          <w:sz w:val="20"/>
          <w:szCs w:val="20"/>
        </w:rPr>
        <w:t>Configuration is promoted the same way through every environment; no environment is treated as a special case.</w:t>
      </w:r>
    </w:p>
    <w:p w14:paraId="73C3771D" w14:textId="77777777" w:rsidR="002D25EA" w:rsidRDefault="002D25EA" w:rsidP="002D25EA">
      <w:pPr>
        <w:spacing w:before="80" w:after="120"/>
        <w:jc w:val="center"/>
      </w:pPr>
      <w:r>
        <w:rPr>
          <w:noProof/>
        </w:rPr>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571500"/>
                    </a:xfrm>
                    <a:prstGeom prst="rect">
                      <a:avLst/>
                    </a:prstGeom>
                  </pic:spPr>
                </pic:pic>
              </a:graphicData>
            </a:graphic>
          </wp:inline>
        </w:drawing>
      </w:r>
    </w:p>
    <w:p w14:paraId="2CBD7DDC" w14:textId="77777777" w:rsidR="002D25EA" w:rsidRDefault="002D25EA" w:rsidP="002D25EA">
      <w:pPr>
        <w:spacing w:after="180"/>
        <w:jc w:val="center"/>
      </w:pPr>
      <w:r>
        <w:rPr>
          <w:i/>
          <w:iCs/>
          <w:color w:val="666666"/>
          <w:sz w:val="18"/>
          <w:szCs w:val="18"/>
        </w:rPr>
        <w:t>Figure 4: Environment promotion strategy</w:t>
      </w:r>
    </w:p>
    <w:p w14:paraId="7C92312B"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7" w:name="_Toc240666306"/>
      <w:r w:rsidRPr="007F1FDD">
        <w:rPr>
          <w:rFonts w:asciiTheme="minorHAnsi" w:hAnsiTheme="minorHAnsi"/>
          <w:b w:val="0"/>
          <w:bCs w:val="0"/>
          <w:lang w:eastAsia="en-US"/>
        </w:rPr>
        <w:lastRenderedPageBreak/>
        <w:t>High Availability and Disaster Recovery Design</w:t>
      </w:r>
      <w:bookmarkEnd w:id="37"/>
    </w:p>
    <w:p w14:paraId="0F752D12" w14:textId="77777777" w:rsidR="002D25EA" w:rsidRPr="004D5371" w:rsidRDefault="002D25EA" w:rsidP="00DD57F4">
      <w:pPr>
        <w:rPr>
          <w:sz w:val="20"/>
          <w:szCs w:val="20"/>
        </w:rPr>
      </w:pPr>
      <w:r w:rsidRPr="004D5371">
        <w:rPr>
          <w:sz w:val="20"/>
          <w:szCs w:val="20"/>
        </w:rPr>
        <w:t>High availability is about surviving a failure inside one Azure region without anyone outside noticing. Azure Availability Zones are physically separate datacentres with independent power and cooling; when APIM is deployed across zones, the edge layer only sends traffic to zones that are healthy.</w:t>
      </w:r>
    </w:p>
    <w:p w14:paraId="1D4EB520" w14:textId="77777777" w:rsidR="002D25EA" w:rsidRDefault="002D25EA" w:rsidP="002D25EA">
      <w:pPr>
        <w:spacing w:before="80" w:after="120"/>
        <w:jc w:val="center"/>
      </w:pPr>
      <w:r>
        <w:rPr>
          <w:noProof/>
        </w:rPr>
        <w:drawing>
          <wp:inline distT="0" distB="0" distL="0" distR="0" wp14:anchorId="72EFD3D4" wp14:editId="759E5FED">
            <wp:extent cx="5486400" cy="1857375"/>
            <wp:effectExtent l="0" t="0" r="0" b="0"/>
            <wp:docPr id="1849290333" name="Picture 184929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486400" cy="1857375"/>
                    </a:xfrm>
                    <a:prstGeom prst="rect">
                      <a:avLst/>
                    </a:prstGeom>
                  </pic:spPr>
                </pic:pic>
              </a:graphicData>
            </a:graphic>
          </wp:inline>
        </w:drawing>
      </w:r>
    </w:p>
    <w:p w14:paraId="6F875F32" w14:textId="77777777" w:rsidR="002D25EA" w:rsidRDefault="002D25EA" w:rsidP="002D25EA">
      <w:pPr>
        <w:spacing w:after="180"/>
        <w:jc w:val="center"/>
      </w:pPr>
      <w:r>
        <w:rPr>
          <w:i/>
          <w:iCs/>
          <w:color w:val="666666"/>
          <w:sz w:val="18"/>
          <w:szCs w:val="18"/>
        </w:rPr>
        <w:t>Figure 26: High availability architecture</w:t>
      </w:r>
    </w:p>
    <w:p w14:paraId="375BE173" w14:textId="77777777" w:rsidR="002D25EA" w:rsidRPr="004D5371" w:rsidRDefault="002D25EA" w:rsidP="002D25EA">
      <w:pPr>
        <w:spacing w:after="140"/>
        <w:rPr>
          <w:sz w:val="20"/>
          <w:szCs w:val="20"/>
        </w:rPr>
      </w:pPr>
      <w:r w:rsidRPr="004D5371">
        <w:rPr>
          <w:sz w:val="20"/>
          <w:szCs w:val="20"/>
        </w:rPr>
        <w:t>Backend services should also be zone-redundant; a zone-resilient gateway in front of a single-zone backend only moves the weak point, it does not remove it. Zone redundancy carries no separate line-item cost on Premium or Standard v2; it is a configuration choice, not an add-on.</w:t>
      </w:r>
    </w:p>
    <w:p w14:paraId="5AE4BBFD" w14:textId="77777777" w:rsidR="002D25EA" w:rsidRPr="004D5371" w:rsidRDefault="002D25EA" w:rsidP="00C8018D">
      <w:pPr>
        <w:rPr>
          <w:b/>
          <w:bCs/>
          <w:sz w:val="20"/>
          <w:szCs w:val="20"/>
        </w:rPr>
      </w:pPr>
      <w:r w:rsidRPr="004D5371">
        <w:rPr>
          <w:b/>
          <w:bCs/>
          <w:sz w:val="20"/>
          <w:szCs w:val="20"/>
        </w:rPr>
        <w:t>The whole chain is only as resilient as its weakest link</w:t>
      </w:r>
    </w:p>
    <w:p w14:paraId="140CB021" w14:textId="77777777" w:rsidR="002D25EA" w:rsidRPr="004D5371" w:rsidRDefault="002D25EA" w:rsidP="002D25EA">
      <w:pPr>
        <w:spacing w:after="140"/>
        <w:rPr>
          <w:sz w:val="20"/>
          <w:szCs w:val="20"/>
        </w:rPr>
      </w:pPr>
      <w:r w:rsidRPr="004D5371">
        <w:rPr>
          <w:sz w:val="20"/>
          <w:szCs w:val="20"/>
        </w:rPr>
        <w:t>A highly available gateway does not make the transaction highly available on its own. The complete path, consumer to Front Door to WAF to APIM to the network to the backend integration services, is only as resilient as its least-resilient hop. Each component's resilience should be assessed and owned explicitly rather than assumed from APIM's own SLA.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06E3C242"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5CDA5F3" w14:textId="77777777" w:rsidR="002D25EA" w:rsidRDefault="002D25EA" w:rsidP="00D9409F">
            <w:r>
              <w:rPr>
                <w:b/>
                <w:bCs/>
                <w:color w:val="000000" w:themeColor="text1"/>
                <w:sz w:val="20"/>
                <w:szCs w:val="20"/>
              </w:rPr>
              <w:t>Component</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642B72" w14:textId="77777777" w:rsidR="002D25EA" w:rsidRDefault="002D25EA" w:rsidP="00D9409F">
            <w:r>
              <w:rPr>
                <w:b/>
                <w:bCs/>
                <w:color w:val="000000" w:themeColor="text1"/>
                <w:sz w:val="20"/>
                <w:szCs w:val="20"/>
              </w:rPr>
              <w:t>Resilience to confirm</w:t>
            </w:r>
          </w:p>
        </w:tc>
      </w:tr>
      <w:tr w:rsidR="002D25EA" w14:paraId="6A7CA17A" w14:textId="77777777" w:rsidTr="00D9409F">
        <w:tc>
          <w:tcPr>
            <w:tcW w:w="4650" w:type="dxa"/>
            <w:tcMar>
              <w:top w:w="70" w:type="dxa"/>
              <w:left w:w="100" w:type="dxa"/>
              <w:bottom w:w="70" w:type="dxa"/>
              <w:right w:w="100" w:type="dxa"/>
            </w:tcMar>
            <w:vAlign w:val="center"/>
          </w:tcPr>
          <w:p w14:paraId="6AA00B9B" w14:textId="77777777" w:rsidR="002D25EA" w:rsidRDefault="002D25EA" w:rsidP="00D9409F">
            <w:r>
              <w:rPr>
                <w:sz w:val="20"/>
                <w:szCs w:val="20"/>
              </w:rPr>
              <w:t>Front Door + WAF</w:t>
            </w:r>
          </w:p>
        </w:tc>
        <w:tc>
          <w:tcPr>
            <w:tcW w:w="4650" w:type="dxa"/>
            <w:tcMar>
              <w:top w:w="70" w:type="dxa"/>
              <w:left w:w="100" w:type="dxa"/>
              <w:bottom w:w="70" w:type="dxa"/>
              <w:right w:w="100" w:type="dxa"/>
            </w:tcMar>
            <w:vAlign w:val="center"/>
          </w:tcPr>
          <w:p w14:paraId="18EA2AE7" w14:textId="77777777" w:rsidR="002D25EA" w:rsidRDefault="002D25EA" w:rsidP="00D9409F">
            <w:r>
              <w:rPr>
                <w:sz w:val="20"/>
                <w:szCs w:val="20"/>
              </w:rPr>
              <w:t>Global service; confirm health-probe paths touch a real dependency, not a static page</w:t>
            </w:r>
          </w:p>
        </w:tc>
      </w:tr>
      <w:tr w:rsidR="002D25EA" w14:paraId="620CEAB1" w14:textId="77777777" w:rsidTr="00D9409F">
        <w:tc>
          <w:tcPr>
            <w:tcW w:w="4650" w:type="dxa"/>
            <w:tcMar>
              <w:top w:w="70" w:type="dxa"/>
              <w:left w:w="100" w:type="dxa"/>
              <w:bottom w:w="70" w:type="dxa"/>
              <w:right w:w="100" w:type="dxa"/>
            </w:tcMar>
            <w:vAlign w:val="center"/>
          </w:tcPr>
          <w:p w14:paraId="4A4BC30D" w14:textId="77777777" w:rsidR="002D25EA" w:rsidRDefault="002D25EA" w:rsidP="00D9409F">
            <w:r>
              <w:rPr>
                <w:sz w:val="20"/>
                <w:szCs w:val="20"/>
              </w:rPr>
              <w:t>APIM</w:t>
            </w:r>
          </w:p>
        </w:tc>
        <w:tc>
          <w:tcPr>
            <w:tcW w:w="4650" w:type="dxa"/>
            <w:tcMar>
              <w:top w:w="70" w:type="dxa"/>
              <w:left w:w="100" w:type="dxa"/>
              <w:bottom w:w="70" w:type="dxa"/>
              <w:right w:w="100" w:type="dxa"/>
            </w:tcMar>
            <w:vAlign w:val="center"/>
          </w:tcPr>
          <w:p w14:paraId="57869B9E" w14:textId="77777777" w:rsidR="002D25EA" w:rsidRDefault="002D25EA" w:rsidP="00D9409F">
            <w:r>
              <w:rPr>
                <w:sz w:val="20"/>
                <w:szCs w:val="20"/>
              </w:rPr>
              <w:t>Zone-redundant; multi-region for regional failure</w:t>
            </w:r>
          </w:p>
        </w:tc>
      </w:tr>
      <w:tr w:rsidR="002D25EA" w14:paraId="3C759A26" w14:textId="77777777" w:rsidTr="00D9409F">
        <w:tc>
          <w:tcPr>
            <w:tcW w:w="4650" w:type="dxa"/>
            <w:tcMar>
              <w:top w:w="70" w:type="dxa"/>
              <w:left w:w="100" w:type="dxa"/>
              <w:bottom w:w="70" w:type="dxa"/>
              <w:right w:w="100" w:type="dxa"/>
            </w:tcMar>
            <w:vAlign w:val="center"/>
          </w:tcPr>
          <w:p w14:paraId="24947087" w14:textId="77777777" w:rsidR="002D25EA" w:rsidRDefault="002D25EA" w:rsidP="00D9409F">
            <w:r>
              <w:rPr>
                <w:sz w:val="20"/>
                <w:szCs w:val="20"/>
              </w:rPr>
              <w:t>Network (Firewall / NVA / DNS)</w:t>
            </w:r>
          </w:p>
        </w:tc>
        <w:tc>
          <w:tcPr>
            <w:tcW w:w="4650" w:type="dxa"/>
            <w:tcMar>
              <w:top w:w="70" w:type="dxa"/>
              <w:left w:w="100" w:type="dxa"/>
              <w:bottom w:w="70" w:type="dxa"/>
              <w:right w:w="100" w:type="dxa"/>
            </w:tcMar>
            <w:vAlign w:val="center"/>
          </w:tcPr>
          <w:p w14:paraId="6DADB7EB" w14:textId="77777777" w:rsidR="002D25EA" w:rsidRDefault="002D25EA" w:rsidP="00D9409F">
            <w:r>
              <w:rPr>
                <w:sz w:val="20"/>
                <w:szCs w:val="20"/>
              </w:rPr>
              <w:t>Confirm the egress and DNS path is itself resilient, not a single point of failure</w:t>
            </w:r>
          </w:p>
        </w:tc>
      </w:tr>
      <w:tr w:rsidR="002D25EA" w14:paraId="463DD843" w14:textId="77777777" w:rsidTr="00D9409F">
        <w:tc>
          <w:tcPr>
            <w:tcW w:w="4650" w:type="dxa"/>
            <w:tcMar>
              <w:top w:w="70" w:type="dxa"/>
              <w:left w:w="100" w:type="dxa"/>
              <w:bottom w:w="70" w:type="dxa"/>
              <w:right w:w="100" w:type="dxa"/>
            </w:tcMar>
            <w:vAlign w:val="center"/>
          </w:tcPr>
          <w:p w14:paraId="06A76D50" w14:textId="77777777" w:rsidR="002D25EA" w:rsidRDefault="002D25EA" w:rsidP="00D9409F">
            <w:r>
              <w:rPr>
                <w:sz w:val="20"/>
                <w:szCs w:val="20"/>
              </w:rPr>
              <w:t>integration services</w:t>
            </w:r>
          </w:p>
        </w:tc>
        <w:tc>
          <w:tcPr>
            <w:tcW w:w="4650" w:type="dxa"/>
            <w:tcMar>
              <w:top w:w="70" w:type="dxa"/>
              <w:left w:w="100" w:type="dxa"/>
              <w:bottom w:w="70" w:type="dxa"/>
              <w:right w:w="100" w:type="dxa"/>
            </w:tcMar>
            <w:vAlign w:val="center"/>
          </w:tcPr>
          <w:p w14:paraId="601950CE" w14:textId="77777777" w:rsidR="002D25EA" w:rsidRDefault="002D25EA" w:rsidP="00D9409F">
            <w:r>
              <w:rPr>
                <w:sz w:val="20"/>
                <w:szCs w:val="20"/>
              </w:rPr>
              <w:t>Confirm the hosting plan is zone-redundant to match the gateway</w:t>
            </w:r>
          </w:p>
        </w:tc>
      </w:tr>
      <w:tr w:rsidR="002D25EA" w14:paraId="2AC17928" w14:textId="77777777" w:rsidTr="00D9409F">
        <w:tc>
          <w:tcPr>
            <w:tcW w:w="4650" w:type="dxa"/>
            <w:tcMar>
              <w:top w:w="70" w:type="dxa"/>
              <w:left w:w="100" w:type="dxa"/>
              <w:bottom w:w="70" w:type="dxa"/>
              <w:right w:w="100" w:type="dxa"/>
            </w:tcMar>
            <w:vAlign w:val="center"/>
          </w:tcPr>
          <w:p w14:paraId="4D9E4B9F" w14:textId="77777777" w:rsidR="002D25EA" w:rsidRDefault="002D25EA" w:rsidP="00D9409F">
            <w:r>
              <w:rPr>
                <w:sz w:val="20"/>
                <w:szCs w:val="20"/>
              </w:rPr>
              <w:t>Backend data stores</w:t>
            </w:r>
          </w:p>
        </w:tc>
        <w:tc>
          <w:tcPr>
            <w:tcW w:w="4650" w:type="dxa"/>
            <w:tcMar>
              <w:top w:w="70" w:type="dxa"/>
              <w:left w:w="100" w:type="dxa"/>
              <w:bottom w:w="70" w:type="dxa"/>
              <w:right w:w="100" w:type="dxa"/>
            </w:tcMar>
            <w:vAlign w:val="center"/>
          </w:tcPr>
          <w:p w14:paraId="4CC7DEF7" w14:textId="77777777" w:rsidR="002D25EA" w:rsidRDefault="002D25EA" w:rsidP="00D9409F">
            <w:r>
              <w:rPr>
                <w:sz w:val="20"/>
                <w:szCs w:val="20"/>
              </w:rPr>
              <w:t>Each has its own replication and RPO; the worst one sets the real data RPO</w:t>
            </w:r>
          </w:p>
        </w:tc>
      </w:tr>
      <w:tr w:rsidR="002D25EA" w14:paraId="59A55144" w14:textId="77777777" w:rsidTr="00D9409F">
        <w:tc>
          <w:tcPr>
            <w:tcW w:w="4650" w:type="dxa"/>
            <w:tcMar>
              <w:top w:w="70" w:type="dxa"/>
              <w:left w:w="100" w:type="dxa"/>
              <w:bottom w:w="70" w:type="dxa"/>
              <w:right w:w="100" w:type="dxa"/>
            </w:tcMar>
            <w:vAlign w:val="center"/>
          </w:tcPr>
          <w:p w14:paraId="5B51BBB0" w14:textId="77777777" w:rsidR="002D25EA" w:rsidRDefault="002D25EA" w:rsidP="00D9409F">
            <w:r>
              <w:rPr>
                <w:sz w:val="20"/>
                <w:szCs w:val="20"/>
              </w:rPr>
              <w:t>Entra ID</w:t>
            </w:r>
          </w:p>
        </w:tc>
        <w:tc>
          <w:tcPr>
            <w:tcW w:w="4650" w:type="dxa"/>
            <w:tcMar>
              <w:top w:w="70" w:type="dxa"/>
              <w:left w:w="100" w:type="dxa"/>
              <w:bottom w:w="70" w:type="dxa"/>
              <w:right w:w="100" w:type="dxa"/>
            </w:tcMar>
            <w:vAlign w:val="center"/>
          </w:tcPr>
          <w:p w14:paraId="699A25B4" w14:textId="77777777" w:rsidR="002D25EA" w:rsidRDefault="002D25EA" w:rsidP="00D9409F">
            <w:r>
              <w:rPr>
                <w:sz w:val="20"/>
                <w:szCs w:val="20"/>
              </w:rPr>
              <w:t>Identity outage needs a break-glass path (section 9)</w:t>
            </w:r>
          </w:p>
        </w:tc>
      </w:tr>
    </w:tbl>
    <w:p w14:paraId="362B869B" w14:textId="77777777" w:rsidR="002D25EA" w:rsidRDefault="002D25EA" w:rsidP="002D25EA">
      <w:pPr>
        <w:spacing w:after="140"/>
      </w:pPr>
    </w:p>
    <w:p w14:paraId="3ED7A72D" w14:textId="77777777" w:rsidR="002D25EA" w:rsidRPr="004D5371" w:rsidRDefault="002D25EA" w:rsidP="002D25EA">
      <w:pPr>
        <w:spacing w:after="140"/>
        <w:rPr>
          <w:sz w:val="20"/>
          <w:szCs w:val="20"/>
        </w:rPr>
      </w:pPr>
      <w:r w:rsidRPr="004D5371">
        <w:rPr>
          <w:sz w:val="20"/>
          <w:szCs w:val="20"/>
        </w:rPr>
        <w:t xml:space="preserve">The single most important item to confirm here is whether integration services </w:t>
      </w:r>
      <w:proofErr w:type="gramStart"/>
      <w:r w:rsidRPr="004D5371">
        <w:rPr>
          <w:sz w:val="20"/>
          <w:szCs w:val="20"/>
        </w:rPr>
        <w:t>is</w:t>
      </w:r>
      <w:proofErr w:type="gramEnd"/>
      <w:r w:rsidRPr="004D5371">
        <w:rPr>
          <w:sz w:val="20"/>
          <w:szCs w:val="20"/>
        </w:rPr>
        <w:t xml:space="preserve"> configured for the same zone and regional resilience as the gateway; if it is not, the platform's real availability is set by the backend integration services, not by APIM.</w:t>
      </w:r>
    </w:p>
    <w:p w14:paraId="72352C08" w14:textId="77777777" w:rsidR="002D25EA" w:rsidRDefault="002D25EA" w:rsidP="002D25EA">
      <w:pPr>
        <w:spacing w:after="140"/>
      </w:pPr>
      <w:r w:rsidRPr="004D5371">
        <w:rPr>
          <w:b/>
          <w:bCs/>
          <w:sz w:val="20"/>
          <w:szCs w:val="20"/>
        </w:rPr>
        <w:t>Disaster recovery covers the rarer case:</w:t>
      </w:r>
      <w:r w:rsidRPr="004D5371">
        <w:rPr>
          <w:sz w:val="20"/>
          <w:szCs w:val="20"/>
        </w:rPr>
        <w:t xml:space="preserve"> an entire Azure region becomes unavailable, not just one zone. For an insurance platform handling claims and policy data, this </w:t>
      </w:r>
      <w:proofErr w:type="gramStart"/>
      <w:r w:rsidRPr="004D5371">
        <w:rPr>
          <w:sz w:val="20"/>
          <w:szCs w:val="20"/>
        </w:rPr>
        <w:t>has to</w:t>
      </w:r>
      <w:proofErr w:type="gramEnd"/>
      <w:r w:rsidRPr="004D5371">
        <w:rPr>
          <w:sz w:val="20"/>
          <w:szCs w:val="20"/>
        </w:rPr>
        <w:t xml:space="preserve"> be planned for rather than hoped against</w:t>
      </w:r>
      <w:r>
        <w:t>.</w:t>
      </w:r>
    </w:p>
    <w:p w14:paraId="7CE72211" w14:textId="77777777" w:rsidR="002D25EA" w:rsidRDefault="002D25EA" w:rsidP="002D25EA">
      <w:pPr>
        <w:spacing w:before="80" w:after="120"/>
        <w:jc w:val="center"/>
      </w:pPr>
      <w:r>
        <w:rPr>
          <w:noProof/>
        </w:rPr>
        <w:lastRenderedPageBreak/>
        <w:drawing>
          <wp:inline distT="0" distB="0" distL="0" distR="0" wp14:anchorId="57D3074D" wp14:editId="55CBE6B8">
            <wp:extent cx="5486400" cy="2085975"/>
            <wp:effectExtent l="0" t="0" r="0" b="0"/>
            <wp:docPr id="445621351" name="Picture 445621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86400" cy="2085975"/>
                    </a:xfrm>
                    <a:prstGeom prst="rect">
                      <a:avLst/>
                    </a:prstGeom>
                  </pic:spPr>
                </pic:pic>
              </a:graphicData>
            </a:graphic>
          </wp:inline>
        </w:drawing>
      </w:r>
    </w:p>
    <w:p w14:paraId="4A12ED6C" w14:textId="77777777" w:rsidR="002D25EA" w:rsidRDefault="002D25EA" w:rsidP="002D25EA">
      <w:pPr>
        <w:spacing w:after="180"/>
        <w:jc w:val="center"/>
      </w:pPr>
      <w:r>
        <w:rPr>
          <w:i/>
          <w:iCs/>
          <w:color w:val="666666"/>
          <w:sz w:val="18"/>
          <w:szCs w:val="18"/>
        </w:rPr>
        <w:t>Figure 27: Disaster recovery architecture</w:t>
      </w:r>
    </w:p>
    <w:p w14:paraId="532B1CD4" w14:textId="77777777" w:rsidR="002D25EA" w:rsidRPr="004D5371" w:rsidRDefault="002D25EA" w:rsidP="002D25EA">
      <w:pPr>
        <w:spacing w:after="140"/>
        <w:rPr>
          <w:sz w:val="20"/>
          <w:szCs w:val="20"/>
        </w:rPr>
      </w:pPr>
      <w:r w:rsidRPr="004D5371">
        <w:rPr>
          <w:sz w:val="20"/>
          <w:szCs w:val="20"/>
        </w:rPr>
        <w:t xml:space="preserve">Recommendation: run APIM Premium active in both UK South and UK West behind the same Front Door entry point. Front Door already health-checks both regions, so a UK South failure moves traffic to UK West automatically. All configuration lives in Git through </w:t>
      </w:r>
      <w:proofErr w:type="spellStart"/>
      <w:r w:rsidRPr="004D5371">
        <w:rPr>
          <w:sz w:val="20"/>
          <w:szCs w:val="20"/>
        </w:rPr>
        <w:t>APIOps</w:t>
      </w:r>
      <w:proofErr w:type="spellEnd"/>
      <w:r w:rsidRPr="004D5371">
        <w:rPr>
          <w:sz w:val="20"/>
          <w:szCs w:val="20"/>
        </w:rPr>
        <w:t xml:space="preserve">, so a region can be rebuilt from nothing if it ever </w:t>
      </w:r>
      <w:proofErr w:type="gramStart"/>
      <w:r w:rsidRPr="004D5371">
        <w:rPr>
          <w:sz w:val="20"/>
          <w:szCs w:val="20"/>
        </w:rPr>
        <w:t>has to</w:t>
      </w:r>
      <w:proofErr w:type="gramEnd"/>
      <w:r w:rsidRPr="004D5371">
        <w:rPr>
          <w:sz w:val="20"/>
          <w:szCs w:val="20"/>
        </w:rPr>
        <w:t xml:space="preserve"> be.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2525E162"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7FDCDA1" w14:textId="77777777" w:rsidR="002D25EA" w:rsidRDefault="002D25EA" w:rsidP="00D9409F">
            <w:r>
              <w:rPr>
                <w:b/>
                <w:bCs/>
                <w:color w:val="000000" w:themeColor="text1"/>
                <w:sz w:val="20"/>
                <w:szCs w:val="20"/>
              </w:rPr>
              <w:t>Metric</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C66073" w14:textId="77777777" w:rsidR="002D25EA" w:rsidRDefault="002D25EA" w:rsidP="00D9409F">
            <w:r>
              <w:rPr>
                <w:b/>
                <w:bCs/>
                <w:color w:val="000000" w:themeColor="text1"/>
                <w:sz w:val="20"/>
                <w:szCs w:val="20"/>
              </w:rPr>
              <w:t>Target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6ECFC7" w14:textId="77777777" w:rsidR="002D25EA" w:rsidRDefault="002D25EA" w:rsidP="00D9409F">
            <w:r>
              <w:rPr>
                <w:b/>
                <w:bCs/>
                <w:color w:val="000000" w:themeColor="text1"/>
                <w:sz w:val="20"/>
                <w:szCs w:val="20"/>
              </w:rPr>
              <w:t>What it means</w:t>
            </w:r>
          </w:p>
        </w:tc>
      </w:tr>
      <w:tr w:rsidR="002D25EA" w14:paraId="1D1F6487" w14:textId="77777777" w:rsidTr="00D9409F">
        <w:tc>
          <w:tcPr>
            <w:tcW w:w="3100" w:type="dxa"/>
            <w:tcMar>
              <w:top w:w="70" w:type="dxa"/>
              <w:left w:w="100" w:type="dxa"/>
              <w:bottom w:w="70" w:type="dxa"/>
              <w:right w:w="100" w:type="dxa"/>
            </w:tcMar>
            <w:vAlign w:val="center"/>
          </w:tcPr>
          <w:p w14:paraId="39442925" w14:textId="77777777" w:rsidR="002D25EA" w:rsidRDefault="002D25EA" w:rsidP="00D9409F">
            <w:r>
              <w:rPr>
                <w:sz w:val="20"/>
                <w:szCs w:val="20"/>
              </w:rPr>
              <w:t>Recovery Time Objective</w:t>
            </w:r>
          </w:p>
        </w:tc>
        <w:tc>
          <w:tcPr>
            <w:tcW w:w="3100" w:type="dxa"/>
            <w:tcMar>
              <w:top w:w="70" w:type="dxa"/>
              <w:left w:w="100" w:type="dxa"/>
              <w:bottom w:w="70" w:type="dxa"/>
              <w:right w:w="100" w:type="dxa"/>
            </w:tcMar>
            <w:vAlign w:val="center"/>
          </w:tcPr>
          <w:p w14:paraId="06EB414B" w14:textId="77777777" w:rsidR="002D25EA" w:rsidRDefault="002D25EA" w:rsidP="00D9409F">
            <w:r>
              <w:rPr>
                <w:sz w:val="20"/>
                <w:szCs w:val="20"/>
              </w:rPr>
              <w:t>Under 30 minutes, often seconds with active-active</w:t>
            </w:r>
          </w:p>
        </w:tc>
        <w:tc>
          <w:tcPr>
            <w:tcW w:w="3100" w:type="dxa"/>
            <w:tcMar>
              <w:top w:w="70" w:type="dxa"/>
              <w:left w:w="100" w:type="dxa"/>
              <w:bottom w:w="70" w:type="dxa"/>
              <w:right w:w="100" w:type="dxa"/>
            </w:tcMar>
            <w:vAlign w:val="center"/>
          </w:tcPr>
          <w:p w14:paraId="0A348D5A" w14:textId="77777777" w:rsidR="002D25EA" w:rsidRDefault="002D25EA" w:rsidP="00D9409F">
            <w:r>
              <w:rPr>
                <w:sz w:val="20"/>
                <w:szCs w:val="20"/>
              </w:rPr>
              <w:t>How long the API layer is unavailable after a regional failure</w:t>
            </w:r>
          </w:p>
        </w:tc>
      </w:tr>
      <w:tr w:rsidR="002D25EA" w14:paraId="4AD5B6BE" w14:textId="77777777" w:rsidTr="00D9409F">
        <w:tc>
          <w:tcPr>
            <w:tcW w:w="3100" w:type="dxa"/>
            <w:tcMar>
              <w:top w:w="70" w:type="dxa"/>
              <w:left w:w="100" w:type="dxa"/>
              <w:bottom w:w="70" w:type="dxa"/>
              <w:right w:w="100" w:type="dxa"/>
            </w:tcMar>
            <w:vAlign w:val="center"/>
          </w:tcPr>
          <w:p w14:paraId="586056AC" w14:textId="77777777" w:rsidR="002D25EA" w:rsidRDefault="002D25EA" w:rsidP="00D9409F">
            <w:r>
              <w:rPr>
                <w:sz w:val="20"/>
                <w:szCs w:val="20"/>
              </w:rPr>
              <w:t>Recovery Point Objective, configuration</w:t>
            </w:r>
          </w:p>
        </w:tc>
        <w:tc>
          <w:tcPr>
            <w:tcW w:w="3100" w:type="dxa"/>
            <w:tcMar>
              <w:top w:w="70" w:type="dxa"/>
              <w:left w:w="100" w:type="dxa"/>
              <w:bottom w:w="70" w:type="dxa"/>
              <w:right w:w="100" w:type="dxa"/>
            </w:tcMar>
            <w:vAlign w:val="center"/>
          </w:tcPr>
          <w:p w14:paraId="02E9F734" w14:textId="77777777" w:rsidR="002D25EA" w:rsidRDefault="002D25EA" w:rsidP="00D9409F">
            <w:r>
              <w:rPr>
                <w:sz w:val="20"/>
                <w:szCs w:val="20"/>
              </w:rPr>
              <w:t>Near zero</w:t>
            </w:r>
          </w:p>
        </w:tc>
        <w:tc>
          <w:tcPr>
            <w:tcW w:w="3100" w:type="dxa"/>
            <w:tcMar>
              <w:top w:w="70" w:type="dxa"/>
              <w:left w:w="100" w:type="dxa"/>
              <w:bottom w:w="70" w:type="dxa"/>
              <w:right w:w="100" w:type="dxa"/>
            </w:tcMar>
            <w:vAlign w:val="center"/>
          </w:tcPr>
          <w:p w14:paraId="64BD3CE3" w14:textId="77777777" w:rsidR="002D25EA" w:rsidRDefault="002D25EA" w:rsidP="00D9409F">
            <w:r>
              <w:rPr>
                <w:sz w:val="20"/>
                <w:szCs w:val="20"/>
              </w:rPr>
              <w:t>Configuration is rebuilt from Git, nothing is lost</w:t>
            </w:r>
          </w:p>
        </w:tc>
      </w:tr>
      <w:tr w:rsidR="002D25EA" w14:paraId="31D98FF5" w14:textId="77777777" w:rsidTr="00D9409F">
        <w:tc>
          <w:tcPr>
            <w:tcW w:w="3100" w:type="dxa"/>
            <w:tcMar>
              <w:top w:w="70" w:type="dxa"/>
              <w:left w:w="100" w:type="dxa"/>
              <w:bottom w:w="70" w:type="dxa"/>
              <w:right w:w="100" w:type="dxa"/>
            </w:tcMar>
            <w:vAlign w:val="center"/>
          </w:tcPr>
          <w:p w14:paraId="03D0858C" w14:textId="77777777" w:rsidR="002D25EA" w:rsidRDefault="002D25EA" w:rsidP="00D9409F">
            <w:r>
              <w:rPr>
                <w:sz w:val="20"/>
                <w:szCs w:val="20"/>
              </w:rPr>
              <w:t>Recovery Point Objective, data</w:t>
            </w:r>
          </w:p>
        </w:tc>
        <w:tc>
          <w:tcPr>
            <w:tcW w:w="3100" w:type="dxa"/>
            <w:tcMar>
              <w:top w:w="70" w:type="dxa"/>
              <w:left w:w="100" w:type="dxa"/>
              <w:bottom w:w="70" w:type="dxa"/>
              <w:right w:w="100" w:type="dxa"/>
            </w:tcMar>
            <w:vAlign w:val="center"/>
          </w:tcPr>
          <w:p w14:paraId="719FFC43" w14:textId="77777777" w:rsidR="002D25EA" w:rsidRDefault="002D25EA" w:rsidP="00D9409F">
            <w:r>
              <w:rPr>
                <w:sz w:val="20"/>
                <w:szCs w:val="20"/>
              </w:rPr>
              <w:t>Depends on each backend's own replication SLA</w:t>
            </w:r>
          </w:p>
        </w:tc>
        <w:tc>
          <w:tcPr>
            <w:tcW w:w="3100" w:type="dxa"/>
            <w:tcMar>
              <w:top w:w="70" w:type="dxa"/>
              <w:left w:w="100" w:type="dxa"/>
              <w:bottom w:w="70" w:type="dxa"/>
              <w:right w:w="100" w:type="dxa"/>
            </w:tcMar>
            <w:vAlign w:val="center"/>
          </w:tcPr>
          <w:p w14:paraId="219D7D38" w14:textId="77777777" w:rsidR="002D25EA" w:rsidRDefault="002D25EA" w:rsidP="00D9409F">
            <w:r>
              <w:rPr>
                <w:sz w:val="20"/>
                <w:szCs w:val="20"/>
              </w:rPr>
              <w:t>APIM does not create or remove this risk</w:t>
            </w:r>
          </w:p>
        </w:tc>
      </w:tr>
    </w:tbl>
    <w:p w14:paraId="02746FD7" w14:textId="77777777" w:rsidR="002D25EA" w:rsidRDefault="002D25EA" w:rsidP="002D25EA">
      <w:pPr>
        <w:spacing w:after="140"/>
      </w:pPr>
    </w:p>
    <w:p w14:paraId="47F349AC" w14:textId="77777777" w:rsidR="002D25EA" w:rsidRPr="004D5371" w:rsidRDefault="002D25EA" w:rsidP="002D25EA">
      <w:pPr>
        <w:spacing w:after="140"/>
        <w:rPr>
          <w:sz w:val="20"/>
          <w:szCs w:val="20"/>
        </w:rPr>
      </w:pPr>
      <w:r w:rsidRPr="004D5371">
        <w:rPr>
          <w:sz w:val="20"/>
          <w:szCs w:val="20"/>
        </w:rPr>
        <w:t>Active-active roughly doubles the APIM unit cost, since a live Premium unit runs in each region. Active-passive saves less than expected, since standby units still bill close to full price. Given the sensitivity of claims and policy data, we recommend active-active despite the higher run cost.</w:t>
      </w:r>
    </w:p>
    <w:p w14:paraId="5B5E18A9" w14:textId="77777777" w:rsidR="00D36A15" w:rsidRPr="004D5371" w:rsidRDefault="00000000" w:rsidP="004D5371">
      <w:pPr>
        <w:rPr>
          <w:b/>
          <w:bCs/>
          <w:sz w:val="20"/>
          <w:szCs w:val="20"/>
        </w:rPr>
      </w:pPr>
      <w:r w:rsidRPr="004D5371">
        <w:rPr>
          <w:b/>
          <w:bCs/>
          <w:sz w:val="20"/>
          <w:szCs w:val="20"/>
        </w:rPr>
        <w:t>HA/DR options ranked by cost, so the trade-off is explicit</w:t>
      </w:r>
    </w:p>
    <w:p w14:paraId="43E4FFAF" w14:textId="77777777" w:rsidR="00D36A15" w:rsidRPr="004D5371" w:rsidRDefault="00000000">
      <w:pPr>
        <w:spacing w:after="140"/>
        <w:rPr>
          <w:sz w:val="20"/>
          <w:szCs w:val="20"/>
        </w:rPr>
      </w:pPr>
      <w:r w:rsidRPr="004D5371">
        <w:rPr>
          <w:sz w:val="20"/>
          <w:szCs w:val="20"/>
        </w:rPr>
        <w:t>Not every API needs the same level of protection, and the cheapest way to run this platform is to only pay for active-active where it genuinely matters. The options below are ordered from cheapest to most expensive; the Organization does not have to pick one for the whole estate, scoping the expensive option to only the APIs that need it is the main lever for controlling cost.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200"/>
        <w:gridCol w:w="1900"/>
        <w:gridCol w:w="1600"/>
      </w:tblGrid>
      <w:tr w:rsidR="00D36A15" w14:paraId="30667F87"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31B2D1" w14:textId="77777777" w:rsidR="00D36A15" w:rsidRDefault="00000000">
            <w:r>
              <w:rPr>
                <w:b/>
                <w:bCs/>
                <w:color w:val="000000" w:themeColor="text1"/>
                <w:sz w:val="20"/>
                <w:szCs w:val="20"/>
              </w:rPr>
              <w:t>Option</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4A5D863" w14:textId="77777777" w:rsidR="00D36A15" w:rsidRDefault="00000000">
            <w:r>
              <w:rPr>
                <w:b/>
                <w:bCs/>
                <w:color w:val="000000" w:themeColor="text1"/>
                <w:sz w:val="20"/>
                <w:szCs w:val="20"/>
              </w:rPr>
              <w:t>What it gives you</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96B2D59" w14:textId="77777777" w:rsidR="00D36A15" w:rsidRDefault="00000000">
            <w:r>
              <w:rPr>
                <w:b/>
                <w:bCs/>
                <w:color w:val="000000" w:themeColor="text1"/>
                <w:sz w:val="20"/>
                <w:szCs w:val="20"/>
              </w:rPr>
              <w:t>Relative cost</w:t>
            </w:r>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FB791F0" w14:textId="77777777" w:rsidR="00D36A15" w:rsidRDefault="00000000">
            <w:r>
              <w:rPr>
                <w:b/>
                <w:bCs/>
                <w:color w:val="000000" w:themeColor="text1"/>
                <w:sz w:val="20"/>
                <w:szCs w:val="20"/>
              </w:rPr>
              <w:t>Use it when</w:t>
            </w:r>
          </w:p>
        </w:tc>
      </w:tr>
      <w:tr w:rsidR="00D36A15" w14:paraId="088AFF9E" w14:textId="77777777">
        <w:tc>
          <w:tcPr>
            <w:tcW w:w="2600" w:type="dxa"/>
            <w:tcMar>
              <w:top w:w="70" w:type="dxa"/>
              <w:left w:w="100" w:type="dxa"/>
              <w:bottom w:w="70" w:type="dxa"/>
              <w:right w:w="100" w:type="dxa"/>
            </w:tcMar>
            <w:vAlign w:val="center"/>
          </w:tcPr>
          <w:p w14:paraId="673721A0" w14:textId="77777777" w:rsidR="00D36A15" w:rsidRDefault="00000000">
            <w:r>
              <w:rPr>
                <w:sz w:val="20"/>
                <w:szCs w:val="20"/>
              </w:rPr>
              <w:t>1. Single region, zone-redundant</w:t>
            </w:r>
          </w:p>
        </w:tc>
        <w:tc>
          <w:tcPr>
            <w:tcW w:w="3200" w:type="dxa"/>
            <w:tcMar>
              <w:top w:w="70" w:type="dxa"/>
              <w:left w:w="100" w:type="dxa"/>
              <w:bottom w:w="70" w:type="dxa"/>
              <w:right w:w="100" w:type="dxa"/>
            </w:tcMar>
            <w:vAlign w:val="center"/>
          </w:tcPr>
          <w:p w14:paraId="4911F12F" w14:textId="77777777" w:rsidR="00D36A15" w:rsidRDefault="00000000">
            <w:r>
              <w:rPr>
                <w:sz w:val="20"/>
                <w:szCs w:val="20"/>
              </w:rPr>
              <w:t>Survives loss of one datacentre. No protection if the whole region fails.</w:t>
            </w:r>
          </w:p>
        </w:tc>
        <w:tc>
          <w:tcPr>
            <w:tcW w:w="1900" w:type="dxa"/>
            <w:tcMar>
              <w:top w:w="70" w:type="dxa"/>
              <w:left w:w="100" w:type="dxa"/>
              <w:bottom w:w="70" w:type="dxa"/>
              <w:right w:w="100" w:type="dxa"/>
            </w:tcMar>
            <w:vAlign w:val="center"/>
          </w:tcPr>
          <w:p w14:paraId="505E6DCB" w14:textId="77777777" w:rsidR="00D36A15" w:rsidRDefault="00000000">
            <w:r>
              <w:rPr>
                <w:sz w:val="20"/>
                <w:szCs w:val="20"/>
              </w:rPr>
              <w:t>Lowest: baseline unit cost, zones are free</w:t>
            </w:r>
          </w:p>
        </w:tc>
        <w:tc>
          <w:tcPr>
            <w:tcW w:w="1600" w:type="dxa"/>
            <w:tcMar>
              <w:top w:w="70" w:type="dxa"/>
              <w:left w:w="100" w:type="dxa"/>
              <w:bottom w:w="70" w:type="dxa"/>
              <w:right w:w="100" w:type="dxa"/>
            </w:tcMar>
            <w:vAlign w:val="center"/>
          </w:tcPr>
          <w:p w14:paraId="51A6D6CB" w14:textId="77777777" w:rsidR="00D36A15" w:rsidRDefault="00000000">
            <w:r>
              <w:rPr>
                <w:sz w:val="20"/>
                <w:szCs w:val="20"/>
              </w:rPr>
              <w:t>Lower-priority internal APIs where an hours-long regional outage is tolerable</w:t>
            </w:r>
          </w:p>
        </w:tc>
      </w:tr>
      <w:tr w:rsidR="00D36A15" w14:paraId="657B74B3" w14:textId="77777777">
        <w:tc>
          <w:tcPr>
            <w:tcW w:w="2600" w:type="dxa"/>
            <w:tcMar>
              <w:top w:w="70" w:type="dxa"/>
              <w:left w:w="100" w:type="dxa"/>
              <w:bottom w:w="70" w:type="dxa"/>
              <w:right w:w="100" w:type="dxa"/>
            </w:tcMar>
            <w:vAlign w:val="center"/>
          </w:tcPr>
          <w:p w14:paraId="577D0A04" w14:textId="77777777" w:rsidR="00D36A15" w:rsidRDefault="00000000">
            <w:r>
              <w:rPr>
                <w:sz w:val="20"/>
                <w:szCs w:val="20"/>
              </w:rPr>
              <w:t>2. Active-passive multi-region</w:t>
            </w:r>
          </w:p>
        </w:tc>
        <w:tc>
          <w:tcPr>
            <w:tcW w:w="3200" w:type="dxa"/>
            <w:tcMar>
              <w:top w:w="70" w:type="dxa"/>
              <w:left w:w="100" w:type="dxa"/>
              <w:bottom w:w="70" w:type="dxa"/>
              <w:right w:w="100" w:type="dxa"/>
            </w:tcMar>
            <w:vAlign w:val="center"/>
          </w:tcPr>
          <w:p w14:paraId="72F62F70" w14:textId="77777777" w:rsidR="00D36A15" w:rsidRDefault="00000000">
            <w:r>
              <w:rPr>
                <w:sz w:val="20"/>
                <w:szCs w:val="20"/>
              </w:rPr>
              <w:t>A cold or warm standby region takes over after a manual or scripted failover.</w:t>
            </w:r>
          </w:p>
        </w:tc>
        <w:tc>
          <w:tcPr>
            <w:tcW w:w="1900" w:type="dxa"/>
            <w:tcMar>
              <w:top w:w="70" w:type="dxa"/>
              <w:left w:w="100" w:type="dxa"/>
              <w:bottom w:w="70" w:type="dxa"/>
              <w:right w:w="100" w:type="dxa"/>
            </w:tcMar>
            <w:vAlign w:val="center"/>
          </w:tcPr>
          <w:p w14:paraId="6986E2C8" w14:textId="77777777" w:rsidR="00D36A15" w:rsidRDefault="00000000">
            <w:r>
              <w:rPr>
                <w:sz w:val="20"/>
                <w:szCs w:val="20"/>
              </w:rPr>
              <w:t>Medium: standby units still bill close to full price, so the saving versus active-active is smaller than it looks</w:t>
            </w:r>
          </w:p>
        </w:tc>
        <w:tc>
          <w:tcPr>
            <w:tcW w:w="1600" w:type="dxa"/>
            <w:tcMar>
              <w:top w:w="70" w:type="dxa"/>
              <w:left w:w="100" w:type="dxa"/>
              <w:bottom w:w="70" w:type="dxa"/>
              <w:right w:w="100" w:type="dxa"/>
            </w:tcMar>
            <w:vAlign w:val="center"/>
          </w:tcPr>
          <w:p w14:paraId="76B6FFAD" w14:textId="77777777" w:rsidR="00D36A15" w:rsidRDefault="00000000">
            <w:r>
              <w:rPr>
                <w:sz w:val="20"/>
                <w:szCs w:val="20"/>
              </w:rPr>
              <w:t>A middle ground when full active-active cannot be justified but a region loss still cannot mean total outage</w:t>
            </w:r>
          </w:p>
        </w:tc>
      </w:tr>
      <w:tr w:rsidR="00D36A15" w14:paraId="17D426EE" w14:textId="77777777">
        <w:tc>
          <w:tcPr>
            <w:tcW w:w="2600" w:type="dxa"/>
            <w:tcMar>
              <w:top w:w="70" w:type="dxa"/>
              <w:left w:w="100" w:type="dxa"/>
              <w:bottom w:w="70" w:type="dxa"/>
              <w:right w:w="100" w:type="dxa"/>
            </w:tcMar>
            <w:vAlign w:val="center"/>
          </w:tcPr>
          <w:p w14:paraId="4C38E3BF" w14:textId="77777777" w:rsidR="00D36A15" w:rsidRDefault="00000000">
            <w:r>
              <w:rPr>
                <w:sz w:val="20"/>
                <w:szCs w:val="20"/>
              </w:rPr>
              <w:lastRenderedPageBreak/>
              <w:t>3. Active-active multi-region (recommended for the Organization)</w:t>
            </w:r>
          </w:p>
        </w:tc>
        <w:tc>
          <w:tcPr>
            <w:tcW w:w="3200" w:type="dxa"/>
            <w:tcMar>
              <w:top w:w="70" w:type="dxa"/>
              <w:left w:w="100" w:type="dxa"/>
              <w:bottom w:w="70" w:type="dxa"/>
              <w:right w:w="100" w:type="dxa"/>
            </w:tcMar>
            <w:vAlign w:val="center"/>
          </w:tcPr>
          <w:p w14:paraId="3D8605BB" w14:textId="77777777" w:rsidR="00D36A15" w:rsidRDefault="00000000">
            <w:r>
              <w:rPr>
                <w:sz w:val="20"/>
                <w:szCs w:val="20"/>
              </w:rPr>
              <w:t>Both regions serve live traffic; Front Door fails over automatically with no manual step</w:t>
            </w:r>
          </w:p>
        </w:tc>
        <w:tc>
          <w:tcPr>
            <w:tcW w:w="1900" w:type="dxa"/>
            <w:tcMar>
              <w:top w:w="70" w:type="dxa"/>
              <w:left w:w="100" w:type="dxa"/>
              <w:bottom w:w="70" w:type="dxa"/>
              <w:right w:w="100" w:type="dxa"/>
            </w:tcMar>
            <w:vAlign w:val="center"/>
          </w:tcPr>
          <w:p w14:paraId="5996ADA0" w14:textId="77777777" w:rsidR="00D36A15" w:rsidRDefault="00000000">
            <w:r>
              <w:rPr>
                <w:sz w:val="20"/>
                <w:szCs w:val="20"/>
              </w:rPr>
              <w:t>Highest: roughly double the APIM unit cost</w:t>
            </w:r>
          </w:p>
        </w:tc>
        <w:tc>
          <w:tcPr>
            <w:tcW w:w="1600" w:type="dxa"/>
            <w:tcMar>
              <w:top w:w="70" w:type="dxa"/>
              <w:left w:w="100" w:type="dxa"/>
              <w:bottom w:w="70" w:type="dxa"/>
              <w:right w:w="100" w:type="dxa"/>
            </w:tcMar>
            <w:vAlign w:val="center"/>
          </w:tcPr>
          <w:p w14:paraId="048FB30A" w14:textId="77777777" w:rsidR="00D36A15" w:rsidRDefault="00000000">
            <w:r>
              <w:rPr>
                <w:sz w:val="20"/>
                <w:szCs w:val="20"/>
              </w:rPr>
              <w:t>APIs carrying claims or policy data, where an RTO of minutes, not hours, is required</w:t>
            </w:r>
          </w:p>
        </w:tc>
      </w:tr>
    </w:tbl>
    <w:p w14:paraId="40E636F4" w14:textId="77777777" w:rsidR="00D36A15" w:rsidRDefault="00000000">
      <w:pPr>
        <w:spacing w:after="140"/>
      </w:pPr>
      <w:r>
        <w:rPr>
          <w:b/>
          <w:bCs/>
          <w:i/>
          <w:iCs/>
        </w:rPr>
        <w:t>The cost-minimising move is scope, not tier:</w:t>
      </w:r>
      <w:r>
        <w:rPr>
          <w:i/>
          <w:iCs/>
        </w:rPr>
        <w:t xml:space="preserve"> run the platform itself on classic Premium so active-active is available, but only mark the APIs that truly need it as active-active in practice; lower-priority products can stay effectively single-region even on shared multi-region infrastructure. This is a per-product decision to make with the business, not a platform-wide setting.</w:t>
      </w:r>
    </w:p>
    <w:p w14:paraId="5AD6F4D9" w14:textId="77777777" w:rsidR="002D25EA" w:rsidRPr="004D5371" w:rsidRDefault="002D25EA" w:rsidP="00C8018D">
      <w:pPr>
        <w:rPr>
          <w:b/>
          <w:bCs/>
          <w:sz w:val="20"/>
          <w:szCs w:val="20"/>
        </w:rPr>
      </w:pPr>
      <w:r w:rsidRPr="004D5371">
        <w:rPr>
          <w:b/>
          <w:bCs/>
          <w:sz w:val="20"/>
          <w:szCs w:val="20"/>
        </w:rPr>
        <w:t>How this aligns with the chosen edge service (Front Door, Option B)</w:t>
      </w:r>
    </w:p>
    <w:p w14:paraId="037C0A3E" w14:textId="77777777" w:rsidR="002D25EA" w:rsidRPr="004D5371" w:rsidRDefault="002D25EA" w:rsidP="002D25EA">
      <w:pPr>
        <w:spacing w:after="140"/>
        <w:rPr>
          <w:sz w:val="20"/>
          <w:szCs w:val="20"/>
        </w:rPr>
      </w:pPr>
      <w:r w:rsidRPr="004D5371">
        <w:rPr>
          <w:sz w:val="20"/>
          <w:szCs w:val="20"/>
        </w:rPr>
        <w:t xml:space="preserve">The HA/DR model here is not independent of the edge decision in section 7: it is a direct consequence of choosing Azure Front Door (Option B). Front Door is what makes multi-region active-active practical: </w:t>
      </w:r>
      <w:proofErr w:type="gramStart"/>
      <w:r w:rsidRPr="004D5371">
        <w:rPr>
          <w:sz w:val="20"/>
          <w:szCs w:val="20"/>
        </w:rPr>
        <w:t>it</w:t>
      </w:r>
      <w:proofErr w:type="gramEnd"/>
      <w:r w:rsidRPr="004D5371">
        <w:rPr>
          <w:sz w:val="20"/>
          <w:szCs w:val="20"/>
        </w:rPr>
        <w:t xml:space="preserve"> health-probes both regional APIM gateways, holds the single global hostname every consumer uses, and moves traffic from UK South to UK West automatically when a region’s probes fail, with no DNS-cache delay. Had the Organization chosen Option A (Application Gateway only), regional failover would not be built </w:t>
      </w:r>
      <w:proofErr w:type="gramStart"/>
      <w:r w:rsidRPr="004D5371">
        <w:rPr>
          <w:sz w:val="20"/>
          <w:szCs w:val="20"/>
        </w:rPr>
        <w:t>in</w:t>
      </w:r>
      <w:proofErr w:type="gramEnd"/>
      <w:r w:rsidRPr="004D5371">
        <w:rPr>
          <w:sz w:val="20"/>
          <w:szCs w:val="20"/>
        </w:rPr>
        <w:t xml:space="preserve"> and a separate global-routing layer would have to be added to achieve the same DR posture. The table makes the dependency explicit.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00"/>
        <w:gridCol w:w="3800"/>
      </w:tblGrid>
      <w:tr w:rsidR="002D25EA" w14:paraId="469AA977" w14:textId="77777777" w:rsidTr="00D9409F">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8A1A518" w14:textId="77777777" w:rsidR="002D25EA" w:rsidRDefault="002D25EA" w:rsidP="00D9409F">
            <w:r>
              <w:rPr>
                <w:b/>
                <w:bCs/>
                <w:color w:val="000000" w:themeColor="text1"/>
                <w:sz w:val="20"/>
                <w:szCs w:val="20"/>
              </w:rPr>
              <w:t>Resilience layer</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C4768E0" w14:textId="77777777" w:rsidR="002D25EA" w:rsidRDefault="002D25EA" w:rsidP="00D9409F">
            <w:r>
              <w:rPr>
                <w:b/>
                <w:bCs/>
                <w:color w:val="000000" w:themeColor="text1"/>
                <w:sz w:val="20"/>
                <w:szCs w:val="20"/>
              </w:rPr>
              <w:t>Provided by (given Option B)</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8F4D70" w14:textId="77777777" w:rsidR="002D25EA" w:rsidRDefault="002D25EA" w:rsidP="00D9409F">
            <w:r>
              <w:rPr>
                <w:b/>
                <w:bCs/>
                <w:color w:val="000000" w:themeColor="text1"/>
                <w:sz w:val="20"/>
                <w:szCs w:val="20"/>
              </w:rPr>
              <w:t>Effect</w:t>
            </w:r>
          </w:p>
        </w:tc>
      </w:tr>
      <w:tr w:rsidR="002D25EA" w14:paraId="265D138C" w14:textId="77777777" w:rsidTr="00D9409F">
        <w:tc>
          <w:tcPr>
            <w:tcW w:w="2200" w:type="dxa"/>
            <w:tcMar>
              <w:top w:w="70" w:type="dxa"/>
              <w:left w:w="100" w:type="dxa"/>
              <w:bottom w:w="70" w:type="dxa"/>
              <w:right w:w="100" w:type="dxa"/>
            </w:tcMar>
          </w:tcPr>
          <w:p w14:paraId="366403A9" w14:textId="77777777" w:rsidR="002D25EA" w:rsidRDefault="002D25EA" w:rsidP="00D9409F">
            <w:r>
              <w:rPr>
                <w:sz w:val="20"/>
                <w:szCs w:val="20"/>
              </w:rPr>
              <w:t>Regional failover</w:t>
            </w:r>
          </w:p>
        </w:tc>
        <w:tc>
          <w:tcPr>
            <w:tcW w:w="3300" w:type="dxa"/>
            <w:tcMar>
              <w:top w:w="70" w:type="dxa"/>
              <w:left w:w="100" w:type="dxa"/>
              <w:bottom w:w="70" w:type="dxa"/>
              <w:right w:w="100" w:type="dxa"/>
            </w:tcMar>
          </w:tcPr>
          <w:p w14:paraId="35ED4489" w14:textId="77777777" w:rsidR="002D25EA" w:rsidRDefault="002D25EA" w:rsidP="00D9409F">
            <w:r>
              <w:rPr>
                <w:sz w:val="20"/>
                <w:szCs w:val="20"/>
              </w:rPr>
              <w:t>Front Door automatic origin failover (health-probed)</w:t>
            </w:r>
          </w:p>
        </w:tc>
        <w:tc>
          <w:tcPr>
            <w:tcW w:w="3800" w:type="dxa"/>
            <w:tcMar>
              <w:top w:w="70" w:type="dxa"/>
              <w:left w:w="100" w:type="dxa"/>
              <w:bottom w:w="70" w:type="dxa"/>
              <w:right w:w="100" w:type="dxa"/>
            </w:tcMar>
          </w:tcPr>
          <w:p w14:paraId="6A6B02F3" w14:textId="77777777" w:rsidR="002D25EA" w:rsidRDefault="002D25EA" w:rsidP="00D9409F">
            <w:r>
              <w:rPr>
                <w:sz w:val="20"/>
                <w:szCs w:val="20"/>
              </w:rPr>
              <w:t>A UK South outage routes to UK West with no manual action or DNS wait</w:t>
            </w:r>
          </w:p>
        </w:tc>
      </w:tr>
      <w:tr w:rsidR="002D25EA" w14:paraId="66EE72DF" w14:textId="77777777" w:rsidTr="00D9409F">
        <w:tc>
          <w:tcPr>
            <w:tcW w:w="2200" w:type="dxa"/>
            <w:tcMar>
              <w:top w:w="70" w:type="dxa"/>
              <w:left w:w="100" w:type="dxa"/>
              <w:bottom w:w="70" w:type="dxa"/>
              <w:right w:w="100" w:type="dxa"/>
            </w:tcMar>
          </w:tcPr>
          <w:p w14:paraId="5BC3B195" w14:textId="77777777" w:rsidR="002D25EA" w:rsidRDefault="002D25EA" w:rsidP="00D9409F">
            <w:r>
              <w:rPr>
                <w:sz w:val="20"/>
                <w:szCs w:val="20"/>
              </w:rPr>
              <w:t>Single entry point</w:t>
            </w:r>
          </w:p>
        </w:tc>
        <w:tc>
          <w:tcPr>
            <w:tcW w:w="3300" w:type="dxa"/>
            <w:tcMar>
              <w:top w:w="70" w:type="dxa"/>
              <w:left w:w="100" w:type="dxa"/>
              <w:bottom w:w="70" w:type="dxa"/>
              <w:right w:w="100" w:type="dxa"/>
            </w:tcMar>
          </w:tcPr>
          <w:p w14:paraId="7D808528" w14:textId="77777777" w:rsidR="002D25EA" w:rsidRDefault="002D25EA" w:rsidP="00D9409F">
            <w:r>
              <w:rPr>
                <w:sz w:val="20"/>
                <w:szCs w:val="20"/>
              </w:rPr>
              <w:t>One Front Door global hostname for all consumers</w:t>
            </w:r>
          </w:p>
        </w:tc>
        <w:tc>
          <w:tcPr>
            <w:tcW w:w="3800" w:type="dxa"/>
            <w:tcMar>
              <w:top w:w="70" w:type="dxa"/>
              <w:left w:w="100" w:type="dxa"/>
              <w:bottom w:w="70" w:type="dxa"/>
              <w:right w:w="100" w:type="dxa"/>
            </w:tcMar>
          </w:tcPr>
          <w:p w14:paraId="46813C2D" w14:textId="77777777" w:rsidR="002D25EA" w:rsidRDefault="002D25EA" w:rsidP="00D9409F">
            <w:r>
              <w:rPr>
                <w:sz w:val="20"/>
                <w:szCs w:val="20"/>
              </w:rPr>
              <w:t>Consumers are unaware of which region serves them; no client-side change on failover</w:t>
            </w:r>
          </w:p>
        </w:tc>
      </w:tr>
      <w:tr w:rsidR="002D25EA" w14:paraId="44684E35" w14:textId="77777777" w:rsidTr="00D9409F">
        <w:tc>
          <w:tcPr>
            <w:tcW w:w="2200" w:type="dxa"/>
            <w:tcMar>
              <w:top w:w="70" w:type="dxa"/>
              <w:left w:w="100" w:type="dxa"/>
              <w:bottom w:w="70" w:type="dxa"/>
              <w:right w:w="100" w:type="dxa"/>
            </w:tcMar>
          </w:tcPr>
          <w:p w14:paraId="64B9BDC2" w14:textId="77777777" w:rsidR="002D25EA" w:rsidRDefault="002D25EA" w:rsidP="00D9409F">
            <w:r>
              <w:rPr>
                <w:sz w:val="20"/>
                <w:szCs w:val="20"/>
              </w:rPr>
              <w:t>Edge resilience</w:t>
            </w:r>
          </w:p>
        </w:tc>
        <w:tc>
          <w:tcPr>
            <w:tcW w:w="3300" w:type="dxa"/>
            <w:tcMar>
              <w:top w:w="70" w:type="dxa"/>
              <w:left w:w="100" w:type="dxa"/>
              <w:bottom w:w="70" w:type="dxa"/>
              <w:right w:w="100" w:type="dxa"/>
            </w:tcMar>
          </w:tcPr>
          <w:p w14:paraId="44B1B922" w14:textId="77777777" w:rsidR="002D25EA" w:rsidRDefault="002D25EA" w:rsidP="00D9409F">
            <w:r>
              <w:rPr>
                <w:sz w:val="20"/>
                <w:szCs w:val="20"/>
              </w:rPr>
              <w:t>Front Door global anycast + edge WAF/DDoS</w:t>
            </w:r>
          </w:p>
        </w:tc>
        <w:tc>
          <w:tcPr>
            <w:tcW w:w="3800" w:type="dxa"/>
            <w:tcMar>
              <w:top w:w="70" w:type="dxa"/>
              <w:left w:w="100" w:type="dxa"/>
              <w:bottom w:w="70" w:type="dxa"/>
              <w:right w:w="100" w:type="dxa"/>
            </w:tcMar>
          </w:tcPr>
          <w:p w14:paraId="71181847" w14:textId="77777777" w:rsidR="002D25EA" w:rsidRDefault="002D25EA" w:rsidP="00D9409F">
            <w:r>
              <w:rPr>
                <w:sz w:val="20"/>
                <w:szCs w:val="20"/>
              </w:rPr>
              <w:t>Volumetric and malicious traffic absorbed before it reaches either region</w:t>
            </w:r>
          </w:p>
        </w:tc>
      </w:tr>
      <w:tr w:rsidR="002D25EA" w14:paraId="1DA24702" w14:textId="77777777" w:rsidTr="00D9409F">
        <w:tc>
          <w:tcPr>
            <w:tcW w:w="2200" w:type="dxa"/>
            <w:tcMar>
              <w:top w:w="70" w:type="dxa"/>
              <w:left w:w="100" w:type="dxa"/>
              <w:bottom w:w="70" w:type="dxa"/>
              <w:right w:w="100" w:type="dxa"/>
            </w:tcMar>
          </w:tcPr>
          <w:p w14:paraId="708D2F2D" w14:textId="77777777" w:rsidR="002D25EA" w:rsidRDefault="002D25EA" w:rsidP="00D9409F">
            <w:r>
              <w:rPr>
                <w:sz w:val="20"/>
                <w:szCs w:val="20"/>
              </w:rPr>
              <w:t>In-region HA</w:t>
            </w:r>
          </w:p>
        </w:tc>
        <w:tc>
          <w:tcPr>
            <w:tcW w:w="3300" w:type="dxa"/>
            <w:tcMar>
              <w:top w:w="70" w:type="dxa"/>
              <w:left w:w="100" w:type="dxa"/>
              <w:bottom w:w="70" w:type="dxa"/>
              <w:right w:w="100" w:type="dxa"/>
            </w:tcMar>
          </w:tcPr>
          <w:p w14:paraId="7357CF13" w14:textId="77777777" w:rsidR="002D25EA" w:rsidRDefault="002D25EA" w:rsidP="00D9409F">
            <w:r>
              <w:rPr>
                <w:sz w:val="20"/>
                <w:szCs w:val="20"/>
              </w:rPr>
              <w:t>Zone-redundant APIM (classic Premium) behind Front Door</w:t>
            </w:r>
          </w:p>
        </w:tc>
        <w:tc>
          <w:tcPr>
            <w:tcW w:w="3800" w:type="dxa"/>
            <w:tcMar>
              <w:top w:w="70" w:type="dxa"/>
              <w:left w:w="100" w:type="dxa"/>
              <w:bottom w:w="70" w:type="dxa"/>
              <w:right w:w="100" w:type="dxa"/>
            </w:tcMar>
          </w:tcPr>
          <w:p w14:paraId="0AB00451" w14:textId="77777777" w:rsidR="002D25EA" w:rsidRDefault="002D25EA" w:rsidP="00D9409F">
            <w:r>
              <w:rPr>
                <w:sz w:val="20"/>
                <w:szCs w:val="20"/>
              </w:rPr>
              <w:t>Survives loss of a single datacentre within a region</w:t>
            </w:r>
          </w:p>
        </w:tc>
      </w:tr>
      <w:tr w:rsidR="002D25EA" w14:paraId="3DAD86F9" w14:textId="77777777" w:rsidTr="00D9409F">
        <w:tc>
          <w:tcPr>
            <w:tcW w:w="2200" w:type="dxa"/>
            <w:tcMar>
              <w:top w:w="70" w:type="dxa"/>
              <w:left w:w="100" w:type="dxa"/>
              <w:bottom w:w="70" w:type="dxa"/>
              <w:right w:w="100" w:type="dxa"/>
            </w:tcMar>
          </w:tcPr>
          <w:p w14:paraId="758AD850" w14:textId="77777777" w:rsidR="002D25EA" w:rsidRDefault="002D25EA" w:rsidP="00D9409F">
            <w:r>
              <w:rPr>
                <w:sz w:val="20"/>
                <w:szCs w:val="20"/>
              </w:rPr>
              <w:t>Backend resilience</w:t>
            </w:r>
          </w:p>
        </w:tc>
        <w:tc>
          <w:tcPr>
            <w:tcW w:w="3300" w:type="dxa"/>
            <w:tcMar>
              <w:top w:w="70" w:type="dxa"/>
              <w:left w:w="100" w:type="dxa"/>
              <w:bottom w:w="70" w:type="dxa"/>
              <w:right w:w="100" w:type="dxa"/>
            </w:tcMar>
          </w:tcPr>
          <w:p w14:paraId="6A9964EE" w14:textId="77777777" w:rsidR="002D25EA" w:rsidRDefault="002D25EA" w:rsidP="00D9409F">
            <w:r>
              <w:rPr>
                <w:sz w:val="20"/>
                <w:szCs w:val="20"/>
              </w:rPr>
              <w:t>Zone-redundant integration services, Functions and Service Bus</w:t>
            </w:r>
          </w:p>
        </w:tc>
        <w:tc>
          <w:tcPr>
            <w:tcW w:w="3800" w:type="dxa"/>
            <w:tcMar>
              <w:top w:w="70" w:type="dxa"/>
              <w:left w:w="100" w:type="dxa"/>
              <w:bottom w:w="70" w:type="dxa"/>
              <w:right w:w="100" w:type="dxa"/>
            </w:tcMar>
          </w:tcPr>
          <w:p w14:paraId="19C1DFA5" w14:textId="77777777" w:rsidR="002D25EA" w:rsidRDefault="002D25EA" w:rsidP="00D9409F">
            <w:r>
              <w:rPr>
                <w:b/>
                <w:bCs/>
                <w:sz w:val="20"/>
                <w:szCs w:val="20"/>
              </w:rPr>
              <w:t>Confirmed separately:</w:t>
            </w:r>
            <w:r>
              <w:rPr>
                <w:sz w:val="20"/>
                <w:szCs w:val="20"/>
              </w:rPr>
              <w:t xml:space="preserve"> the chain is only as resilient as its weakest hop (A.09)</w:t>
            </w:r>
          </w:p>
        </w:tc>
      </w:tr>
      <w:tr w:rsidR="002D25EA" w14:paraId="59255D32" w14:textId="77777777" w:rsidTr="00D9409F">
        <w:tc>
          <w:tcPr>
            <w:tcW w:w="2200" w:type="dxa"/>
            <w:tcMar>
              <w:top w:w="70" w:type="dxa"/>
              <w:left w:w="100" w:type="dxa"/>
              <w:bottom w:w="70" w:type="dxa"/>
              <w:right w:w="100" w:type="dxa"/>
            </w:tcMar>
          </w:tcPr>
          <w:p w14:paraId="451FC39E" w14:textId="77777777" w:rsidR="002D25EA" w:rsidRDefault="002D25EA" w:rsidP="00D9409F">
            <w:r>
              <w:rPr>
                <w:sz w:val="20"/>
                <w:szCs w:val="20"/>
              </w:rPr>
              <w:t>Config recovery</w:t>
            </w:r>
          </w:p>
        </w:tc>
        <w:tc>
          <w:tcPr>
            <w:tcW w:w="3300" w:type="dxa"/>
            <w:tcMar>
              <w:top w:w="70" w:type="dxa"/>
              <w:left w:w="100" w:type="dxa"/>
              <w:bottom w:w="70" w:type="dxa"/>
              <w:right w:w="100" w:type="dxa"/>
            </w:tcMar>
          </w:tcPr>
          <w:p w14:paraId="6EA050F9" w14:textId="77777777" w:rsidR="002D25EA" w:rsidRDefault="002D25EA" w:rsidP="00D9409F">
            <w:proofErr w:type="spellStart"/>
            <w:r>
              <w:rPr>
                <w:sz w:val="20"/>
                <w:szCs w:val="20"/>
              </w:rPr>
              <w:t>APIOps</w:t>
            </w:r>
            <w:proofErr w:type="spellEnd"/>
            <w:r>
              <w:rPr>
                <w:sz w:val="20"/>
                <w:szCs w:val="20"/>
              </w:rPr>
              <w:t xml:space="preserve"> / Git for both regions</w:t>
            </w:r>
          </w:p>
        </w:tc>
        <w:tc>
          <w:tcPr>
            <w:tcW w:w="3800" w:type="dxa"/>
            <w:tcMar>
              <w:top w:w="70" w:type="dxa"/>
              <w:left w:w="100" w:type="dxa"/>
              <w:bottom w:w="70" w:type="dxa"/>
              <w:right w:w="100" w:type="dxa"/>
            </w:tcMar>
          </w:tcPr>
          <w:p w14:paraId="174F52BA" w14:textId="77777777" w:rsidR="002D25EA" w:rsidRDefault="002D25EA" w:rsidP="00D9409F">
            <w:r>
              <w:rPr>
                <w:sz w:val="20"/>
                <w:szCs w:val="20"/>
              </w:rPr>
              <w:t>A region can be rebuilt from code; RPO for configuration near zero</w:t>
            </w:r>
          </w:p>
        </w:tc>
      </w:tr>
    </w:tbl>
    <w:p w14:paraId="097526C7" w14:textId="77777777" w:rsidR="002D25EA" w:rsidRDefault="002D25EA" w:rsidP="002D25EA">
      <w:pPr>
        <w:spacing w:after="60"/>
      </w:pPr>
    </w:p>
    <w:p w14:paraId="6E5D4B13" w14:textId="77777777" w:rsidR="002D25EA" w:rsidRPr="004D5371" w:rsidRDefault="002D25EA" w:rsidP="00C8018D">
      <w:pPr>
        <w:rPr>
          <w:b/>
          <w:bCs/>
          <w:sz w:val="20"/>
          <w:szCs w:val="20"/>
        </w:rPr>
      </w:pPr>
      <w:r w:rsidRPr="004D5371">
        <w:rPr>
          <w:b/>
          <w:bCs/>
          <w:sz w:val="20"/>
          <w:szCs w:val="20"/>
        </w:rPr>
        <w:t>Global routing: Front Door or Traffic Manager</w:t>
      </w:r>
    </w:p>
    <w:p w14:paraId="0C160D3E" w14:textId="77777777" w:rsidR="002D25EA" w:rsidRPr="004D5371" w:rsidRDefault="002D25EA" w:rsidP="002D25EA">
      <w:pPr>
        <w:spacing w:after="140"/>
        <w:rPr>
          <w:sz w:val="20"/>
          <w:szCs w:val="20"/>
        </w:rPr>
      </w:pPr>
      <w:r w:rsidRPr="004D5371">
        <w:rPr>
          <w:sz w:val="20"/>
          <w:szCs w:val="20"/>
        </w:rPr>
        <w:t>The SIF asks specifically about Traffic Manager, so it is worth setting out plainly why this design reaches for Azure Front Door instead, and when Traffic Manager would still be the right call. Both services do the same core job, steering traffic to a healthy region, but they operate at different layers, and that single difference drives the recommendation.</w:t>
      </w:r>
    </w:p>
    <w:p w14:paraId="4506C862" w14:textId="77777777" w:rsidR="002D25EA" w:rsidRDefault="002D25EA" w:rsidP="002D25EA">
      <w:pPr>
        <w:spacing w:before="80" w:after="120"/>
        <w:jc w:val="center"/>
      </w:pPr>
      <w:r>
        <w:rPr>
          <w:noProof/>
        </w:rPr>
        <w:lastRenderedPageBreak/>
        <w:drawing>
          <wp:inline distT="0" distB="0" distL="0" distR="0" wp14:anchorId="0A5F0135" wp14:editId="79BDF1FE">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486400" cy="2266950"/>
                    </a:xfrm>
                    <a:prstGeom prst="rect">
                      <a:avLst/>
                    </a:prstGeom>
                  </pic:spPr>
                </pic:pic>
              </a:graphicData>
            </a:graphic>
          </wp:inline>
        </w:drawing>
      </w:r>
    </w:p>
    <w:p w14:paraId="30422EAB" w14:textId="77777777" w:rsidR="002D25EA" w:rsidRDefault="002D25EA" w:rsidP="002D25EA">
      <w:pPr>
        <w:spacing w:after="180"/>
        <w:jc w:val="center"/>
      </w:pPr>
      <w:r>
        <w:rPr>
          <w:i/>
          <w:iCs/>
          <w:color w:val="666666"/>
          <w:sz w:val="18"/>
          <w:szCs w:val="18"/>
        </w:rPr>
        <w:t>Figure 28: Global routing, Front Door compared with Traffic Manager</w:t>
      </w:r>
    </w:p>
    <w:p w14:paraId="76053281" w14:textId="77777777" w:rsidR="002D25EA" w:rsidRPr="004D5371" w:rsidRDefault="002D25EA" w:rsidP="002D25EA">
      <w:pPr>
        <w:spacing w:after="140"/>
        <w:rPr>
          <w:sz w:val="20"/>
          <w:szCs w:val="20"/>
        </w:rPr>
      </w:pPr>
      <w:r w:rsidRPr="004D5371">
        <w:rPr>
          <w:b/>
          <w:bCs/>
          <w:sz w:val="20"/>
          <w:szCs w:val="20"/>
        </w:rPr>
        <w:t>Traffic Manager works at the DNS layer:</w:t>
      </w:r>
      <w:r w:rsidRPr="004D5371">
        <w:rPr>
          <w:sz w:val="20"/>
          <w:szCs w:val="20"/>
        </w:rPr>
        <w:t xml:space="preserve"> when a client looks up the API's name, Traffic Manager hands back the address of a healthy region and then steps out of the path. That makes it protocol-agnostic and cheap, and it can front non-HTTP endpoints and services outside Azure, which Front Door cannot. Its weakness is that failover is bounded by DNS caching, so clients can keep hitting a failed region until their cached lookup expires.</w:t>
      </w:r>
    </w:p>
    <w:p w14:paraId="406F7DA4" w14:textId="77777777" w:rsidR="002D25EA" w:rsidRPr="004D5371" w:rsidRDefault="002D25EA" w:rsidP="002D25EA">
      <w:pPr>
        <w:spacing w:after="140"/>
        <w:rPr>
          <w:sz w:val="20"/>
          <w:szCs w:val="20"/>
        </w:rPr>
      </w:pPr>
      <w:r w:rsidRPr="004D5371">
        <w:rPr>
          <w:sz w:val="20"/>
          <w:szCs w:val="20"/>
        </w:rPr>
        <w:t>Front Door works at Layer 7 over a persistent anycast connection: it receives the HTTPS request at the Microsoft edge, applies WAF, TLS termination and caching, and forwards it to a healthy region. Because it stays in the path, failover is fast enough to meet an aggressive recovery-time target, and it is not held up by DNS caching.</w:t>
      </w:r>
    </w:p>
    <w:p w14:paraId="1033E34F" w14:textId="77777777" w:rsidR="002D25EA" w:rsidRPr="004D5371" w:rsidRDefault="002D25EA" w:rsidP="002D25EA">
      <w:pPr>
        <w:spacing w:after="140"/>
        <w:rPr>
          <w:sz w:val="20"/>
          <w:szCs w:val="20"/>
        </w:rPr>
      </w:pPr>
      <w:r w:rsidRPr="004D5371">
        <w:rPr>
          <w:sz w:val="20"/>
          <w:szCs w:val="20"/>
        </w:rPr>
        <w:t>For the Organization, every consumer, brokers, Lloyd's market systems, internal apps, reaches the platform over HTTPS and benefits from edge security, so Front Door is the right global router. It also removes a separate WAF bill, since WAF is bundled into Front Door Premium. Traffic Manager would only become the better choice if the Organization later needed to route non-HTTP traffic, or to steer between endpoints outside Azure. The two are not mutually exclusive: a common enterprise pattern layers Traffic Manager above Front Door purely as a DNS-level fallback, and the Organization can adopt that later without redesign if a specific need arises.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4DC1C86"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1A4024D" w14:textId="77777777" w:rsidR="002D25EA" w:rsidRDefault="002D25EA" w:rsidP="00D9409F">
            <w:r>
              <w:rPr>
                <w:b/>
                <w:bCs/>
                <w:color w:val="000000" w:themeColor="text1"/>
                <w:sz w:val="20"/>
                <w:szCs w:val="20"/>
              </w:rPr>
              <w:t>Consideration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BF90B14" w14:textId="77777777" w:rsidR="002D25EA" w:rsidRDefault="002D25EA" w:rsidP="00D9409F">
            <w:r>
              <w:rPr>
                <w:b/>
                <w:bCs/>
                <w:color w:val="000000" w:themeColor="text1"/>
                <w:sz w:val="20"/>
                <w:szCs w:val="20"/>
              </w:rPr>
              <w:t>Azure Front Door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2AE691" w14:textId="77777777" w:rsidR="002D25EA" w:rsidRDefault="002D25EA" w:rsidP="00D9409F">
            <w:r>
              <w:rPr>
                <w:b/>
                <w:bCs/>
                <w:color w:val="000000" w:themeColor="text1"/>
                <w:sz w:val="20"/>
                <w:szCs w:val="20"/>
              </w:rPr>
              <w:t>Azure Traffic Manager</w:t>
            </w:r>
          </w:p>
        </w:tc>
      </w:tr>
      <w:tr w:rsidR="002D25EA" w14:paraId="3A2F2AD1" w14:textId="77777777" w:rsidTr="00D9409F">
        <w:tc>
          <w:tcPr>
            <w:tcW w:w="3100" w:type="dxa"/>
            <w:tcMar>
              <w:top w:w="70" w:type="dxa"/>
              <w:left w:w="100" w:type="dxa"/>
              <w:bottom w:w="70" w:type="dxa"/>
              <w:right w:w="100" w:type="dxa"/>
            </w:tcMar>
            <w:vAlign w:val="center"/>
          </w:tcPr>
          <w:p w14:paraId="7B3EFDF8" w14:textId="77777777" w:rsidR="002D25EA" w:rsidRDefault="002D25EA" w:rsidP="00D9409F">
            <w:r>
              <w:rPr>
                <w:sz w:val="20"/>
                <w:szCs w:val="20"/>
              </w:rPr>
              <w:t>Routing layer</w:t>
            </w:r>
          </w:p>
        </w:tc>
        <w:tc>
          <w:tcPr>
            <w:tcW w:w="3100" w:type="dxa"/>
            <w:tcMar>
              <w:top w:w="70" w:type="dxa"/>
              <w:left w:w="100" w:type="dxa"/>
              <w:bottom w:w="70" w:type="dxa"/>
              <w:right w:w="100" w:type="dxa"/>
            </w:tcMar>
            <w:vAlign w:val="center"/>
          </w:tcPr>
          <w:p w14:paraId="3AA20343" w14:textId="77777777" w:rsidR="002D25EA" w:rsidRDefault="002D25EA" w:rsidP="00D9409F">
            <w:r>
              <w:rPr>
                <w:sz w:val="20"/>
                <w:szCs w:val="20"/>
              </w:rPr>
              <w:t>Layer 7, anycast, stays in the request path</w:t>
            </w:r>
          </w:p>
        </w:tc>
        <w:tc>
          <w:tcPr>
            <w:tcW w:w="3100" w:type="dxa"/>
            <w:tcMar>
              <w:top w:w="70" w:type="dxa"/>
              <w:left w:w="100" w:type="dxa"/>
              <w:bottom w:w="70" w:type="dxa"/>
              <w:right w:w="100" w:type="dxa"/>
            </w:tcMar>
            <w:vAlign w:val="center"/>
          </w:tcPr>
          <w:p w14:paraId="7463F807" w14:textId="77777777" w:rsidR="002D25EA" w:rsidRDefault="002D25EA" w:rsidP="00D9409F">
            <w:r>
              <w:rPr>
                <w:sz w:val="20"/>
                <w:szCs w:val="20"/>
              </w:rPr>
              <w:t>DNS layer, returns an address then steps aside</w:t>
            </w:r>
          </w:p>
        </w:tc>
      </w:tr>
      <w:tr w:rsidR="002D25EA" w14:paraId="10DE4C86" w14:textId="77777777" w:rsidTr="00D9409F">
        <w:tc>
          <w:tcPr>
            <w:tcW w:w="3100" w:type="dxa"/>
            <w:tcMar>
              <w:top w:w="70" w:type="dxa"/>
              <w:left w:w="100" w:type="dxa"/>
              <w:bottom w:w="70" w:type="dxa"/>
              <w:right w:w="100" w:type="dxa"/>
            </w:tcMar>
            <w:vAlign w:val="center"/>
          </w:tcPr>
          <w:p w14:paraId="3E8A5A95" w14:textId="77777777" w:rsidR="002D25EA" w:rsidRDefault="002D25EA" w:rsidP="00D9409F">
            <w:r>
              <w:rPr>
                <w:sz w:val="20"/>
                <w:szCs w:val="20"/>
              </w:rPr>
              <w:t>Failover speed</w:t>
            </w:r>
          </w:p>
        </w:tc>
        <w:tc>
          <w:tcPr>
            <w:tcW w:w="3100" w:type="dxa"/>
            <w:tcMar>
              <w:top w:w="70" w:type="dxa"/>
              <w:left w:w="100" w:type="dxa"/>
              <w:bottom w:w="70" w:type="dxa"/>
              <w:right w:w="100" w:type="dxa"/>
            </w:tcMar>
            <w:vAlign w:val="center"/>
          </w:tcPr>
          <w:p w14:paraId="5CC1EAFB" w14:textId="77777777" w:rsidR="002D25EA" w:rsidRDefault="002D25EA" w:rsidP="00D9409F">
            <w:r>
              <w:rPr>
                <w:sz w:val="20"/>
                <w:szCs w:val="20"/>
              </w:rPr>
              <w:t>Sub-minute, not bound by DNS caching</w:t>
            </w:r>
          </w:p>
        </w:tc>
        <w:tc>
          <w:tcPr>
            <w:tcW w:w="3100" w:type="dxa"/>
            <w:tcMar>
              <w:top w:w="70" w:type="dxa"/>
              <w:left w:w="100" w:type="dxa"/>
              <w:bottom w:w="70" w:type="dxa"/>
              <w:right w:w="100" w:type="dxa"/>
            </w:tcMar>
            <w:vAlign w:val="center"/>
          </w:tcPr>
          <w:p w14:paraId="16608BC2" w14:textId="77777777" w:rsidR="002D25EA" w:rsidRDefault="002D25EA" w:rsidP="00D9409F">
            <w:r>
              <w:rPr>
                <w:sz w:val="20"/>
                <w:szCs w:val="20"/>
              </w:rPr>
              <w:t>Bounded by DNS time-to-live, slower</w:t>
            </w:r>
          </w:p>
        </w:tc>
      </w:tr>
      <w:tr w:rsidR="002D25EA" w14:paraId="697DBE2B" w14:textId="77777777" w:rsidTr="00D9409F">
        <w:tc>
          <w:tcPr>
            <w:tcW w:w="3100" w:type="dxa"/>
            <w:tcMar>
              <w:top w:w="70" w:type="dxa"/>
              <w:left w:w="100" w:type="dxa"/>
              <w:bottom w:w="70" w:type="dxa"/>
              <w:right w:w="100" w:type="dxa"/>
            </w:tcMar>
            <w:vAlign w:val="center"/>
          </w:tcPr>
          <w:p w14:paraId="3B2A6940" w14:textId="77777777" w:rsidR="002D25EA" w:rsidRDefault="002D25EA" w:rsidP="00D9409F">
            <w:r>
              <w:rPr>
                <w:sz w:val="20"/>
                <w:szCs w:val="20"/>
              </w:rPr>
              <w:t>Edge security</w:t>
            </w:r>
          </w:p>
        </w:tc>
        <w:tc>
          <w:tcPr>
            <w:tcW w:w="3100" w:type="dxa"/>
            <w:tcMar>
              <w:top w:w="70" w:type="dxa"/>
              <w:left w:w="100" w:type="dxa"/>
              <w:bottom w:w="70" w:type="dxa"/>
              <w:right w:w="100" w:type="dxa"/>
            </w:tcMar>
            <w:vAlign w:val="center"/>
          </w:tcPr>
          <w:p w14:paraId="65149B68" w14:textId="77777777" w:rsidR="002D25EA" w:rsidRDefault="002D25EA" w:rsidP="00D9409F">
            <w:r>
              <w:rPr>
                <w:sz w:val="20"/>
                <w:szCs w:val="20"/>
              </w:rPr>
              <w:t>WAF, TLS offload, caching built in</w:t>
            </w:r>
          </w:p>
        </w:tc>
        <w:tc>
          <w:tcPr>
            <w:tcW w:w="3100" w:type="dxa"/>
            <w:tcMar>
              <w:top w:w="70" w:type="dxa"/>
              <w:left w:w="100" w:type="dxa"/>
              <w:bottom w:w="70" w:type="dxa"/>
              <w:right w:w="100" w:type="dxa"/>
            </w:tcMar>
            <w:vAlign w:val="center"/>
          </w:tcPr>
          <w:p w14:paraId="629AD8D8" w14:textId="77777777" w:rsidR="002D25EA" w:rsidRDefault="002D25EA" w:rsidP="00D9409F">
            <w:r>
              <w:rPr>
                <w:sz w:val="20"/>
                <w:szCs w:val="20"/>
              </w:rPr>
              <w:t>None of its own</w:t>
            </w:r>
          </w:p>
        </w:tc>
      </w:tr>
      <w:tr w:rsidR="002D25EA" w14:paraId="357CAB76" w14:textId="77777777" w:rsidTr="00D9409F">
        <w:tc>
          <w:tcPr>
            <w:tcW w:w="3100" w:type="dxa"/>
            <w:tcMar>
              <w:top w:w="70" w:type="dxa"/>
              <w:left w:w="100" w:type="dxa"/>
              <w:bottom w:w="70" w:type="dxa"/>
              <w:right w:w="100" w:type="dxa"/>
            </w:tcMar>
            <w:vAlign w:val="center"/>
          </w:tcPr>
          <w:p w14:paraId="17F56073" w14:textId="77777777" w:rsidR="002D25EA" w:rsidRDefault="002D25EA" w:rsidP="00D9409F">
            <w:r>
              <w:rPr>
                <w:sz w:val="20"/>
                <w:szCs w:val="20"/>
              </w:rPr>
              <w:t>Non-HTTP and non-Azure endpoints</w:t>
            </w:r>
          </w:p>
        </w:tc>
        <w:tc>
          <w:tcPr>
            <w:tcW w:w="3100" w:type="dxa"/>
            <w:tcMar>
              <w:top w:w="70" w:type="dxa"/>
              <w:left w:w="100" w:type="dxa"/>
              <w:bottom w:w="70" w:type="dxa"/>
              <w:right w:w="100" w:type="dxa"/>
            </w:tcMar>
            <w:vAlign w:val="center"/>
          </w:tcPr>
          <w:p w14:paraId="3B81D3AD" w14:textId="77777777" w:rsidR="002D25EA" w:rsidRDefault="002D25EA" w:rsidP="00D9409F">
            <w:r>
              <w:rPr>
                <w:sz w:val="20"/>
                <w:szCs w:val="20"/>
              </w:rPr>
              <w:t>Not supported</w:t>
            </w:r>
          </w:p>
        </w:tc>
        <w:tc>
          <w:tcPr>
            <w:tcW w:w="3100" w:type="dxa"/>
            <w:tcMar>
              <w:top w:w="70" w:type="dxa"/>
              <w:left w:w="100" w:type="dxa"/>
              <w:bottom w:w="70" w:type="dxa"/>
              <w:right w:w="100" w:type="dxa"/>
            </w:tcMar>
            <w:vAlign w:val="center"/>
          </w:tcPr>
          <w:p w14:paraId="7EA25AA7" w14:textId="77777777" w:rsidR="002D25EA" w:rsidRDefault="002D25EA" w:rsidP="00D9409F">
            <w:r>
              <w:rPr>
                <w:sz w:val="20"/>
                <w:szCs w:val="20"/>
              </w:rPr>
              <w:t>Supported</w:t>
            </w:r>
          </w:p>
        </w:tc>
      </w:tr>
      <w:tr w:rsidR="002D25EA" w14:paraId="4A725EB5" w14:textId="77777777" w:rsidTr="00D9409F">
        <w:tc>
          <w:tcPr>
            <w:tcW w:w="3100" w:type="dxa"/>
            <w:tcMar>
              <w:top w:w="70" w:type="dxa"/>
              <w:left w:w="100" w:type="dxa"/>
              <w:bottom w:w="70" w:type="dxa"/>
              <w:right w:w="100" w:type="dxa"/>
            </w:tcMar>
            <w:vAlign w:val="center"/>
          </w:tcPr>
          <w:p w14:paraId="0ACA8BD6" w14:textId="77777777" w:rsidR="002D25EA" w:rsidRDefault="002D25EA" w:rsidP="00D9409F">
            <w:r>
              <w:rPr>
                <w:sz w:val="20"/>
                <w:szCs w:val="20"/>
              </w:rPr>
              <w:t>Cost shape</w:t>
            </w:r>
          </w:p>
        </w:tc>
        <w:tc>
          <w:tcPr>
            <w:tcW w:w="3100" w:type="dxa"/>
            <w:tcMar>
              <w:top w:w="70" w:type="dxa"/>
              <w:left w:w="100" w:type="dxa"/>
              <w:bottom w:w="70" w:type="dxa"/>
              <w:right w:w="100" w:type="dxa"/>
            </w:tcMar>
            <w:vAlign w:val="center"/>
          </w:tcPr>
          <w:p w14:paraId="17634C8A" w14:textId="77777777" w:rsidR="002D25EA" w:rsidRDefault="002D25EA" w:rsidP="00D9409F">
            <w:r>
              <w:rPr>
                <w:sz w:val="20"/>
                <w:szCs w:val="20"/>
              </w:rPr>
              <w:t>Base fee plus request and data charges</w:t>
            </w:r>
          </w:p>
        </w:tc>
        <w:tc>
          <w:tcPr>
            <w:tcW w:w="3100" w:type="dxa"/>
            <w:tcMar>
              <w:top w:w="70" w:type="dxa"/>
              <w:left w:w="100" w:type="dxa"/>
              <w:bottom w:w="70" w:type="dxa"/>
              <w:right w:w="100" w:type="dxa"/>
            </w:tcMar>
            <w:vAlign w:val="center"/>
          </w:tcPr>
          <w:p w14:paraId="577BFBA9" w14:textId="77777777" w:rsidR="002D25EA" w:rsidRDefault="002D25EA" w:rsidP="00D9409F">
            <w:r>
              <w:rPr>
                <w:sz w:val="20"/>
                <w:szCs w:val="20"/>
              </w:rPr>
              <w:t>Mainly per DNS query, cheaper</w:t>
            </w:r>
          </w:p>
        </w:tc>
      </w:tr>
      <w:tr w:rsidR="002D25EA" w14:paraId="0B0982F0" w14:textId="77777777" w:rsidTr="00D9409F">
        <w:tc>
          <w:tcPr>
            <w:tcW w:w="3100" w:type="dxa"/>
            <w:tcMar>
              <w:top w:w="70" w:type="dxa"/>
              <w:left w:w="100" w:type="dxa"/>
              <w:bottom w:w="70" w:type="dxa"/>
              <w:right w:w="100" w:type="dxa"/>
            </w:tcMar>
            <w:vAlign w:val="center"/>
          </w:tcPr>
          <w:p w14:paraId="20A81734" w14:textId="77777777" w:rsidR="002D25EA" w:rsidRDefault="002D25EA" w:rsidP="00D9409F">
            <w:r>
              <w:rPr>
                <w:sz w:val="20"/>
                <w:szCs w:val="20"/>
              </w:rPr>
              <w:t>Fit for the Organization</w:t>
            </w:r>
          </w:p>
        </w:tc>
        <w:tc>
          <w:tcPr>
            <w:tcW w:w="3100" w:type="dxa"/>
            <w:tcMar>
              <w:top w:w="70" w:type="dxa"/>
              <w:left w:w="100" w:type="dxa"/>
              <w:bottom w:w="70" w:type="dxa"/>
              <w:right w:w="100" w:type="dxa"/>
            </w:tcMar>
            <w:vAlign w:val="center"/>
          </w:tcPr>
          <w:p w14:paraId="6B8EEA5F" w14:textId="77777777" w:rsidR="002D25EA" w:rsidRDefault="002D25EA" w:rsidP="00D9409F">
            <w:r>
              <w:rPr>
                <w:sz w:val="20"/>
                <w:szCs w:val="20"/>
              </w:rPr>
              <w:t>Recommended, all traffic is HTTPS API traffic</w:t>
            </w:r>
          </w:p>
        </w:tc>
        <w:tc>
          <w:tcPr>
            <w:tcW w:w="3100" w:type="dxa"/>
            <w:tcMar>
              <w:top w:w="70" w:type="dxa"/>
              <w:left w:w="100" w:type="dxa"/>
              <w:bottom w:w="70" w:type="dxa"/>
              <w:right w:w="100" w:type="dxa"/>
            </w:tcMar>
            <w:vAlign w:val="center"/>
          </w:tcPr>
          <w:p w14:paraId="64C23F76" w14:textId="77777777" w:rsidR="002D25EA" w:rsidRDefault="002D25EA" w:rsidP="00D9409F">
            <w:r>
              <w:rPr>
                <w:sz w:val="20"/>
                <w:szCs w:val="20"/>
              </w:rPr>
              <w:t>Fallback only, or for future non-HTTP needs</w:t>
            </w:r>
          </w:p>
        </w:tc>
      </w:tr>
    </w:tbl>
    <w:p w14:paraId="06F0E857" w14:textId="77777777" w:rsidR="002D25EA" w:rsidRDefault="002D25EA" w:rsidP="002D25EA">
      <w:pPr>
        <w:spacing w:after="140"/>
      </w:pPr>
    </w:p>
    <w:p w14:paraId="630DF917" w14:textId="77777777" w:rsidR="002D25EA" w:rsidRPr="004D5371" w:rsidRDefault="002D25EA" w:rsidP="002D25EA">
      <w:pPr>
        <w:spacing w:after="140"/>
        <w:rPr>
          <w:sz w:val="20"/>
          <w:szCs w:val="20"/>
        </w:rPr>
      </w:pPr>
      <w:r w:rsidRPr="004D5371">
        <w:rPr>
          <w:sz w:val="20"/>
          <w:szCs w:val="20"/>
        </w:rPr>
        <w:t>On this basis the design standardises on Front Door as the global router and edge, with Application Gateway plus WAF retained only as the single-region fallback noted in section 3, and Traffic Manager noted as an option the Organization can layer in later if a non-HTTP or cross-cloud routing requirement emerges.</w:t>
      </w:r>
    </w:p>
    <w:p w14:paraId="2A19DCFF" w14:textId="77777777" w:rsidR="002D25EA" w:rsidRPr="002D25EA" w:rsidRDefault="002D25EA" w:rsidP="002D25EA">
      <w:pPr>
        <w:pStyle w:val="Heading2"/>
        <w:keepNext/>
        <w:spacing w:before="240" w:after="120"/>
        <w:rPr>
          <w:b w:val="0"/>
          <w:color w:val="132040" w:themeColor="accent1" w:themeShade="BF"/>
          <w:lang w:eastAsia="en-US"/>
        </w:rPr>
      </w:pPr>
      <w:bookmarkStart w:id="38" w:name="_Toc240666307"/>
      <w:r>
        <w:rPr>
          <w:b w:val="0"/>
          <w:lang w:eastAsia="en-US"/>
        </w:rPr>
        <w:lastRenderedPageBreak/>
        <w:t>Disaster Recovery Testing Approach</w:t>
      </w:r>
      <w:bookmarkEnd w:id="38"/>
    </w:p>
    <w:p w14:paraId="3D3FDCDB" w14:textId="77777777" w:rsidR="002D25EA" w:rsidRPr="004D5371" w:rsidRDefault="002D25EA" w:rsidP="002D25EA">
      <w:pPr>
        <w:spacing w:after="140"/>
        <w:rPr>
          <w:sz w:val="20"/>
          <w:szCs w:val="20"/>
        </w:rPr>
      </w:pPr>
      <w:r w:rsidRPr="004D5371">
        <w:rPr>
          <w:sz w:val="20"/>
          <w:szCs w:val="20"/>
        </w:rPr>
        <w:t>DR is only real if it is exercised. The active-active design (15) is proven, not assumed, through scheduled failover testing with defined ownership and success criteria.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00"/>
      </w:tblGrid>
      <w:tr w:rsidR="002D25EA" w14:paraId="666E446A" w14:textId="77777777" w:rsidTr="00D9409F">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6089C91" w14:textId="77777777" w:rsidR="002D25EA" w:rsidRDefault="002D25EA" w:rsidP="00D9409F">
            <w:r>
              <w:rPr>
                <w:b/>
                <w:bCs/>
                <w:color w:val="000000" w:themeColor="text1"/>
                <w:sz w:val="20"/>
                <w:szCs w:val="20"/>
              </w:rPr>
              <w:t>Aspect</w:t>
            </w:r>
          </w:p>
        </w:tc>
        <w:tc>
          <w:tcPr>
            <w:tcW w:w="71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6B4CCE" w14:textId="77777777" w:rsidR="002D25EA" w:rsidRDefault="002D25EA" w:rsidP="00D9409F">
            <w:r>
              <w:rPr>
                <w:b/>
                <w:bCs/>
                <w:color w:val="000000" w:themeColor="text1"/>
                <w:sz w:val="20"/>
                <w:szCs w:val="20"/>
              </w:rPr>
              <w:t>Approach</w:t>
            </w:r>
          </w:p>
        </w:tc>
      </w:tr>
      <w:tr w:rsidR="002D25EA" w14:paraId="23630EFB" w14:textId="77777777" w:rsidTr="00D9409F">
        <w:tc>
          <w:tcPr>
            <w:tcW w:w="2200" w:type="dxa"/>
            <w:tcMar>
              <w:top w:w="70" w:type="dxa"/>
              <w:left w:w="100" w:type="dxa"/>
              <w:bottom w:w="70" w:type="dxa"/>
              <w:right w:w="100" w:type="dxa"/>
            </w:tcMar>
          </w:tcPr>
          <w:p w14:paraId="2F437E96" w14:textId="77777777" w:rsidR="002D25EA" w:rsidRDefault="002D25EA" w:rsidP="00D9409F">
            <w:r>
              <w:rPr>
                <w:sz w:val="20"/>
                <w:szCs w:val="20"/>
              </w:rPr>
              <w:t>Cadence</w:t>
            </w:r>
          </w:p>
        </w:tc>
        <w:tc>
          <w:tcPr>
            <w:tcW w:w="7100" w:type="dxa"/>
            <w:tcMar>
              <w:top w:w="70" w:type="dxa"/>
              <w:left w:w="100" w:type="dxa"/>
              <w:bottom w:w="70" w:type="dxa"/>
              <w:right w:w="100" w:type="dxa"/>
            </w:tcMar>
          </w:tcPr>
          <w:p w14:paraId="4B5BFF6E" w14:textId="77777777" w:rsidR="002D25EA" w:rsidRDefault="002D25EA" w:rsidP="00D9409F">
            <w:r>
              <w:rPr>
                <w:sz w:val="20"/>
                <w:szCs w:val="20"/>
              </w:rPr>
              <w:t>At least every six months, and after any material architecture change</w:t>
            </w:r>
          </w:p>
        </w:tc>
      </w:tr>
      <w:tr w:rsidR="002D25EA" w14:paraId="56AFFB9F" w14:textId="77777777" w:rsidTr="00D9409F">
        <w:tc>
          <w:tcPr>
            <w:tcW w:w="2200" w:type="dxa"/>
            <w:tcMar>
              <w:top w:w="70" w:type="dxa"/>
              <w:left w:w="100" w:type="dxa"/>
              <w:bottom w:w="70" w:type="dxa"/>
              <w:right w:w="100" w:type="dxa"/>
            </w:tcMar>
          </w:tcPr>
          <w:p w14:paraId="2A427BDE" w14:textId="77777777" w:rsidR="002D25EA" w:rsidRDefault="002D25EA" w:rsidP="00D9409F">
            <w:r>
              <w:rPr>
                <w:sz w:val="20"/>
                <w:szCs w:val="20"/>
              </w:rPr>
              <w:t>Owner</w:t>
            </w:r>
          </w:p>
        </w:tc>
        <w:tc>
          <w:tcPr>
            <w:tcW w:w="7100" w:type="dxa"/>
            <w:tcMar>
              <w:top w:w="70" w:type="dxa"/>
              <w:left w:w="100" w:type="dxa"/>
              <w:bottom w:w="70" w:type="dxa"/>
              <w:right w:w="100" w:type="dxa"/>
            </w:tcMar>
          </w:tcPr>
          <w:p w14:paraId="5396AE77" w14:textId="77777777" w:rsidR="002D25EA" w:rsidRDefault="002D25EA" w:rsidP="00D9409F">
            <w:r>
              <w:rPr>
                <w:sz w:val="20"/>
                <w:szCs w:val="20"/>
              </w:rPr>
              <w:t>Platform team runs it; Security and the affected Domain teams observe; results reported to TDA</w:t>
            </w:r>
          </w:p>
        </w:tc>
      </w:tr>
      <w:tr w:rsidR="002D25EA" w14:paraId="792311FB" w14:textId="77777777" w:rsidTr="00D9409F">
        <w:tc>
          <w:tcPr>
            <w:tcW w:w="2200" w:type="dxa"/>
            <w:tcMar>
              <w:top w:w="70" w:type="dxa"/>
              <w:left w:w="100" w:type="dxa"/>
              <w:bottom w:w="70" w:type="dxa"/>
              <w:right w:w="100" w:type="dxa"/>
            </w:tcMar>
          </w:tcPr>
          <w:p w14:paraId="3854EE49" w14:textId="77777777" w:rsidR="002D25EA" w:rsidRDefault="002D25EA" w:rsidP="00D9409F">
            <w:r>
              <w:rPr>
                <w:sz w:val="20"/>
                <w:szCs w:val="20"/>
              </w:rPr>
              <w:t>Scope</w:t>
            </w:r>
          </w:p>
        </w:tc>
        <w:tc>
          <w:tcPr>
            <w:tcW w:w="7100" w:type="dxa"/>
            <w:tcMar>
              <w:top w:w="70" w:type="dxa"/>
              <w:left w:w="100" w:type="dxa"/>
              <w:bottom w:w="70" w:type="dxa"/>
              <w:right w:w="100" w:type="dxa"/>
            </w:tcMar>
          </w:tcPr>
          <w:p w14:paraId="2D463319" w14:textId="77777777" w:rsidR="002D25EA" w:rsidRDefault="002D25EA" w:rsidP="00D9409F">
            <w:r>
              <w:rPr>
                <w:sz w:val="20"/>
                <w:szCs w:val="20"/>
              </w:rPr>
              <w:t>Deliberately disable the primary region’s gateway and confirm Front Door routes all traffic to the secondary region</w:t>
            </w:r>
          </w:p>
        </w:tc>
      </w:tr>
      <w:tr w:rsidR="002D25EA" w14:paraId="1EDEF57F" w14:textId="77777777" w:rsidTr="00D9409F">
        <w:tc>
          <w:tcPr>
            <w:tcW w:w="2200" w:type="dxa"/>
            <w:tcMar>
              <w:top w:w="70" w:type="dxa"/>
              <w:left w:w="100" w:type="dxa"/>
              <w:bottom w:w="70" w:type="dxa"/>
              <w:right w:w="100" w:type="dxa"/>
            </w:tcMar>
          </w:tcPr>
          <w:p w14:paraId="5175CA76" w14:textId="77777777" w:rsidR="002D25EA" w:rsidRDefault="002D25EA" w:rsidP="00D9409F">
            <w:r>
              <w:rPr>
                <w:sz w:val="20"/>
                <w:szCs w:val="20"/>
              </w:rPr>
              <w:t>Success criteria</w:t>
            </w:r>
          </w:p>
        </w:tc>
        <w:tc>
          <w:tcPr>
            <w:tcW w:w="7100" w:type="dxa"/>
            <w:tcMar>
              <w:top w:w="70" w:type="dxa"/>
              <w:left w:w="100" w:type="dxa"/>
              <w:bottom w:w="70" w:type="dxa"/>
              <w:right w:w="100" w:type="dxa"/>
            </w:tcMar>
          </w:tcPr>
          <w:p w14:paraId="2EE4E982" w14:textId="77777777" w:rsidR="002D25EA" w:rsidRDefault="002D25EA" w:rsidP="00D9409F">
            <w:r>
              <w:rPr>
                <w:sz w:val="20"/>
                <w:szCs w:val="20"/>
              </w:rPr>
              <w:t>Failover completes within the RTO (&lt; 30 min); no data loss (RPO ~0 for configuration); no consumer-side change required; no manual DNS action</w:t>
            </w:r>
          </w:p>
        </w:tc>
      </w:tr>
      <w:tr w:rsidR="002D25EA" w14:paraId="42B94990" w14:textId="77777777" w:rsidTr="00D9409F">
        <w:tc>
          <w:tcPr>
            <w:tcW w:w="2200" w:type="dxa"/>
            <w:tcMar>
              <w:top w:w="70" w:type="dxa"/>
              <w:left w:w="100" w:type="dxa"/>
              <w:bottom w:w="70" w:type="dxa"/>
              <w:right w:w="100" w:type="dxa"/>
            </w:tcMar>
          </w:tcPr>
          <w:p w14:paraId="6A7CD7BC" w14:textId="77777777" w:rsidR="002D25EA" w:rsidRDefault="002D25EA" w:rsidP="00D9409F">
            <w:r>
              <w:rPr>
                <w:sz w:val="20"/>
                <w:szCs w:val="20"/>
              </w:rPr>
              <w:t>Evidence</w:t>
            </w:r>
          </w:p>
        </w:tc>
        <w:tc>
          <w:tcPr>
            <w:tcW w:w="7100" w:type="dxa"/>
            <w:tcMar>
              <w:top w:w="70" w:type="dxa"/>
              <w:left w:w="100" w:type="dxa"/>
              <w:bottom w:w="70" w:type="dxa"/>
              <w:right w:w="100" w:type="dxa"/>
            </w:tcMar>
          </w:tcPr>
          <w:p w14:paraId="526D35E4" w14:textId="77777777" w:rsidR="002D25EA" w:rsidRDefault="002D25EA" w:rsidP="00D9409F">
            <w:r>
              <w:rPr>
                <w:sz w:val="20"/>
                <w:szCs w:val="20"/>
              </w:rPr>
              <w:t>Test report with timings, screenshots/metrics and any defects, retained as compliance evidence (18.5 matrix)</w:t>
            </w:r>
          </w:p>
        </w:tc>
      </w:tr>
      <w:tr w:rsidR="002D25EA" w14:paraId="7DAA7A7B" w14:textId="77777777" w:rsidTr="00D9409F">
        <w:tc>
          <w:tcPr>
            <w:tcW w:w="2200" w:type="dxa"/>
            <w:tcMar>
              <w:top w:w="70" w:type="dxa"/>
              <w:left w:w="100" w:type="dxa"/>
              <w:bottom w:w="70" w:type="dxa"/>
              <w:right w:w="100" w:type="dxa"/>
            </w:tcMar>
          </w:tcPr>
          <w:p w14:paraId="5947FC11" w14:textId="77777777" w:rsidR="002D25EA" w:rsidRDefault="002D25EA" w:rsidP="00D9409F">
            <w:r>
              <w:rPr>
                <w:sz w:val="20"/>
                <w:szCs w:val="20"/>
              </w:rPr>
              <w:t>Rollback</w:t>
            </w:r>
          </w:p>
        </w:tc>
        <w:tc>
          <w:tcPr>
            <w:tcW w:w="7100" w:type="dxa"/>
            <w:tcMar>
              <w:top w:w="70" w:type="dxa"/>
              <w:left w:w="100" w:type="dxa"/>
              <w:bottom w:w="70" w:type="dxa"/>
              <w:right w:w="100" w:type="dxa"/>
            </w:tcMar>
          </w:tcPr>
          <w:p w14:paraId="399E0173" w14:textId="77777777" w:rsidR="002D25EA" w:rsidRDefault="002D25EA" w:rsidP="00D9409F">
            <w:r>
              <w:rPr>
                <w:sz w:val="20"/>
                <w:szCs w:val="20"/>
              </w:rPr>
              <w:t>Re-enable the primary region and confirm traffic rebalances; document any anomalies</w:t>
            </w:r>
          </w:p>
        </w:tc>
      </w:tr>
    </w:tbl>
    <w:p w14:paraId="1029BB7F"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9" w:name="_Toc240666308"/>
      <w:r w:rsidRPr="007F1FDD">
        <w:rPr>
          <w:rFonts w:asciiTheme="minorHAnsi" w:hAnsiTheme="minorHAnsi"/>
          <w:b w:val="0"/>
          <w:bCs w:val="0"/>
          <w:lang w:eastAsia="en-US"/>
        </w:rPr>
        <w:lastRenderedPageBreak/>
        <w:t>Capacity, Cost and Service Tiers</w:t>
      </w:r>
      <w:bookmarkEnd w:id="39"/>
    </w:p>
    <w:p w14:paraId="2C0A9F86" w14:textId="77777777" w:rsidR="002D25EA" w:rsidRPr="004D5371" w:rsidRDefault="002D25EA" w:rsidP="002D25EA">
      <w:pPr>
        <w:spacing w:after="140"/>
        <w:rPr>
          <w:sz w:val="20"/>
          <w:szCs w:val="20"/>
        </w:rPr>
      </w:pPr>
      <w:r w:rsidRPr="004D5371">
        <w:rPr>
          <w:sz w:val="20"/>
          <w:szCs w:val="20"/>
        </w:rPr>
        <w:t>The figures below are indicative UK South list prices, gathered to give the Organization a realistic planning envelope. They are not a quote. Two things will move the real number: the Organization’s enterprise agreement with Microsoft usually discounts list price, and actual traffic volume drives the metered charges (requests, bandwidth, and log ingestion) that sit on top of the fixed platform cost.</w:t>
      </w:r>
    </w:p>
    <w:p w14:paraId="2E96ADD9" w14:textId="77777777" w:rsidR="002D25EA" w:rsidRDefault="002D25EA" w:rsidP="002D25EA">
      <w:pPr>
        <w:spacing w:before="80" w:after="120"/>
        <w:jc w:val="center"/>
      </w:pPr>
      <w:r>
        <w:rPr>
          <w:noProof/>
        </w:rPr>
        <w:drawing>
          <wp:inline distT="0" distB="0" distL="0" distR="0" wp14:anchorId="06F98FC5" wp14:editId="2F0D1AA9">
            <wp:extent cx="5486400" cy="2085975"/>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486400" cy="2085975"/>
                    </a:xfrm>
                    <a:prstGeom prst="rect">
                      <a:avLst/>
                    </a:prstGeom>
                  </pic:spPr>
                </pic:pic>
              </a:graphicData>
            </a:graphic>
          </wp:inline>
        </w:drawing>
      </w:r>
    </w:p>
    <w:p w14:paraId="65983353" w14:textId="77777777" w:rsidR="002D25EA" w:rsidRDefault="002D25EA" w:rsidP="002D25EA">
      <w:pPr>
        <w:spacing w:after="180"/>
        <w:jc w:val="center"/>
      </w:pPr>
      <w:r>
        <w:rPr>
          <w:i/>
          <w:iCs/>
          <w:color w:val="666666"/>
          <w:sz w:val="18"/>
          <w:szCs w:val="18"/>
        </w:rPr>
        <w:t>Figure 29: Indicative monthly platform cost by environment</w:t>
      </w:r>
    </w:p>
    <w:p w14:paraId="1AF5DAA9" w14:textId="77777777" w:rsidR="002D25EA" w:rsidRPr="004D5371" w:rsidRDefault="002D25EA" w:rsidP="00C8018D">
      <w:pPr>
        <w:rPr>
          <w:b/>
          <w:bCs/>
          <w:sz w:val="20"/>
          <w:szCs w:val="20"/>
        </w:rPr>
      </w:pPr>
      <w:r w:rsidRPr="004D5371">
        <w:rPr>
          <w:b/>
          <w:bCs/>
          <w:sz w:val="20"/>
          <w:szCs w:val="20"/>
        </w:rPr>
        <w:t>Cost per component, production</w:t>
      </w:r>
    </w:p>
    <w:p w14:paraId="64D24143" w14:textId="77777777" w:rsidR="002D25EA" w:rsidRPr="004D5371" w:rsidRDefault="002D25EA" w:rsidP="002D25EA">
      <w:pPr>
        <w:spacing w:after="140"/>
        <w:rPr>
          <w:sz w:val="20"/>
          <w:szCs w:val="20"/>
        </w:rPr>
      </w:pPr>
      <w:r w:rsidRPr="004D5371">
        <w:rPr>
          <w:sz w:val="20"/>
          <w:szCs w:val="20"/>
        </w:rPr>
        <w:t>For a production environment the fixed monthly cost breaks down roughly as follows. A single Premium unit is the largest line by far, which is why the tier and single-versus-multi-region decision matters so much to the bill.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E978EF4"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1E8632" w14:textId="77777777" w:rsidR="002D25EA" w:rsidRDefault="002D25EA" w:rsidP="00D9409F">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0F2AB8" w14:textId="77777777" w:rsidR="002D25EA" w:rsidRDefault="002D25EA" w:rsidP="00D9409F">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E6A6BD" w14:textId="77777777" w:rsidR="002D25EA" w:rsidRDefault="002D25EA" w:rsidP="00D9409F">
            <w:r>
              <w:rPr>
                <w:b/>
                <w:bCs/>
                <w:color w:val="000000" w:themeColor="text1"/>
                <w:sz w:val="20"/>
                <w:szCs w:val="20"/>
              </w:rPr>
              <w:t>Notes</w:t>
            </w:r>
          </w:p>
        </w:tc>
      </w:tr>
      <w:tr w:rsidR="002D25EA" w14:paraId="6DD43CBF" w14:textId="77777777" w:rsidTr="00D9409F">
        <w:tc>
          <w:tcPr>
            <w:tcW w:w="3100" w:type="dxa"/>
            <w:tcMar>
              <w:top w:w="70" w:type="dxa"/>
              <w:left w:w="100" w:type="dxa"/>
              <w:bottom w:w="70" w:type="dxa"/>
              <w:right w:w="100" w:type="dxa"/>
            </w:tcMar>
            <w:vAlign w:val="center"/>
          </w:tcPr>
          <w:p w14:paraId="77540EDD" w14:textId="77777777" w:rsidR="002D25EA" w:rsidRDefault="002D25EA" w:rsidP="00D9409F">
            <w:r>
              <w:rPr>
                <w:sz w:val="20"/>
                <w:szCs w:val="20"/>
              </w:rPr>
              <w:t>APIM Premium, per unit</w:t>
            </w:r>
          </w:p>
        </w:tc>
        <w:tc>
          <w:tcPr>
            <w:tcW w:w="3100" w:type="dxa"/>
            <w:tcMar>
              <w:top w:w="70" w:type="dxa"/>
              <w:left w:w="100" w:type="dxa"/>
              <w:bottom w:w="70" w:type="dxa"/>
              <w:right w:w="100" w:type="dxa"/>
            </w:tcMar>
            <w:vAlign w:val="center"/>
          </w:tcPr>
          <w:p w14:paraId="6ECB2786" w14:textId="77777777" w:rsidR="002D25EA" w:rsidRDefault="002D25EA" w:rsidP="00D9409F">
            <w:r>
              <w:rPr>
                <w:sz w:val="20"/>
                <w:szCs w:val="20"/>
              </w:rPr>
              <w:t>roughly £2,100 to £2,300</w:t>
            </w:r>
          </w:p>
        </w:tc>
        <w:tc>
          <w:tcPr>
            <w:tcW w:w="3100" w:type="dxa"/>
            <w:tcMar>
              <w:top w:w="70" w:type="dxa"/>
              <w:left w:w="100" w:type="dxa"/>
              <w:bottom w:w="70" w:type="dxa"/>
              <w:right w:w="100" w:type="dxa"/>
            </w:tcMar>
            <w:vAlign w:val="center"/>
          </w:tcPr>
          <w:p w14:paraId="02B8279C" w14:textId="77777777" w:rsidR="002D25EA" w:rsidRDefault="002D25EA" w:rsidP="00D9409F">
            <w:r>
              <w:rPr>
                <w:sz w:val="20"/>
                <w:szCs w:val="20"/>
              </w:rPr>
              <w:t>The core gateway; active-active production runs two of these</w:t>
            </w:r>
          </w:p>
        </w:tc>
      </w:tr>
      <w:tr w:rsidR="002D25EA" w14:paraId="1060B83E" w14:textId="77777777" w:rsidTr="00D9409F">
        <w:tc>
          <w:tcPr>
            <w:tcW w:w="3100" w:type="dxa"/>
            <w:tcMar>
              <w:top w:w="70" w:type="dxa"/>
              <w:left w:w="100" w:type="dxa"/>
              <w:bottom w:w="70" w:type="dxa"/>
              <w:right w:w="100" w:type="dxa"/>
            </w:tcMar>
            <w:vAlign w:val="center"/>
          </w:tcPr>
          <w:p w14:paraId="022B6A9F" w14:textId="77777777" w:rsidR="002D25EA" w:rsidRDefault="002D25EA" w:rsidP="00D9409F">
            <w:r>
              <w:rPr>
                <w:sz w:val="20"/>
                <w:szCs w:val="20"/>
              </w:rPr>
              <w:t>Azure Front Door Premium + WAF</w:t>
            </w:r>
          </w:p>
        </w:tc>
        <w:tc>
          <w:tcPr>
            <w:tcW w:w="3100" w:type="dxa"/>
            <w:tcMar>
              <w:top w:w="70" w:type="dxa"/>
              <w:left w:w="100" w:type="dxa"/>
              <w:bottom w:w="70" w:type="dxa"/>
              <w:right w:w="100" w:type="dxa"/>
            </w:tcMar>
            <w:vAlign w:val="center"/>
          </w:tcPr>
          <w:p w14:paraId="56A60A49" w14:textId="77777777" w:rsidR="002D25EA" w:rsidRDefault="002D25EA" w:rsidP="00D9409F">
            <w:r>
              <w:rPr>
                <w:sz w:val="20"/>
                <w:szCs w:val="20"/>
              </w:rPr>
              <w:t>roughly £260 base, plus usage</w:t>
            </w:r>
          </w:p>
        </w:tc>
        <w:tc>
          <w:tcPr>
            <w:tcW w:w="3100" w:type="dxa"/>
            <w:tcMar>
              <w:top w:w="70" w:type="dxa"/>
              <w:left w:w="100" w:type="dxa"/>
              <w:bottom w:w="70" w:type="dxa"/>
              <w:right w:w="100" w:type="dxa"/>
            </w:tcMar>
            <w:vAlign w:val="center"/>
          </w:tcPr>
          <w:p w14:paraId="3AE57906" w14:textId="77777777" w:rsidR="002D25EA" w:rsidRDefault="002D25EA" w:rsidP="00D9409F">
            <w:r>
              <w:rPr>
                <w:sz w:val="20"/>
                <w:szCs w:val="20"/>
              </w:rPr>
              <w:t>WAF rules included in the base; requests and egress billed on top</w:t>
            </w:r>
          </w:p>
        </w:tc>
      </w:tr>
      <w:tr w:rsidR="002D25EA" w14:paraId="204147A6" w14:textId="77777777" w:rsidTr="00D9409F">
        <w:tc>
          <w:tcPr>
            <w:tcW w:w="3100" w:type="dxa"/>
            <w:tcMar>
              <w:top w:w="70" w:type="dxa"/>
              <w:left w:w="100" w:type="dxa"/>
              <w:bottom w:w="70" w:type="dxa"/>
              <w:right w:w="100" w:type="dxa"/>
            </w:tcMar>
            <w:vAlign w:val="center"/>
          </w:tcPr>
          <w:p w14:paraId="6988ECED" w14:textId="77777777" w:rsidR="002D25EA" w:rsidRDefault="002D25EA" w:rsidP="00D9409F">
            <w:r>
              <w:rPr>
                <w:sz w:val="20"/>
                <w:szCs w:val="20"/>
              </w:rPr>
              <w:t>Azure Key Vault</w:t>
            </w:r>
          </w:p>
        </w:tc>
        <w:tc>
          <w:tcPr>
            <w:tcW w:w="3100" w:type="dxa"/>
            <w:tcMar>
              <w:top w:w="70" w:type="dxa"/>
              <w:left w:w="100" w:type="dxa"/>
              <w:bottom w:w="70" w:type="dxa"/>
              <w:right w:w="100" w:type="dxa"/>
            </w:tcMar>
            <w:vAlign w:val="center"/>
          </w:tcPr>
          <w:p w14:paraId="44F62819" w14:textId="77777777" w:rsidR="002D25EA" w:rsidRDefault="002D25EA" w:rsidP="00D9409F">
            <w:r>
              <w:rPr>
                <w:sz w:val="20"/>
                <w:szCs w:val="20"/>
              </w:rPr>
              <w:t>a few pounds per month</w:t>
            </w:r>
          </w:p>
        </w:tc>
        <w:tc>
          <w:tcPr>
            <w:tcW w:w="3100" w:type="dxa"/>
            <w:tcMar>
              <w:top w:w="70" w:type="dxa"/>
              <w:left w:w="100" w:type="dxa"/>
              <w:bottom w:w="70" w:type="dxa"/>
              <w:right w:w="100" w:type="dxa"/>
            </w:tcMar>
            <w:vAlign w:val="center"/>
          </w:tcPr>
          <w:p w14:paraId="326D256B" w14:textId="77777777" w:rsidR="002D25EA" w:rsidRDefault="002D25EA" w:rsidP="00D9409F">
            <w:r>
              <w:rPr>
                <w:sz w:val="20"/>
                <w:szCs w:val="20"/>
              </w:rPr>
              <w:t>Priced per operation; negligible at this scale</w:t>
            </w:r>
          </w:p>
        </w:tc>
      </w:tr>
      <w:tr w:rsidR="002D25EA" w14:paraId="74F06DDF" w14:textId="77777777" w:rsidTr="00D9409F">
        <w:tc>
          <w:tcPr>
            <w:tcW w:w="3100" w:type="dxa"/>
            <w:tcMar>
              <w:top w:w="70" w:type="dxa"/>
              <w:left w:w="100" w:type="dxa"/>
              <w:bottom w:w="70" w:type="dxa"/>
              <w:right w:w="100" w:type="dxa"/>
            </w:tcMar>
            <w:vAlign w:val="center"/>
          </w:tcPr>
          <w:p w14:paraId="0366739D" w14:textId="77777777" w:rsidR="002D25EA" w:rsidRDefault="002D25EA" w:rsidP="00D9409F">
            <w:r>
              <w:rPr>
                <w:sz w:val="20"/>
                <w:szCs w:val="20"/>
              </w:rPr>
              <w:t>Azure Monitor and Application Insights</w:t>
            </w:r>
          </w:p>
        </w:tc>
        <w:tc>
          <w:tcPr>
            <w:tcW w:w="3100" w:type="dxa"/>
            <w:tcMar>
              <w:top w:w="70" w:type="dxa"/>
              <w:left w:w="100" w:type="dxa"/>
              <w:bottom w:w="70" w:type="dxa"/>
              <w:right w:w="100" w:type="dxa"/>
            </w:tcMar>
            <w:vAlign w:val="center"/>
          </w:tcPr>
          <w:p w14:paraId="0C6E0C61" w14:textId="77777777" w:rsidR="002D25EA" w:rsidRDefault="002D25EA" w:rsidP="00D9409F">
            <w:r>
              <w:rPr>
                <w:sz w:val="20"/>
                <w:szCs w:val="20"/>
              </w:rPr>
              <w:t>usage-based</w:t>
            </w:r>
          </w:p>
        </w:tc>
        <w:tc>
          <w:tcPr>
            <w:tcW w:w="3100" w:type="dxa"/>
            <w:tcMar>
              <w:top w:w="70" w:type="dxa"/>
              <w:left w:w="100" w:type="dxa"/>
              <w:bottom w:w="70" w:type="dxa"/>
              <w:right w:w="100" w:type="dxa"/>
            </w:tcMar>
            <w:vAlign w:val="center"/>
          </w:tcPr>
          <w:p w14:paraId="74DD9D82" w14:textId="77777777" w:rsidR="002D25EA" w:rsidRDefault="002D25EA" w:rsidP="00D9409F">
            <w:r>
              <w:rPr>
                <w:sz w:val="20"/>
                <w:szCs w:val="20"/>
              </w:rPr>
              <w:t>Driven by log volume; the main variable operational cost</w:t>
            </w:r>
          </w:p>
        </w:tc>
      </w:tr>
      <w:tr w:rsidR="002D25EA" w14:paraId="1C7A7EBC" w14:textId="77777777" w:rsidTr="00D9409F">
        <w:tc>
          <w:tcPr>
            <w:tcW w:w="3100" w:type="dxa"/>
            <w:tcMar>
              <w:top w:w="70" w:type="dxa"/>
              <w:left w:w="100" w:type="dxa"/>
              <w:bottom w:w="70" w:type="dxa"/>
              <w:right w:w="100" w:type="dxa"/>
            </w:tcMar>
            <w:vAlign w:val="center"/>
          </w:tcPr>
          <w:p w14:paraId="46B408B6" w14:textId="77777777" w:rsidR="002D25EA" w:rsidRDefault="002D25EA" w:rsidP="00D9409F">
            <w:r>
              <w:rPr>
                <w:sz w:val="20"/>
                <w:szCs w:val="20"/>
              </w:rPr>
              <w:t>Azure DDoS Protection (if on a dedicated plan)</w:t>
            </w:r>
          </w:p>
        </w:tc>
        <w:tc>
          <w:tcPr>
            <w:tcW w:w="3100" w:type="dxa"/>
            <w:tcMar>
              <w:top w:w="70" w:type="dxa"/>
              <w:left w:w="100" w:type="dxa"/>
              <w:bottom w:w="70" w:type="dxa"/>
              <w:right w:w="100" w:type="dxa"/>
            </w:tcMar>
            <w:vAlign w:val="center"/>
          </w:tcPr>
          <w:p w14:paraId="03BEFBF9" w14:textId="77777777" w:rsidR="002D25EA" w:rsidRDefault="002D25EA" w:rsidP="00D9409F">
            <w:r>
              <w:rPr>
                <w:sz w:val="20"/>
                <w:szCs w:val="20"/>
              </w:rPr>
              <w:t>roughly £2,300 per month per tenant</w:t>
            </w:r>
          </w:p>
        </w:tc>
        <w:tc>
          <w:tcPr>
            <w:tcW w:w="3100" w:type="dxa"/>
            <w:tcMar>
              <w:top w:w="70" w:type="dxa"/>
              <w:left w:w="100" w:type="dxa"/>
              <w:bottom w:w="70" w:type="dxa"/>
              <w:right w:w="100" w:type="dxa"/>
            </w:tcMar>
            <w:vAlign w:val="center"/>
          </w:tcPr>
          <w:p w14:paraId="50D5285E" w14:textId="77777777" w:rsidR="002D25EA" w:rsidRDefault="002D25EA" w:rsidP="00D9409F">
            <w:r>
              <w:rPr>
                <w:sz w:val="20"/>
                <w:szCs w:val="20"/>
              </w:rPr>
              <w:t>Shared across all workloads in the tenant, not APIM-specific</w:t>
            </w:r>
          </w:p>
        </w:tc>
      </w:tr>
    </w:tbl>
    <w:p w14:paraId="225CAAF2" w14:textId="77777777" w:rsidR="002D25EA" w:rsidRDefault="002D25EA" w:rsidP="002D25EA">
      <w:pPr>
        <w:spacing w:after="140"/>
      </w:pPr>
    </w:p>
    <w:p w14:paraId="5816C5AD" w14:textId="77777777" w:rsidR="002D25EA" w:rsidRDefault="002D25EA" w:rsidP="002D25EA">
      <w:pPr>
        <w:spacing w:after="140"/>
      </w:pPr>
      <w:r>
        <w:rPr>
          <w:i/>
          <w:iCs/>
          <w:color w:val="555555"/>
        </w:rPr>
        <w:t>DDoS Protection is listed for completeness, but it is a tenant-wide service the Organization may already pay for; it should not be attributed to APIM alone. If the Organization has no dedicated DDoS plan, the infrastructure-level DDoS protection that comes free with Azure still applies.</w:t>
      </w:r>
    </w:p>
    <w:p w14:paraId="7CAA6DCA" w14:textId="77777777" w:rsidR="002D25EA" w:rsidRPr="004D5371" w:rsidRDefault="002D25EA" w:rsidP="00C8018D">
      <w:pPr>
        <w:rPr>
          <w:b/>
          <w:bCs/>
          <w:sz w:val="20"/>
          <w:szCs w:val="20"/>
        </w:rPr>
      </w:pPr>
      <w:r w:rsidRPr="004D5371">
        <w:rPr>
          <w:b/>
          <w:bCs/>
          <w:sz w:val="20"/>
          <w:szCs w:val="20"/>
        </w:rPr>
        <w:t>How to keep the cost down</w:t>
      </w:r>
    </w:p>
    <w:p w14:paraId="3142C676" w14:textId="77777777" w:rsidR="002D25EA" w:rsidRPr="004D5371" w:rsidRDefault="002D25EA">
      <w:pPr>
        <w:pStyle w:val="ListParagraph"/>
        <w:numPr>
          <w:ilvl w:val="0"/>
          <w:numId w:val="1"/>
        </w:numPr>
        <w:spacing w:after="70"/>
        <w:rPr>
          <w:sz w:val="20"/>
          <w:szCs w:val="20"/>
        </w:rPr>
      </w:pPr>
      <w:r w:rsidRPr="004D5371">
        <w:rPr>
          <w:sz w:val="20"/>
          <w:szCs w:val="20"/>
        </w:rPr>
        <w:t>Run Dev on the Developer tier, not Premium. It has the full policy engine and portal for a fraction of the price; its lack of an SLA does not matter for a build-and-test environment. UAT steps up to Standard v2 so business sign-off happens on an SLA-backed, production-like tier.</w:t>
      </w:r>
    </w:p>
    <w:p w14:paraId="69C45BE1" w14:textId="77777777" w:rsidR="002D25EA" w:rsidRPr="004D5371" w:rsidRDefault="002D25EA">
      <w:pPr>
        <w:pStyle w:val="ListParagraph"/>
        <w:numPr>
          <w:ilvl w:val="0"/>
          <w:numId w:val="1"/>
        </w:numPr>
        <w:spacing w:after="70"/>
        <w:rPr>
          <w:sz w:val="20"/>
          <w:szCs w:val="20"/>
        </w:rPr>
      </w:pPr>
      <w:r w:rsidRPr="004D5371">
        <w:rPr>
          <w:sz w:val="20"/>
          <w:szCs w:val="20"/>
        </w:rPr>
        <w:t>Add Premium units only when capacity metrics require it. One unit covers a comfortable pilot; scaling out is a deliberate choice, not a default.</w:t>
      </w:r>
    </w:p>
    <w:p w14:paraId="2D05BDBA" w14:textId="77777777" w:rsidR="002D25EA" w:rsidRPr="004D5371" w:rsidRDefault="002D25EA">
      <w:pPr>
        <w:pStyle w:val="ListParagraph"/>
        <w:numPr>
          <w:ilvl w:val="0"/>
          <w:numId w:val="1"/>
        </w:numPr>
        <w:spacing w:after="70"/>
        <w:rPr>
          <w:sz w:val="20"/>
          <w:szCs w:val="20"/>
        </w:rPr>
      </w:pPr>
      <w:r w:rsidRPr="004D5371">
        <w:rPr>
          <w:sz w:val="20"/>
          <w:szCs w:val="20"/>
        </w:rPr>
        <w:t>Watch log ingestion. Application Insights and Log Analytics are usage-billed, so sampling verbose logs in production keeps the observability bill predictable.</w:t>
      </w:r>
    </w:p>
    <w:p w14:paraId="504C4D21" w14:textId="77777777" w:rsidR="002D25EA" w:rsidRPr="004D5371" w:rsidRDefault="002D25EA">
      <w:pPr>
        <w:pStyle w:val="ListParagraph"/>
        <w:numPr>
          <w:ilvl w:val="0"/>
          <w:numId w:val="1"/>
        </w:numPr>
        <w:spacing w:after="70"/>
        <w:rPr>
          <w:sz w:val="20"/>
          <w:szCs w:val="20"/>
        </w:rPr>
      </w:pPr>
      <w:r w:rsidRPr="004D5371">
        <w:rPr>
          <w:sz w:val="20"/>
          <w:szCs w:val="20"/>
        </w:rPr>
        <w:t>Confirm whether active-active is needed from day one, or whether a single-region start with active-passive DR is acceptable for the first phase, deferring the second Premium unit's cost until partner traffic justifies it.</w:t>
      </w:r>
    </w:p>
    <w:p w14:paraId="1A37CC8C" w14:textId="77777777" w:rsidR="002D25EA" w:rsidRPr="004D5371" w:rsidRDefault="002D25EA" w:rsidP="002D25EA">
      <w:pPr>
        <w:spacing w:after="140"/>
        <w:rPr>
          <w:sz w:val="20"/>
          <w:szCs w:val="20"/>
        </w:rPr>
      </w:pPr>
      <w:r w:rsidRPr="004D5371">
        <w:rPr>
          <w:sz w:val="20"/>
          <w:szCs w:val="20"/>
        </w:rPr>
        <w:lastRenderedPageBreak/>
        <w:t>A sensible first-phase envelope, one Premium production unit plus Front Door, with Developer and Standard v2 lower environments, lands in the region of £3,500 to £4,000 per month before traffic and before any enterprise discount. Moving production to active-active adds roughly one more Premium unit's cost. These are planning numbers to frame the conversation with Microsoft, not a committed price.</w:t>
      </w:r>
    </w:p>
    <w:p w14:paraId="69AEDD5D" w14:textId="77777777" w:rsidR="002D25EA" w:rsidRPr="004D5371" w:rsidRDefault="002D25EA" w:rsidP="00C8018D">
      <w:pPr>
        <w:rPr>
          <w:b/>
          <w:bCs/>
          <w:sz w:val="20"/>
          <w:szCs w:val="20"/>
        </w:rPr>
      </w:pPr>
      <w:r w:rsidRPr="004D5371">
        <w:rPr>
          <w:b/>
          <w:bCs/>
          <w:sz w:val="20"/>
          <w:szCs w:val="20"/>
        </w:rPr>
        <w:t>Capacity planning and scaling</w:t>
      </w:r>
    </w:p>
    <w:p w14:paraId="746F3610" w14:textId="77777777" w:rsidR="002D25EA" w:rsidRPr="004D5371" w:rsidRDefault="002D25EA" w:rsidP="002D25EA">
      <w:pPr>
        <w:spacing w:after="140"/>
        <w:rPr>
          <w:sz w:val="20"/>
          <w:szCs w:val="20"/>
        </w:rPr>
      </w:pPr>
      <w:r w:rsidRPr="004D5371">
        <w:rPr>
          <w:sz w:val="20"/>
          <w:szCs w:val="20"/>
        </w:rPr>
        <w:t>Cost and capacity are two views of the same decision: how many scale units each environment runs. This section makes the sizing explicit so the numbers above are traceable to expected load rather than picked. A dedicated-tier unit has a load-bearing capacity expressed as an approximate maximum throughput: on the order of 1, 000 requests per second per unit as a planning figure: but this is a rough planning number, not a hard limit: real throughput varies with payload size, connection patterns, and especially the number and cost of policies each request runs, so it must be validated against the Organization’s own traffic before it is treated as settled.</w:t>
      </w:r>
    </w:p>
    <w:p w14:paraId="6979F8A0" w14:textId="77777777" w:rsidR="002D25EA" w:rsidRPr="004D5371" w:rsidRDefault="002D25EA" w:rsidP="002D25EA">
      <w:pPr>
        <w:spacing w:after="140"/>
        <w:rPr>
          <w:sz w:val="20"/>
          <w:szCs w:val="20"/>
        </w:rPr>
      </w:pPr>
      <w:r w:rsidRPr="004D5371">
        <w:rPr>
          <w:sz w:val="20"/>
          <w:szCs w:val="20"/>
        </w:rPr>
        <w:t xml:space="preserve">Scale by the capacity metric, not by guesswork. APIM exposes a capacity metric (a percentage of resource utilisation across the gateway) that is the correct signal for scaling. The recommended rules of thumb, to be tuned against real traffic: for a single-unit instance, upgrade or add a unit when sustained capacity exceeds about 40% (headroom is reserved for platform updates); for multi-unit instances, scale out when the 30-minute average exceeds ~70% and scale in below ~35%, using averaging windows of 30 minutes or longer to avoid flapping. A scale operation takes around 30 minutes to complete, so </w:t>
      </w:r>
      <w:proofErr w:type="spellStart"/>
      <w:r w:rsidRPr="004D5371">
        <w:rPr>
          <w:sz w:val="20"/>
          <w:szCs w:val="20"/>
        </w:rPr>
        <w:t>autoscale</w:t>
      </w:r>
      <w:proofErr w:type="spellEnd"/>
      <w:r w:rsidRPr="004D5371">
        <w:rPr>
          <w:sz w:val="20"/>
          <w:szCs w:val="20"/>
        </w:rPr>
        <w:t xml:space="preserve"> rules must act on sustained trends and leave time to take effect, and in a multi-region deployment only the primary region’s units </w:t>
      </w:r>
      <w:proofErr w:type="spellStart"/>
      <w:r w:rsidRPr="004D5371">
        <w:rPr>
          <w:sz w:val="20"/>
          <w:szCs w:val="20"/>
        </w:rPr>
        <w:t>autoscale</w:t>
      </w:r>
      <w:proofErr w:type="spellEnd"/>
      <w:r w:rsidRPr="004D5371">
        <w:rPr>
          <w:sz w:val="20"/>
          <w:szCs w:val="20"/>
        </w:rPr>
        <w:t>: secondary regions are sized manually.</w:t>
      </w:r>
    </w:p>
    <w:p w14:paraId="0743F2DC" w14:textId="77777777" w:rsidR="002D25EA" w:rsidRDefault="002D25EA" w:rsidP="002D25EA">
      <w:pPr>
        <w:spacing w:after="140"/>
      </w:pPr>
      <w:r w:rsidRPr="004D5371">
        <w:rPr>
          <w:sz w:val="20"/>
          <w:szCs w:val="20"/>
        </w:rPr>
        <w:t>Right-size each environment to its job. Dev and UAT are not sized for production load; Production carries headroom for peak and for a region failover absorbing the other region’s share. The starting model, to be confirmed against the Organization’s measured or forecast peak requests per second: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700"/>
      </w:tblGrid>
      <w:tr w:rsidR="002D25EA" w14:paraId="1628D811" w14:textId="77777777" w:rsidTr="00D9409F">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4C8A881" w14:textId="77777777" w:rsidR="002D25EA" w:rsidRDefault="002D25EA" w:rsidP="00D9409F">
            <w:r>
              <w:rPr>
                <w:b/>
                <w:bCs/>
                <w:color w:val="000000" w:themeColor="text1"/>
                <w:sz w:val="20"/>
                <w:szCs w:val="20"/>
              </w:rPr>
              <w:t>Environment</w:t>
            </w:r>
          </w:p>
        </w:tc>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0F53AC0" w14:textId="77777777" w:rsidR="002D25EA" w:rsidRDefault="002D25EA" w:rsidP="00D9409F">
            <w:r>
              <w:rPr>
                <w:b/>
                <w:bCs/>
                <w:color w:val="000000" w:themeColor="text1"/>
                <w:sz w:val="20"/>
                <w:szCs w:val="20"/>
              </w:rPr>
              <w:t>Starting size</w:t>
            </w:r>
          </w:p>
        </w:tc>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ADBA214" w14:textId="77777777" w:rsidR="002D25EA" w:rsidRDefault="002D25EA" w:rsidP="00D9409F">
            <w:r>
              <w:rPr>
                <w:b/>
                <w:bCs/>
                <w:color w:val="000000" w:themeColor="text1"/>
                <w:sz w:val="20"/>
                <w:szCs w:val="20"/>
              </w:rPr>
              <w:t>Indicative capacity</w:t>
            </w:r>
          </w:p>
        </w:tc>
        <w:tc>
          <w:tcPr>
            <w:tcW w:w="2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6E5BA4C" w14:textId="77777777" w:rsidR="002D25EA" w:rsidRDefault="002D25EA" w:rsidP="00D9409F">
            <w:r>
              <w:rPr>
                <w:b/>
                <w:bCs/>
                <w:color w:val="000000" w:themeColor="text1"/>
                <w:sz w:val="20"/>
                <w:szCs w:val="20"/>
              </w:rPr>
              <w:t>Sizing basis</w:t>
            </w:r>
          </w:p>
        </w:tc>
      </w:tr>
      <w:tr w:rsidR="002D25EA" w14:paraId="12996496" w14:textId="77777777" w:rsidTr="00D9409F">
        <w:tc>
          <w:tcPr>
            <w:tcW w:w="2200" w:type="dxa"/>
            <w:tcMar>
              <w:top w:w="70" w:type="dxa"/>
              <w:left w:w="100" w:type="dxa"/>
              <w:bottom w:w="70" w:type="dxa"/>
              <w:right w:w="100" w:type="dxa"/>
            </w:tcMar>
          </w:tcPr>
          <w:p w14:paraId="37F5D194" w14:textId="77777777" w:rsidR="002D25EA" w:rsidRDefault="002D25EA" w:rsidP="00D9409F">
            <w:r>
              <w:rPr>
                <w:sz w:val="20"/>
                <w:szCs w:val="20"/>
              </w:rPr>
              <w:t>Dev</w:t>
            </w:r>
          </w:p>
        </w:tc>
        <w:tc>
          <w:tcPr>
            <w:tcW w:w="2200" w:type="dxa"/>
            <w:tcMar>
              <w:top w:w="70" w:type="dxa"/>
              <w:left w:w="100" w:type="dxa"/>
              <w:bottom w:w="70" w:type="dxa"/>
              <w:right w:w="100" w:type="dxa"/>
            </w:tcMar>
          </w:tcPr>
          <w:p w14:paraId="6C75E697" w14:textId="77777777" w:rsidR="002D25EA" w:rsidRDefault="002D25EA" w:rsidP="00D9409F">
            <w:r>
              <w:rPr>
                <w:sz w:val="20"/>
                <w:szCs w:val="20"/>
              </w:rPr>
              <w:t>Developer, 1 unit</w:t>
            </w:r>
          </w:p>
        </w:tc>
        <w:tc>
          <w:tcPr>
            <w:tcW w:w="2200" w:type="dxa"/>
            <w:tcMar>
              <w:top w:w="70" w:type="dxa"/>
              <w:left w:w="100" w:type="dxa"/>
              <w:bottom w:w="70" w:type="dxa"/>
              <w:right w:w="100" w:type="dxa"/>
            </w:tcMar>
          </w:tcPr>
          <w:p w14:paraId="021C282B" w14:textId="77777777" w:rsidR="002D25EA" w:rsidRDefault="002D25EA" w:rsidP="00D9409F">
            <w:r>
              <w:rPr>
                <w:sz w:val="20"/>
                <w:szCs w:val="20"/>
              </w:rPr>
              <w:t>Not applicable</w:t>
            </w:r>
          </w:p>
        </w:tc>
        <w:tc>
          <w:tcPr>
            <w:tcW w:w="2700" w:type="dxa"/>
            <w:tcMar>
              <w:top w:w="70" w:type="dxa"/>
              <w:left w:w="100" w:type="dxa"/>
              <w:bottom w:w="70" w:type="dxa"/>
              <w:right w:w="100" w:type="dxa"/>
            </w:tcMar>
          </w:tcPr>
          <w:p w14:paraId="0D3DB019" w14:textId="77777777" w:rsidR="002D25EA" w:rsidRDefault="002D25EA" w:rsidP="00D9409F">
            <w:r>
              <w:rPr>
                <w:sz w:val="20"/>
                <w:szCs w:val="20"/>
              </w:rPr>
              <w:t>Build and unit test only; no load target</w:t>
            </w:r>
          </w:p>
        </w:tc>
      </w:tr>
      <w:tr w:rsidR="002D25EA" w14:paraId="0B2FFB42" w14:textId="77777777" w:rsidTr="00D9409F">
        <w:tc>
          <w:tcPr>
            <w:tcW w:w="2200" w:type="dxa"/>
            <w:tcMar>
              <w:top w:w="70" w:type="dxa"/>
              <w:left w:w="100" w:type="dxa"/>
              <w:bottom w:w="70" w:type="dxa"/>
              <w:right w:w="100" w:type="dxa"/>
            </w:tcMar>
          </w:tcPr>
          <w:p w14:paraId="21B48D20" w14:textId="77777777" w:rsidR="002D25EA" w:rsidRDefault="002D25EA" w:rsidP="00D9409F">
            <w:r>
              <w:rPr>
                <w:sz w:val="20"/>
                <w:szCs w:val="20"/>
              </w:rPr>
              <w:t>UAT</w:t>
            </w:r>
          </w:p>
        </w:tc>
        <w:tc>
          <w:tcPr>
            <w:tcW w:w="2200" w:type="dxa"/>
            <w:tcMar>
              <w:top w:w="70" w:type="dxa"/>
              <w:left w:w="100" w:type="dxa"/>
              <w:bottom w:w="70" w:type="dxa"/>
              <w:right w:w="100" w:type="dxa"/>
            </w:tcMar>
          </w:tcPr>
          <w:p w14:paraId="2696C986" w14:textId="77777777" w:rsidR="002D25EA" w:rsidRDefault="002D25EA" w:rsidP="00D9409F">
            <w:r>
              <w:rPr>
                <w:sz w:val="20"/>
                <w:szCs w:val="20"/>
              </w:rPr>
              <w:t>Standard v2, 1 unit</w:t>
            </w:r>
          </w:p>
        </w:tc>
        <w:tc>
          <w:tcPr>
            <w:tcW w:w="2200" w:type="dxa"/>
            <w:tcMar>
              <w:top w:w="70" w:type="dxa"/>
              <w:left w:w="100" w:type="dxa"/>
              <w:bottom w:w="70" w:type="dxa"/>
              <w:right w:w="100" w:type="dxa"/>
            </w:tcMar>
          </w:tcPr>
          <w:p w14:paraId="01BDE10E" w14:textId="77777777" w:rsidR="002D25EA" w:rsidRDefault="002D25EA" w:rsidP="00D9409F">
            <w:r>
              <w:rPr>
                <w:sz w:val="20"/>
                <w:szCs w:val="20"/>
              </w:rPr>
              <w:t xml:space="preserve">~1,000 </w:t>
            </w:r>
            <w:proofErr w:type="spellStart"/>
            <w:r>
              <w:rPr>
                <w:sz w:val="20"/>
                <w:szCs w:val="20"/>
              </w:rPr>
              <w:t>req</w:t>
            </w:r>
            <w:proofErr w:type="spellEnd"/>
            <w:r>
              <w:rPr>
                <w:sz w:val="20"/>
                <w:szCs w:val="20"/>
              </w:rPr>
              <w:t>/s planning figure</w:t>
            </w:r>
          </w:p>
        </w:tc>
        <w:tc>
          <w:tcPr>
            <w:tcW w:w="2700" w:type="dxa"/>
            <w:tcMar>
              <w:top w:w="70" w:type="dxa"/>
              <w:left w:w="100" w:type="dxa"/>
              <w:bottom w:w="70" w:type="dxa"/>
              <w:right w:w="100" w:type="dxa"/>
            </w:tcMar>
          </w:tcPr>
          <w:p w14:paraId="6C6F76DD" w14:textId="77777777" w:rsidR="002D25EA" w:rsidRDefault="002D25EA" w:rsidP="00D9409F">
            <w:r>
              <w:rPr>
                <w:sz w:val="20"/>
                <w:szCs w:val="20"/>
              </w:rPr>
              <w:t>Production-like sign-off; scale for test load, not prod peak</w:t>
            </w:r>
          </w:p>
        </w:tc>
      </w:tr>
      <w:tr w:rsidR="002D25EA" w14:paraId="1BC5E2BE" w14:textId="77777777" w:rsidTr="00D9409F">
        <w:tc>
          <w:tcPr>
            <w:tcW w:w="2200" w:type="dxa"/>
            <w:tcMar>
              <w:top w:w="70" w:type="dxa"/>
              <w:left w:w="100" w:type="dxa"/>
              <w:bottom w:w="70" w:type="dxa"/>
              <w:right w:w="100" w:type="dxa"/>
            </w:tcMar>
          </w:tcPr>
          <w:p w14:paraId="4AC6C242" w14:textId="77777777" w:rsidR="002D25EA" w:rsidRDefault="002D25EA" w:rsidP="00D9409F">
            <w:r>
              <w:rPr>
                <w:sz w:val="20"/>
                <w:szCs w:val="20"/>
              </w:rPr>
              <w:t>Production (per region)</w:t>
            </w:r>
          </w:p>
        </w:tc>
        <w:tc>
          <w:tcPr>
            <w:tcW w:w="2200" w:type="dxa"/>
            <w:tcMar>
              <w:top w:w="70" w:type="dxa"/>
              <w:left w:w="100" w:type="dxa"/>
              <w:bottom w:w="70" w:type="dxa"/>
              <w:right w:w="100" w:type="dxa"/>
            </w:tcMar>
          </w:tcPr>
          <w:p w14:paraId="4617290E" w14:textId="77777777" w:rsidR="002D25EA" w:rsidRDefault="002D25EA" w:rsidP="00D9409F">
            <w:r>
              <w:rPr>
                <w:sz w:val="20"/>
                <w:szCs w:val="20"/>
              </w:rPr>
              <w:t>Classic Premium, 1 unit to start</w:t>
            </w:r>
          </w:p>
        </w:tc>
        <w:tc>
          <w:tcPr>
            <w:tcW w:w="2200" w:type="dxa"/>
            <w:tcMar>
              <w:top w:w="70" w:type="dxa"/>
              <w:left w:w="100" w:type="dxa"/>
              <w:bottom w:w="70" w:type="dxa"/>
              <w:right w:w="100" w:type="dxa"/>
            </w:tcMar>
          </w:tcPr>
          <w:p w14:paraId="018ED814" w14:textId="77777777" w:rsidR="002D25EA" w:rsidRDefault="002D25EA" w:rsidP="00D9409F">
            <w:r>
              <w:rPr>
                <w:sz w:val="20"/>
                <w:szCs w:val="20"/>
              </w:rPr>
              <w:t xml:space="preserve">~1,000 </w:t>
            </w:r>
            <w:proofErr w:type="spellStart"/>
            <w:r>
              <w:rPr>
                <w:sz w:val="20"/>
                <w:szCs w:val="20"/>
              </w:rPr>
              <w:t>req</w:t>
            </w:r>
            <w:proofErr w:type="spellEnd"/>
            <w:r>
              <w:rPr>
                <w:sz w:val="20"/>
                <w:szCs w:val="20"/>
              </w:rPr>
              <w:t>/s per unit planning figure</w:t>
            </w:r>
          </w:p>
        </w:tc>
        <w:tc>
          <w:tcPr>
            <w:tcW w:w="2700" w:type="dxa"/>
            <w:tcMar>
              <w:top w:w="70" w:type="dxa"/>
              <w:left w:w="100" w:type="dxa"/>
              <w:bottom w:w="70" w:type="dxa"/>
              <w:right w:w="100" w:type="dxa"/>
            </w:tcMar>
          </w:tcPr>
          <w:p w14:paraId="60043082" w14:textId="77777777" w:rsidR="002D25EA" w:rsidRDefault="002D25EA" w:rsidP="00D9409F">
            <w:r>
              <w:rPr>
                <w:sz w:val="20"/>
                <w:szCs w:val="20"/>
              </w:rPr>
              <w:t>Add units on the capacity metric; each region must hold peak load alone for active-active failover</w:t>
            </w:r>
          </w:p>
        </w:tc>
      </w:tr>
    </w:tbl>
    <w:p w14:paraId="1198471A" w14:textId="77777777" w:rsidR="002D25EA" w:rsidRPr="004D5371" w:rsidRDefault="002D25EA" w:rsidP="002D25EA">
      <w:pPr>
        <w:spacing w:after="140"/>
        <w:rPr>
          <w:sz w:val="20"/>
          <w:szCs w:val="20"/>
        </w:rPr>
      </w:pPr>
      <w:r w:rsidRPr="004D5371">
        <w:rPr>
          <w:sz w:val="20"/>
          <w:szCs w:val="20"/>
        </w:rPr>
        <w:t>Two capacity items to resolve during detailed design, flagged so they are not missed: the Organization’s expected and peak requests-per-second (which sets the real unit count and is not yet known to this design), and the active-active headroom rule: because either region must be able to carry the whole load during a failover, each region should be sized for peak on its own, not for half. Both feed the cost envelope in this section and are recorded in the assumptions register.</w:t>
      </w:r>
    </w:p>
    <w:p w14:paraId="19EC6D24" w14:textId="77777777" w:rsidR="002D25EA" w:rsidRPr="004D5371" w:rsidRDefault="002D25EA" w:rsidP="002D25EA">
      <w:pPr>
        <w:spacing w:after="60"/>
        <w:rPr>
          <w:sz w:val="20"/>
          <w:szCs w:val="20"/>
        </w:rPr>
      </w:pPr>
    </w:p>
    <w:p w14:paraId="1E23B680"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40" w:name="_Toc240666309"/>
      <w:r w:rsidRPr="007F1FDD">
        <w:rPr>
          <w:rFonts w:asciiTheme="minorHAnsi" w:hAnsiTheme="minorHAnsi"/>
          <w:b w:val="0"/>
          <w:bCs w:val="0"/>
          <w:lang w:eastAsia="en-US"/>
        </w:rPr>
        <w:lastRenderedPageBreak/>
        <w:t>Risks, Assumptions and Decisions</w:t>
      </w:r>
      <w:bookmarkEnd w:id="40"/>
    </w:p>
    <w:p w14:paraId="5B1D1DB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1" w:name="_Toc240666310"/>
      <w:r w:rsidRPr="007F1FDD">
        <w:rPr>
          <w:rFonts w:asciiTheme="minorHAnsi" w:hAnsiTheme="minorHAnsi"/>
          <w:b w:val="0"/>
          <w:bCs w:val="0"/>
          <w:color w:val="1E2761"/>
          <w:sz w:val="24"/>
          <w:szCs w:val="24"/>
          <w:lang w:eastAsia="en-US"/>
        </w:rPr>
        <w:t>High Level Impact Assessment</w:t>
      </w:r>
      <w:bookmarkEnd w:id="41"/>
    </w:p>
    <w:p w14:paraId="070A1827" w14:textId="77777777" w:rsidR="002D25EA" w:rsidRPr="004D5371" w:rsidRDefault="002D25EA" w:rsidP="002D25EA">
      <w:pPr>
        <w:spacing w:after="140"/>
        <w:rPr>
          <w:sz w:val="20"/>
          <w:szCs w:val="20"/>
        </w:rPr>
      </w:pPr>
      <w:r w:rsidRPr="004D5371">
        <w:rPr>
          <w:sz w:val="20"/>
          <w:szCs w:val="20"/>
        </w:rPr>
        <w:t xml:space="preserve">Introducing APIM adds a new, </w:t>
      </w:r>
      <w:proofErr w:type="gramStart"/>
      <w:r w:rsidRPr="004D5371">
        <w:rPr>
          <w:sz w:val="20"/>
          <w:szCs w:val="20"/>
        </w:rPr>
        <w:t>centrally-governed</w:t>
      </w:r>
      <w:proofErr w:type="gramEnd"/>
      <w:r w:rsidRPr="004D5371">
        <w:rPr>
          <w:sz w:val="20"/>
          <w:szCs w:val="20"/>
        </w:rPr>
        <w:t xml:space="preserve"> platform layer in front of the Organization’s existing integration estate. The impact is additive rather than disruptive: existing integration services continue to run, with APIM placed in front of them. The main new operational dependencies are the platform's networking (including the Palo Alto path), identity (Entra ID) and the </w:t>
      </w:r>
      <w:proofErr w:type="spellStart"/>
      <w:r w:rsidRPr="004D5371">
        <w:rPr>
          <w:sz w:val="20"/>
          <w:szCs w:val="20"/>
        </w:rPr>
        <w:t>APIOps</w:t>
      </w:r>
      <w:proofErr w:type="spellEnd"/>
      <w:r w:rsidRPr="004D5371">
        <w:rPr>
          <w:sz w:val="20"/>
          <w:szCs w:val="20"/>
        </w:rPr>
        <w:t xml:space="preserve"> pipeline. The subsections below summarise the impact by architecture domain.</w:t>
      </w:r>
    </w:p>
    <w:p w14:paraId="0817E3F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2" w:name="_Toc240666311"/>
      <w:r w:rsidRPr="007F1FDD">
        <w:rPr>
          <w:rFonts w:asciiTheme="minorHAnsi" w:hAnsiTheme="minorHAnsi"/>
          <w:b w:val="0"/>
          <w:bCs w:val="0"/>
          <w:color w:val="1E2761"/>
          <w:sz w:val="24"/>
          <w:szCs w:val="24"/>
          <w:lang w:eastAsia="en-US"/>
        </w:rPr>
        <w:t>Assumptions</w:t>
      </w:r>
      <w:bookmarkEnd w:id="42"/>
    </w:p>
    <w:p w14:paraId="17926815" w14:textId="77777777" w:rsidR="002D25EA" w:rsidRPr="004D5371" w:rsidRDefault="002D25EA" w:rsidP="002D25EA">
      <w:pPr>
        <w:spacing w:after="140"/>
        <w:rPr>
          <w:sz w:val="20"/>
          <w:szCs w:val="20"/>
        </w:rPr>
      </w:pPr>
      <w:r w:rsidRPr="004D5371">
        <w:rPr>
          <w:sz w:val="20"/>
          <w:szCs w:val="20"/>
        </w:rPr>
        <w:t xml:space="preserve">This design is a well-formed proposal, not </w:t>
      </w:r>
      <w:proofErr w:type="gramStart"/>
      <w:r w:rsidRPr="004D5371">
        <w:rPr>
          <w:sz w:val="20"/>
          <w:szCs w:val="20"/>
        </w:rPr>
        <w:t>a the</w:t>
      </w:r>
      <w:proofErr w:type="gramEnd"/>
      <w:r w:rsidRPr="004D5371">
        <w:rPr>
          <w:sz w:val="20"/>
          <w:szCs w:val="20"/>
        </w:rPr>
        <w:t xml:space="preserve"> Organization-verified fact base. The items below are assumptions or open decisions that carry real weight; several are stated as design choices elsewhere in this document for readability, but none should be treated as settled until confirmed. This register is the single place a reviewer, or the Organization’s TDA, should look to see where the design still depends on inputs we have not seen. It is deliberately blunt.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59"/>
        <w:gridCol w:w="2291"/>
        <w:gridCol w:w="2291"/>
      </w:tblGrid>
      <w:tr w:rsidR="002D25EA" w14:paraId="5B105705" w14:textId="77777777" w:rsidTr="00D9409F">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AFBB2D" w14:textId="77777777" w:rsidR="002D25EA" w:rsidRDefault="002D25EA" w:rsidP="00D9409F">
            <w:r>
              <w:rPr>
                <w:b/>
                <w:bCs/>
                <w:color w:val="000000" w:themeColor="text1"/>
                <w:sz w:val="20"/>
                <w:szCs w:val="20"/>
              </w:rPr>
              <w:t>Ref</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ACAD79" w14:textId="77777777" w:rsidR="002D25EA" w:rsidRDefault="002D25EA" w:rsidP="00D9409F">
            <w:r>
              <w:rPr>
                <w:b/>
                <w:bCs/>
                <w:color w:val="000000" w:themeColor="text1"/>
                <w:sz w:val="20"/>
                <w:szCs w:val="20"/>
              </w:rPr>
              <w:t>Assumption or open item</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7EC06" w14:textId="77777777" w:rsidR="002D25EA" w:rsidRDefault="002D25EA" w:rsidP="00D9409F">
            <w:r>
              <w:rPr>
                <w:b/>
                <w:bCs/>
                <w:color w:val="000000" w:themeColor="text1"/>
                <w:sz w:val="20"/>
                <w:szCs w:val="20"/>
              </w:rPr>
              <w:t>Impact if wrong</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6767FC5" w14:textId="77777777" w:rsidR="002D25EA" w:rsidRDefault="002D25EA" w:rsidP="00D9409F">
            <w:r>
              <w:rPr>
                <w:b/>
                <w:bCs/>
                <w:color w:val="000000" w:themeColor="text1"/>
                <w:sz w:val="20"/>
                <w:szCs w:val="20"/>
              </w:rPr>
              <w:t>Owner to confirm</w:t>
            </w:r>
          </w:p>
        </w:tc>
      </w:tr>
      <w:tr w:rsidR="002D25EA" w14:paraId="16D29C55" w14:textId="77777777" w:rsidTr="00D9409F">
        <w:tc>
          <w:tcPr>
            <w:tcW w:w="2325" w:type="dxa"/>
            <w:tcMar>
              <w:top w:w="70" w:type="dxa"/>
              <w:left w:w="100" w:type="dxa"/>
              <w:bottom w:w="70" w:type="dxa"/>
              <w:right w:w="100" w:type="dxa"/>
            </w:tcMar>
            <w:vAlign w:val="center"/>
          </w:tcPr>
          <w:p w14:paraId="1CE74C56" w14:textId="77777777" w:rsidR="002D25EA" w:rsidRDefault="002D25EA" w:rsidP="00D9409F">
            <w:r>
              <w:rPr>
                <w:sz w:val="20"/>
                <w:szCs w:val="20"/>
              </w:rPr>
              <w:t>A.01</w:t>
            </w:r>
          </w:p>
        </w:tc>
        <w:tc>
          <w:tcPr>
            <w:tcW w:w="2325" w:type="dxa"/>
            <w:tcMar>
              <w:top w:w="70" w:type="dxa"/>
              <w:left w:w="100" w:type="dxa"/>
              <w:bottom w:w="70" w:type="dxa"/>
              <w:right w:w="100" w:type="dxa"/>
            </w:tcMar>
            <w:vAlign w:val="center"/>
          </w:tcPr>
          <w:p w14:paraId="706839D5" w14:textId="77777777" w:rsidR="002D25EA" w:rsidRDefault="002D25EA" w:rsidP="00D9409F">
            <w:r>
              <w:rPr>
                <w:sz w:val="20"/>
                <w:szCs w:val="20"/>
              </w:rPr>
              <w:t>This is a greenfield build; no legacy on-prem system needs direct APIM exposure</w:t>
            </w:r>
          </w:p>
        </w:tc>
        <w:tc>
          <w:tcPr>
            <w:tcW w:w="2325" w:type="dxa"/>
            <w:tcMar>
              <w:top w:w="70" w:type="dxa"/>
              <w:left w:w="100" w:type="dxa"/>
              <w:bottom w:w="70" w:type="dxa"/>
              <w:right w:w="100" w:type="dxa"/>
            </w:tcMar>
            <w:vAlign w:val="center"/>
          </w:tcPr>
          <w:p w14:paraId="697FA23A" w14:textId="77777777" w:rsidR="002D25EA" w:rsidRDefault="002D25EA" w:rsidP="00D9409F">
            <w:r>
              <w:rPr>
                <w:sz w:val="20"/>
                <w:szCs w:val="20"/>
              </w:rPr>
              <w:t>Introduces self-hosted gateway and hybrid connectivity, changing tier and topology</w:t>
            </w:r>
          </w:p>
        </w:tc>
        <w:tc>
          <w:tcPr>
            <w:tcW w:w="2325" w:type="dxa"/>
            <w:tcMar>
              <w:top w:w="70" w:type="dxa"/>
              <w:left w:w="100" w:type="dxa"/>
              <w:bottom w:w="70" w:type="dxa"/>
              <w:right w:w="100" w:type="dxa"/>
            </w:tcMar>
            <w:vAlign w:val="center"/>
          </w:tcPr>
          <w:p w14:paraId="607F8307" w14:textId="77777777" w:rsidR="002D25EA" w:rsidRDefault="002D25EA" w:rsidP="00D9409F">
            <w:r>
              <w:rPr>
                <w:sz w:val="20"/>
                <w:szCs w:val="20"/>
              </w:rPr>
              <w:t>the Organization’s Enterprise Architecture team / Integration</w:t>
            </w:r>
          </w:p>
        </w:tc>
      </w:tr>
      <w:tr w:rsidR="002D25EA" w14:paraId="79E3F117" w14:textId="77777777" w:rsidTr="00D9409F">
        <w:tc>
          <w:tcPr>
            <w:tcW w:w="2325" w:type="dxa"/>
            <w:tcMar>
              <w:top w:w="70" w:type="dxa"/>
              <w:left w:w="100" w:type="dxa"/>
              <w:bottom w:w="70" w:type="dxa"/>
              <w:right w:w="100" w:type="dxa"/>
            </w:tcMar>
            <w:vAlign w:val="center"/>
          </w:tcPr>
          <w:p w14:paraId="28C414DD" w14:textId="77777777" w:rsidR="002D25EA" w:rsidRDefault="002D25EA" w:rsidP="00D9409F">
            <w:r>
              <w:rPr>
                <w:sz w:val="20"/>
                <w:szCs w:val="20"/>
              </w:rPr>
              <w:t>A.02</w:t>
            </w:r>
          </w:p>
        </w:tc>
        <w:tc>
          <w:tcPr>
            <w:tcW w:w="2325" w:type="dxa"/>
            <w:tcMar>
              <w:top w:w="70" w:type="dxa"/>
              <w:left w:w="100" w:type="dxa"/>
              <w:bottom w:w="70" w:type="dxa"/>
              <w:right w:w="100" w:type="dxa"/>
            </w:tcMar>
            <w:vAlign w:val="center"/>
          </w:tcPr>
          <w:p w14:paraId="05612DAB" w14:textId="77777777" w:rsidR="002D25EA" w:rsidRDefault="002D25EA" w:rsidP="00D9409F">
            <w:r>
              <w:rPr>
                <w:sz w:val="20"/>
                <w:szCs w:val="20"/>
              </w:rPr>
              <w:t xml:space="preserve">Backends already sit in a </w:t>
            </w:r>
            <w:proofErr w:type="spellStart"/>
            <w:r>
              <w:rPr>
                <w:sz w:val="20"/>
                <w:szCs w:val="20"/>
              </w:rPr>
              <w:t>VNet</w:t>
            </w:r>
            <w:proofErr w:type="spellEnd"/>
            <w:r>
              <w:rPr>
                <w:sz w:val="20"/>
                <w:szCs w:val="20"/>
              </w:rPr>
              <w:t xml:space="preserve"> reachable via Private Endpoint</w:t>
            </w:r>
          </w:p>
        </w:tc>
        <w:tc>
          <w:tcPr>
            <w:tcW w:w="2325" w:type="dxa"/>
            <w:tcMar>
              <w:top w:w="70" w:type="dxa"/>
              <w:left w:w="100" w:type="dxa"/>
              <w:bottom w:w="70" w:type="dxa"/>
              <w:right w:w="100" w:type="dxa"/>
            </w:tcMar>
            <w:vAlign w:val="center"/>
          </w:tcPr>
          <w:p w14:paraId="7C21A241" w14:textId="77777777" w:rsidR="002D25EA" w:rsidRDefault="002D25EA" w:rsidP="00D9409F">
            <w:r>
              <w:rPr>
                <w:sz w:val="20"/>
                <w:szCs w:val="20"/>
              </w:rPr>
              <w:t>The whole backend-connectivity design (section 7) may need rework</w:t>
            </w:r>
          </w:p>
        </w:tc>
        <w:tc>
          <w:tcPr>
            <w:tcW w:w="2325" w:type="dxa"/>
            <w:tcMar>
              <w:top w:w="70" w:type="dxa"/>
              <w:left w:w="100" w:type="dxa"/>
              <w:bottom w:w="70" w:type="dxa"/>
              <w:right w:w="100" w:type="dxa"/>
            </w:tcMar>
            <w:vAlign w:val="center"/>
          </w:tcPr>
          <w:p w14:paraId="315A8D1A" w14:textId="77777777" w:rsidR="002D25EA" w:rsidRDefault="002D25EA" w:rsidP="00D9409F">
            <w:r>
              <w:rPr>
                <w:sz w:val="20"/>
                <w:szCs w:val="20"/>
              </w:rPr>
              <w:t>the Organization’s Network team</w:t>
            </w:r>
          </w:p>
        </w:tc>
      </w:tr>
      <w:tr w:rsidR="002D25EA" w14:paraId="4A9BF5F9" w14:textId="77777777" w:rsidTr="00D9409F">
        <w:tc>
          <w:tcPr>
            <w:tcW w:w="2325" w:type="dxa"/>
            <w:tcMar>
              <w:top w:w="70" w:type="dxa"/>
              <w:left w:w="100" w:type="dxa"/>
              <w:bottom w:w="70" w:type="dxa"/>
              <w:right w:w="100" w:type="dxa"/>
            </w:tcMar>
            <w:vAlign w:val="center"/>
          </w:tcPr>
          <w:p w14:paraId="38A4E69C" w14:textId="77777777" w:rsidR="002D25EA" w:rsidRDefault="002D25EA" w:rsidP="00D9409F">
            <w:r>
              <w:rPr>
                <w:sz w:val="20"/>
                <w:szCs w:val="20"/>
              </w:rPr>
              <w:t>A.03</w:t>
            </w:r>
          </w:p>
        </w:tc>
        <w:tc>
          <w:tcPr>
            <w:tcW w:w="2325" w:type="dxa"/>
            <w:tcMar>
              <w:top w:w="70" w:type="dxa"/>
              <w:left w:w="100" w:type="dxa"/>
              <w:bottom w:w="70" w:type="dxa"/>
              <w:right w:w="100" w:type="dxa"/>
            </w:tcMar>
            <w:vAlign w:val="center"/>
          </w:tcPr>
          <w:p w14:paraId="292FADD7" w14:textId="77777777" w:rsidR="002D25EA" w:rsidRDefault="002D25EA" w:rsidP="00D9409F">
            <w:r>
              <w:rPr>
                <w:sz w:val="20"/>
                <w:szCs w:val="20"/>
              </w:rPr>
              <w:t>the Organization’s landing zone follows a standard hub-spoke with private DNS zones available</w:t>
            </w:r>
          </w:p>
        </w:tc>
        <w:tc>
          <w:tcPr>
            <w:tcW w:w="2325" w:type="dxa"/>
            <w:tcMar>
              <w:top w:w="70" w:type="dxa"/>
              <w:left w:w="100" w:type="dxa"/>
              <w:bottom w:w="70" w:type="dxa"/>
              <w:right w:w="100" w:type="dxa"/>
            </w:tcMar>
            <w:vAlign w:val="center"/>
          </w:tcPr>
          <w:p w14:paraId="252CC94E" w14:textId="77777777" w:rsidR="002D25EA" w:rsidRDefault="002D25EA" w:rsidP="00D9409F">
            <w:r>
              <w:rPr>
                <w:sz w:val="20"/>
                <w:szCs w:val="20"/>
              </w:rPr>
              <w:t>Affects DNS, egress, and how APIM reaches each backend</w:t>
            </w:r>
          </w:p>
        </w:tc>
        <w:tc>
          <w:tcPr>
            <w:tcW w:w="2325" w:type="dxa"/>
            <w:tcMar>
              <w:top w:w="70" w:type="dxa"/>
              <w:left w:w="100" w:type="dxa"/>
              <w:bottom w:w="70" w:type="dxa"/>
              <w:right w:w="100" w:type="dxa"/>
            </w:tcMar>
            <w:vAlign w:val="center"/>
          </w:tcPr>
          <w:p w14:paraId="423371A7" w14:textId="77777777" w:rsidR="002D25EA" w:rsidRDefault="002D25EA" w:rsidP="00D9409F">
            <w:r>
              <w:rPr>
                <w:sz w:val="20"/>
                <w:szCs w:val="20"/>
              </w:rPr>
              <w:t>the Organization’s Cloud Platform</w:t>
            </w:r>
          </w:p>
        </w:tc>
      </w:tr>
      <w:tr w:rsidR="002D25EA" w14:paraId="57A4B6BA" w14:textId="77777777" w:rsidTr="00D9409F">
        <w:tc>
          <w:tcPr>
            <w:tcW w:w="2325" w:type="dxa"/>
            <w:tcMar>
              <w:top w:w="70" w:type="dxa"/>
              <w:left w:w="100" w:type="dxa"/>
              <w:bottom w:w="70" w:type="dxa"/>
              <w:right w:w="100" w:type="dxa"/>
            </w:tcMar>
            <w:vAlign w:val="center"/>
          </w:tcPr>
          <w:p w14:paraId="5C383748" w14:textId="77777777" w:rsidR="002D25EA" w:rsidRDefault="002D25EA" w:rsidP="00D9409F">
            <w:r>
              <w:rPr>
                <w:sz w:val="20"/>
                <w:szCs w:val="20"/>
              </w:rPr>
              <w:t>A.04</w:t>
            </w:r>
          </w:p>
        </w:tc>
        <w:tc>
          <w:tcPr>
            <w:tcW w:w="2325" w:type="dxa"/>
            <w:tcMar>
              <w:top w:w="70" w:type="dxa"/>
              <w:left w:w="100" w:type="dxa"/>
              <w:bottom w:w="70" w:type="dxa"/>
              <w:right w:w="100" w:type="dxa"/>
            </w:tcMar>
            <w:vAlign w:val="center"/>
          </w:tcPr>
          <w:p w14:paraId="73ADBF96" w14:textId="77777777" w:rsidR="002D25EA" w:rsidRDefault="002D25EA" w:rsidP="00D9409F">
            <w:r>
              <w:rPr>
                <w:sz w:val="20"/>
                <w:szCs w:val="20"/>
              </w:rPr>
              <w:t>Entra ID is the Organization’s identity provider and can extend to API consumers</w:t>
            </w:r>
          </w:p>
        </w:tc>
        <w:tc>
          <w:tcPr>
            <w:tcW w:w="2325" w:type="dxa"/>
            <w:tcMar>
              <w:top w:w="70" w:type="dxa"/>
              <w:left w:w="100" w:type="dxa"/>
              <w:bottom w:w="70" w:type="dxa"/>
              <w:right w:w="100" w:type="dxa"/>
            </w:tcMar>
            <w:vAlign w:val="center"/>
          </w:tcPr>
          <w:p w14:paraId="6B9BD60D" w14:textId="77777777" w:rsidR="002D25EA" w:rsidRDefault="002D25EA" w:rsidP="00D9409F">
            <w:r>
              <w:rPr>
                <w:sz w:val="20"/>
                <w:szCs w:val="20"/>
              </w:rPr>
              <w:t>The entire authentication model shifts</w:t>
            </w:r>
          </w:p>
        </w:tc>
        <w:tc>
          <w:tcPr>
            <w:tcW w:w="2325" w:type="dxa"/>
            <w:tcMar>
              <w:top w:w="70" w:type="dxa"/>
              <w:left w:w="100" w:type="dxa"/>
              <w:bottom w:w="70" w:type="dxa"/>
              <w:right w:w="100" w:type="dxa"/>
            </w:tcMar>
            <w:vAlign w:val="center"/>
          </w:tcPr>
          <w:p w14:paraId="546F949A" w14:textId="77777777" w:rsidR="002D25EA" w:rsidRDefault="002D25EA" w:rsidP="00D9409F">
            <w:r>
              <w:rPr>
                <w:sz w:val="20"/>
                <w:szCs w:val="20"/>
              </w:rPr>
              <w:t>the Organization’s Identity team</w:t>
            </w:r>
          </w:p>
        </w:tc>
      </w:tr>
      <w:tr w:rsidR="002D25EA" w14:paraId="7D5F67E9" w14:textId="77777777" w:rsidTr="00D9409F">
        <w:tc>
          <w:tcPr>
            <w:tcW w:w="2325" w:type="dxa"/>
            <w:tcMar>
              <w:top w:w="70" w:type="dxa"/>
              <w:left w:w="100" w:type="dxa"/>
              <w:bottom w:w="70" w:type="dxa"/>
              <w:right w:w="100" w:type="dxa"/>
            </w:tcMar>
            <w:vAlign w:val="center"/>
          </w:tcPr>
          <w:p w14:paraId="6502F527" w14:textId="77777777" w:rsidR="002D25EA" w:rsidRDefault="002D25EA" w:rsidP="00D9409F">
            <w:r>
              <w:rPr>
                <w:sz w:val="20"/>
                <w:szCs w:val="20"/>
              </w:rPr>
              <w:t>A.05</w:t>
            </w:r>
          </w:p>
        </w:tc>
        <w:tc>
          <w:tcPr>
            <w:tcW w:w="2325" w:type="dxa"/>
            <w:tcMar>
              <w:top w:w="70" w:type="dxa"/>
              <w:left w:w="100" w:type="dxa"/>
              <w:bottom w:w="70" w:type="dxa"/>
              <w:right w:w="100" w:type="dxa"/>
            </w:tcMar>
            <w:vAlign w:val="center"/>
          </w:tcPr>
          <w:p w14:paraId="3D83D579" w14:textId="77777777" w:rsidR="002D25EA" w:rsidRDefault="002D25EA" w:rsidP="00D9409F">
            <w:r>
              <w:rPr>
                <w:sz w:val="20"/>
                <w:szCs w:val="20"/>
              </w:rPr>
              <w:t>UK South / UK West satisfy data-residency obligations</w:t>
            </w:r>
          </w:p>
        </w:tc>
        <w:tc>
          <w:tcPr>
            <w:tcW w:w="2325" w:type="dxa"/>
            <w:tcMar>
              <w:top w:w="70" w:type="dxa"/>
              <w:left w:w="100" w:type="dxa"/>
              <w:bottom w:w="70" w:type="dxa"/>
              <w:right w:w="100" w:type="dxa"/>
            </w:tcMar>
            <w:vAlign w:val="center"/>
          </w:tcPr>
          <w:p w14:paraId="05A169EA" w14:textId="77777777" w:rsidR="002D25EA" w:rsidRDefault="002D25EA" w:rsidP="00D9409F">
            <w:r>
              <w:rPr>
                <w:sz w:val="20"/>
                <w:szCs w:val="20"/>
              </w:rPr>
              <w:t>May force a different region pair or design</w:t>
            </w:r>
          </w:p>
        </w:tc>
        <w:tc>
          <w:tcPr>
            <w:tcW w:w="2325" w:type="dxa"/>
            <w:tcMar>
              <w:top w:w="70" w:type="dxa"/>
              <w:left w:w="100" w:type="dxa"/>
              <w:bottom w:w="70" w:type="dxa"/>
              <w:right w:w="100" w:type="dxa"/>
            </w:tcMar>
            <w:vAlign w:val="center"/>
          </w:tcPr>
          <w:p w14:paraId="1C68D927" w14:textId="77777777" w:rsidR="002D25EA" w:rsidRDefault="002D25EA" w:rsidP="00D9409F">
            <w:r>
              <w:rPr>
                <w:sz w:val="20"/>
                <w:szCs w:val="20"/>
              </w:rPr>
              <w:t>the Organization’s Compliance team</w:t>
            </w:r>
          </w:p>
        </w:tc>
      </w:tr>
      <w:tr w:rsidR="002D25EA" w14:paraId="00D343F7" w14:textId="77777777" w:rsidTr="00D9409F">
        <w:tc>
          <w:tcPr>
            <w:tcW w:w="2325" w:type="dxa"/>
            <w:tcMar>
              <w:top w:w="70" w:type="dxa"/>
              <w:left w:w="100" w:type="dxa"/>
              <w:bottom w:w="70" w:type="dxa"/>
              <w:right w:w="100" w:type="dxa"/>
            </w:tcMar>
            <w:vAlign w:val="center"/>
          </w:tcPr>
          <w:p w14:paraId="50223F11" w14:textId="77777777" w:rsidR="002D25EA" w:rsidRDefault="002D25EA" w:rsidP="00D9409F">
            <w:r>
              <w:rPr>
                <w:sz w:val="20"/>
                <w:szCs w:val="20"/>
              </w:rPr>
              <w:t>A.06</w:t>
            </w:r>
          </w:p>
        </w:tc>
        <w:tc>
          <w:tcPr>
            <w:tcW w:w="2325" w:type="dxa"/>
            <w:tcMar>
              <w:top w:w="70" w:type="dxa"/>
              <w:left w:w="100" w:type="dxa"/>
              <w:bottom w:w="70" w:type="dxa"/>
              <w:right w:w="100" w:type="dxa"/>
            </w:tcMar>
            <w:vAlign w:val="center"/>
          </w:tcPr>
          <w:p w14:paraId="4CDA5EE5" w14:textId="77777777" w:rsidR="002D25EA" w:rsidRDefault="002D25EA" w:rsidP="00D9409F">
            <w:r>
              <w:rPr>
                <w:sz w:val="20"/>
                <w:szCs w:val="20"/>
              </w:rPr>
              <w:t>Regulatory controls (FCA/PRA/Lloyd's/GDPR) can be met by the proposed design</w:t>
            </w:r>
          </w:p>
        </w:tc>
        <w:tc>
          <w:tcPr>
            <w:tcW w:w="2325" w:type="dxa"/>
            <w:tcMar>
              <w:top w:w="70" w:type="dxa"/>
              <w:left w:w="100" w:type="dxa"/>
              <w:bottom w:w="70" w:type="dxa"/>
              <w:right w:w="100" w:type="dxa"/>
            </w:tcMar>
            <w:vAlign w:val="center"/>
          </w:tcPr>
          <w:p w14:paraId="70774A5C" w14:textId="77777777" w:rsidR="002D25EA" w:rsidRDefault="002D25EA" w:rsidP="00D9409F">
            <w:r>
              <w:rPr>
                <w:sz w:val="20"/>
                <w:szCs w:val="20"/>
              </w:rPr>
              <w:t>Compliance is the least-verified area; controls need confirming</w:t>
            </w:r>
          </w:p>
        </w:tc>
        <w:tc>
          <w:tcPr>
            <w:tcW w:w="2325" w:type="dxa"/>
            <w:tcMar>
              <w:top w:w="70" w:type="dxa"/>
              <w:left w:w="100" w:type="dxa"/>
              <w:bottom w:w="70" w:type="dxa"/>
              <w:right w:w="100" w:type="dxa"/>
            </w:tcMar>
            <w:vAlign w:val="center"/>
          </w:tcPr>
          <w:p w14:paraId="2B6C9D17" w14:textId="77777777" w:rsidR="002D25EA" w:rsidRDefault="002D25EA" w:rsidP="00D9409F">
            <w:r>
              <w:rPr>
                <w:sz w:val="20"/>
                <w:szCs w:val="20"/>
              </w:rPr>
              <w:t>the Organization’s Compliance team</w:t>
            </w:r>
          </w:p>
        </w:tc>
      </w:tr>
      <w:tr w:rsidR="002D25EA" w14:paraId="49C698F4" w14:textId="77777777" w:rsidTr="00D9409F">
        <w:tc>
          <w:tcPr>
            <w:tcW w:w="2325" w:type="dxa"/>
            <w:tcMar>
              <w:top w:w="70" w:type="dxa"/>
              <w:left w:w="100" w:type="dxa"/>
              <w:bottom w:w="70" w:type="dxa"/>
              <w:right w:w="100" w:type="dxa"/>
            </w:tcMar>
            <w:vAlign w:val="center"/>
          </w:tcPr>
          <w:p w14:paraId="43E30E95" w14:textId="77777777" w:rsidR="002D25EA" w:rsidRDefault="002D25EA" w:rsidP="00D9409F">
            <w:r>
              <w:rPr>
                <w:sz w:val="20"/>
                <w:szCs w:val="20"/>
              </w:rPr>
              <w:t>A.07</w:t>
            </w:r>
          </w:p>
        </w:tc>
        <w:tc>
          <w:tcPr>
            <w:tcW w:w="2325" w:type="dxa"/>
            <w:tcMar>
              <w:top w:w="70" w:type="dxa"/>
              <w:left w:w="100" w:type="dxa"/>
              <w:bottom w:w="70" w:type="dxa"/>
              <w:right w:w="100" w:type="dxa"/>
            </w:tcMar>
            <w:vAlign w:val="center"/>
          </w:tcPr>
          <w:p w14:paraId="78B33847" w14:textId="77777777" w:rsidR="002D25EA" w:rsidRDefault="002D25EA" w:rsidP="00D9409F">
            <w:r>
              <w:rPr>
                <w:sz w:val="20"/>
                <w:szCs w:val="20"/>
              </w:rPr>
              <w:t>The Traffic Manager reference in the SIF is shorthand for global routing, not a hard mandate</w:t>
            </w:r>
          </w:p>
        </w:tc>
        <w:tc>
          <w:tcPr>
            <w:tcW w:w="2325" w:type="dxa"/>
            <w:tcMar>
              <w:top w:w="70" w:type="dxa"/>
              <w:left w:w="100" w:type="dxa"/>
              <w:bottom w:w="70" w:type="dxa"/>
              <w:right w:w="100" w:type="dxa"/>
            </w:tcMar>
            <w:vAlign w:val="center"/>
          </w:tcPr>
          <w:p w14:paraId="0E82F268" w14:textId="77777777" w:rsidR="002D25EA" w:rsidRDefault="002D25EA" w:rsidP="00D9409F">
            <w:r>
              <w:rPr>
                <w:sz w:val="20"/>
                <w:szCs w:val="20"/>
              </w:rPr>
              <w:t>If mandated, the Front Door substitution needs explicit sign-off</w:t>
            </w:r>
          </w:p>
        </w:tc>
        <w:tc>
          <w:tcPr>
            <w:tcW w:w="2325" w:type="dxa"/>
            <w:tcMar>
              <w:top w:w="70" w:type="dxa"/>
              <w:left w:w="100" w:type="dxa"/>
              <w:bottom w:w="70" w:type="dxa"/>
              <w:right w:w="100" w:type="dxa"/>
            </w:tcMar>
            <w:vAlign w:val="center"/>
          </w:tcPr>
          <w:p w14:paraId="509A47F0" w14:textId="77777777" w:rsidR="002D25EA" w:rsidRDefault="002D25EA" w:rsidP="00D9409F">
            <w:r>
              <w:rPr>
                <w:sz w:val="20"/>
                <w:szCs w:val="20"/>
              </w:rPr>
              <w:t>the Organization’s Enterprise Architecture team / TDA</w:t>
            </w:r>
          </w:p>
        </w:tc>
      </w:tr>
      <w:tr w:rsidR="002D25EA" w14:paraId="4030D452" w14:textId="77777777" w:rsidTr="00D9409F">
        <w:tc>
          <w:tcPr>
            <w:tcW w:w="2325" w:type="dxa"/>
            <w:tcMar>
              <w:top w:w="70" w:type="dxa"/>
              <w:left w:w="100" w:type="dxa"/>
              <w:bottom w:w="70" w:type="dxa"/>
              <w:right w:w="100" w:type="dxa"/>
            </w:tcMar>
            <w:vAlign w:val="center"/>
          </w:tcPr>
          <w:p w14:paraId="62E6AF84" w14:textId="77777777" w:rsidR="002D25EA" w:rsidRDefault="002D25EA" w:rsidP="00D9409F">
            <w:r>
              <w:rPr>
                <w:sz w:val="20"/>
                <w:szCs w:val="20"/>
              </w:rPr>
              <w:t>A.08</w:t>
            </w:r>
          </w:p>
        </w:tc>
        <w:tc>
          <w:tcPr>
            <w:tcW w:w="2325" w:type="dxa"/>
            <w:tcMar>
              <w:top w:w="70" w:type="dxa"/>
              <w:left w:w="100" w:type="dxa"/>
              <w:bottom w:w="70" w:type="dxa"/>
              <w:right w:w="100" w:type="dxa"/>
            </w:tcMar>
            <w:vAlign w:val="center"/>
          </w:tcPr>
          <w:p w14:paraId="46E843DA" w14:textId="77777777" w:rsidR="002D25EA" w:rsidRDefault="002D25EA" w:rsidP="00D9409F">
            <w:r>
              <w:rPr>
                <w:sz w:val="20"/>
                <w:szCs w:val="20"/>
              </w:rPr>
              <w:t>Active-active multi-region is required from day one</w:t>
            </w:r>
          </w:p>
        </w:tc>
        <w:tc>
          <w:tcPr>
            <w:tcW w:w="2325" w:type="dxa"/>
            <w:tcMar>
              <w:top w:w="70" w:type="dxa"/>
              <w:left w:w="100" w:type="dxa"/>
              <w:bottom w:w="70" w:type="dxa"/>
              <w:right w:w="100" w:type="dxa"/>
            </w:tcMar>
            <w:vAlign w:val="center"/>
          </w:tcPr>
          <w:p w14:paraId="577FE76C" w14:textId="77777777" w:rsidR="002D25EA" w:rsidRDefault="002D25EA" w:rsidP="00D9409F">
            <w:r>
              <w:rPr>
                <w:sz w:val="20"/>
                <w:szCs w:val="20"/>
              </w:rPr>
              <w:t>If not, active-passive defers significant cost</w:t>
            </w:r>
          </w:p>
        </w:tc>
        <w:tc>
          <w:tcPr>
            <w:tcW w:w="2325" w:type="dxa"/>
            <w:tcMar>
              <w:top w:w="70" w:type="dxa"/>
              <w:left w:w="100" w:type="dxa"/>
              <w:bottom w:w="70" w:type="dxa"/>
              <w:right w:w="100" w:type="dxa"/>
            </w:tcMar>
            <w:vAlign w:val="center"/>
          </w:tcPr>
          <w:p w14:paraId="60DE0348" w14:textId="77777777" w:rsidR="002D25EA" w:rsidRDefault="002D25EA" w:rsidP="00D9409F">
            <w:r>
              <w:rPr>
                <w:sz w:val="20"/>
                <w:szCs w:val="20"/>
              </w:rPr>
              <w:t>The Organization + business</w:t>
            </w:r>
          </w:p>
        </w:tc>
      </w:tr>
      <w:tr w:rsidR="002D25EA" w14:paraId="0322AD76" w14:textId="77777777" w:rsidTr="00D9409F">
        <w:tc>
          <w:tcPr>
            <w:tcW w:w="2325" w:type="dxa"/>
            <w:tcMar>
              <w:top w:w="70" w:type="dxa"/>
              <w:left w:w="100" w:type="dxa"/>
              <w:bottom w:w="70" w:type="dxa"/>
              <w:right w:w="100" w:type="dxa"/>
            </w:tcMar>
            <w:vAlign w:val="center"/>
          </w:tcPr>
          <w:p w14:paraId="2C4E2E99" w14:textId="77777777" w:rsidR="002D25EA" w:rsidRDefault="002D25EA" w:rsidP="00D9409F">
            <w:r>
              <w:rPr>
                <w:sz w:val="20"/>
                <w:szCs w:val="20"/>
              </w:rPr>
              <w:t>A.09</w:t>
            </w:r>
          </w:p>
        </w:tc>
        <w:tc>
          <w:tcPr>
            <w:tcW w:w="2325" w:type="dxa"/>
            <w:tcMar>
              <w:top w:w="70" w:type="dxa"/>
              <w:left w:w="100" w:type="dxa"/>
              <w:bottom w:w="70" w:type="dxa"/>
              <w:right w:w="100" w:type="dxa"/>
            </w:tcMar>
            <w:vAlign w:val="center"/>
          </w:tcPr>
          <w:p w14:paraId="4E5E7122" w14:textId="77777777" w:rsidR="002D25EA" w:rsidRDefault="002D25EA" w:rsidP="00D9409F">
            <w:r>
              <w:rPr>
                <w:sz w:val="20"/>
                <w:szCs w:val="20"/>
              </w:rPr>
              <w:t>Proposed RTO/RPO, retention periods, and alert thresholds are acceptable</w:t>
            </w:r>
          </w:p>
        </w:tc>
        <w:tc>
          <w:tcPr>
            <w:tcW w:w="2325" w:type="dxa"/>
            <w:tcMar>
              <w:top w:w="70" w:type="dxa"/>
              <w:left w:w="100" w:type="dxa"/>
              <w:bottom w:w="70" w:type="dxa"/>
              <w:right w:w="100" w:type="dxa"/>
            </w:tcMar>
            <w:vAlign w:val="center"/>
          </w:tcPr>
          <w:p w14:paraId="1826FF1E" w14:textId="77777777" w:rsidR="002D25EA" w:rsidRDefault="002D25EA" w:rsidP="00D9409F">
            <w:r>
              <w:rPr>
                <w:sz w:val="20"/>
                <w:szCs w:val="20"/>
              </w:rPr>
              <w:t>Operational targets and cost may change</w:t>
            </w:r>
          </w:p>
        </w:tc>
        <w:tc>
          <w:tcPr>
            <w:tcW w:w="2325" w:type="dxa"/>
            <w:tcMar>
              <w:top w:w="70" w:type="dxa"/>
              <w:left w:w="100" w:type="dxa"/>
              <w:bottom w:w="70" w:type="dxa"/>
              <w:right w:w="100" w:type="dxa"/>
            </w:tcMar>
            <w:vAlign w:val="center"/>
          </w:tcPr>
          <w:p w14:paraId="2B15EC9B" w14:textId="77777777" w:rsidR="002D25EA" w:rsidRDefault="002D25EA" w:rsidP="00D9409F">
            <w:r>
              <w:rPr>
                <w:sz w:val="20"/>
                <w:szCs w:val="20"/>
              </w:rPr>
              <w:t>the Organization’s Operations team</w:t>
            </w:r>
          </w:p>
        </w:tc>
      </w:tr>
      <w:tr w:rsidR="002D25EA" w14:paraId="42C48B03" w14:textId="77777777" w:rsidTr="00D9409F">
        <w:tc>
          <w:tcPr>
            <w:tcW w:w="2325" w:type="dxa"/>
            <w:tcMar>
              <w:top w:w="70" w:type="dxa"/>
              <w:left w:w="100" w:type="dxa"/>
              <w:bottom w:w="70" w:type="dxa"/>
              <w:right w:w="100" w:type="dxa"/>
            </w:tcMar>
            <w:vAlign w:val="center"/>
          </w:tcPr>
          <w:p w14:paraId="64652F5A" w14:textId="77777777" w:rsidR="002D25EA" w:rsidRDefault="002D25EA" w:rsidP="00D9409F">
            <w:r>
              <w:rPr>
                <w:sz w:val="20"/>
                <w:szCs w:val="20"/>
              </w:rPr>
              <w:lastRenderedPageBreak/>
              <w:t>A.10</w:t>
            </w:r>
          </w:p>
        </w:tc>
        <w:tc>
          <w:tcPr>
            <w:tcW w:w="2325" w:type="dxa"/>
            <w:tcMar>
              <w:top w:w="70" w:type="dxa"/>
              <w:left w:w="100" w:type="dxa"/>
              <w:bottom w:w="70" w:type="dxa"/>
              <w:right w:w="100" w:type="dxa"/>
            </w:tcMar>
            <w:vAlign w:val="center"/>
          </w:tcPr>
          <w:p w14:paraId="18D68556" w14:textId="77777777" w:rsidR="002D25EA" w:rsidRDefault="002D25EA" w:rsidP="00D9409F">
            <w:r>
              <w:rPr>
                <w:sz w:val="20"/>
                <w:szCs w:val="20"/>
              </w:rPr>
              <w:t>Traffic volumes fit one Premium unit for the pilot</w:t>
            </w:r>
          </w:p>
        </w:tc>
        <w:tc>
          <w:tcPr>
            <w:tcW w:w="2325" w:type="dxa"/>
            <w:tcMar>
              <w:top w:w="70" w:type="dxa"/>
              <w:left w:w="100" w:type="dxa"/>
              <w:bottom w:w="70" w:type="dxa"/>
              <w:right w:w="100" w:type="dxa"/>
            </w:tcMar>
            <w:vAlign w:val="center"/>
          </w:tcPr>
          <w:p w14:paraId="78C60576" w14:textId="77777777" w:rsidR="002D25EA" w:rsidRDefault="002D25EA" w:rsidP="00D9409F">
            <w:r>
              <w:rPr>
                <w:sz w:val="20"/>
                <w:szCs w:val="20"/>
              </w:rPr>
              <w:t>Scaling changes the cost envelope</w:t>
            </w:r>
          </w:p>
        </w:tc>
        <w:tc>
          <w:tcPr>
            <w:tcW w:w="2325" w:type="dxa"/>
            <w:tcMar>
              <w:top w:w="70" w:type="dxa"/>
              <w:left w:w="100" w:type="dxa"/>
              <w:bottom w:w="70" w:type="dxa"/>
              <w:right w:w="100" w:type="dxa"/>
            </w:tcMar>
            <w:vAlign w:val="center"/>
          </w:tcPr>
          <w:p w14:paraId="5FCC7C2C" w14:textId="77777777" w:rsidR="002D25EA" w:rsidRDefault="002D25EA" w:rsidP="00D9409F">
            <w:r>
              <w:rPr>
                <w:sz w:val="20"/>
                <w:szCs w:val="20"/>
              </w:rPr>
              <w:t>The Organization + Microsoft</w:t>
            </w:r>
          </w:p>
        </w:tc>
      </w:tr>
      <w:tr w:rsidR="002D25EA" w14:paraId="586364E0" w14:textId="77777777" w:rsidTr="00D9409F">
        <w:tc>
          <w:tcPr>
            <w:tcW w:w="2325" w:type="dxa"/>
            <w:tcMar>
              <w:top w:w="70" w:type="dxa"/>
              <w:left w:w="100" w:type="dxa"/>
              <w:bottom w:w="70" w:type="dxa"/>
              <w:right w:w="100" w:type="dxa"/>
            </w:tcMar>
            <w:vAlign w:val="center"/>
          </w:tcPr>
          <w:p w14:paraId="0915C291" w14:textId="77777777" w:rsidR="002D25EA" w:rsidRDefault="002D25EA" w:rsidP="00D9409F">
            <w:r>
              <w:rPr>
                <w:sz w:val="20"/>
                <w:szCs w:val="20"/>
              </w:rPr>
              <w:t>A.11</w:t>
            </w:r>
          </w:p>
        </w:tc>
        <w:tc>
          <w:tcPr>
            <w:tcW w:w="2325" w:type="dxa"/>
            <w:tcMar>
              <w:top w:w="70" w:type="dxa"/>
              <w:left w:w="100" w:type="dxa"/>
              <w:bottom w:w="70" w:type="dxa"/>
              <w:right w:w="100" w:type="dxa"/>
            </w:tcMar>
            <w:vAlign w:val="center"/>
          </w:tcPr>
          <w:p w14:paraId="22D5EB4D" w14:textId="77777777" w:rsidR="002D25EA" w:rsidRDefault="002D25EA" w:rsidP="00D9409F">
            <w:r>
              <w:rPr>
                <w:sz w:val="20"/>
                <w:szCs w:val="20"/>
              </w:rPr>
              <w:t>Tier price bands (Premium v2, classic Premium, and Standard v2) are current</w:t>
            </w:r>
          </w:p>
        </w:tc>
        <w:tc>
          <w:tcPr>
            <w:tcW w:w="2325" w:type="dxa"/>
            <w:tcMar>
              <w:top w:w="70" w:type="dxa"/>
              <w:left w:w="100" w:type="dxa"/>
              <w:bottom w:w="70" w:type="dxa"/>
              <w:right w:w="100" w:type="dxa"/>
            </w:tcMar>
            <w:vAlign w:val="center"/>
          </w:tcPr>
          <w:p w14:paraId="03B0AC6A" w14:textId="77777777" w:rsidR="002D25EA" w:rsidRDefault="002D25EA" w:rsidP="00D9409F">
            <w:r>
              <w:rPr>
                <w:sz w:val="20"/>
                <w:szCs w:val="20"/>
              </w:rPr>
              <w:t>Cost planning figures shift</w:t>
            </w:r>
          </w:p>
        </w:tc>
        <w:tc>
          <w:tcPr>
            <w:tcW w:w="2325" w:type="dxa"/>
            <w:tcMar>
              <w:top w:w="70" w:type="dxa"/>
              <w:left w:w="100" w:type="dxa"/>
              <w:bottom w:w="70" w:type="dxa"/>
              <w:right w:w="100" w:type="dxa"/>
            </w:tcMar>
            <w:vAlign w:val="center"/>
          </w:tcPr>
          <w:p w14:paraId="2BD2FDE8" w14:textId="77777777" w:rsidR="002D25EA" w:rsidRDefault="002D25EA" w:rsidP="00D9409F">
            <w:r>
              <w:rPr>
                <w:sz w:val="20"/>
                <w:szCs w:val="20"/>
              </w:rPr>
              <w:t>Verify vs Azure pricing page</w:t>
            </w:r>
          </w:p>
        </w:tc>
      </w:tr>
      <w:tr w:rsidR="002D25EA" w14:paraId="403F6076" w14:textId="77777777" w:rsidTr="00D9409F">
        <w:tc>
          <w:tcPr>
            <w:tcW w:w="2325" w:type="dxa"/>
            <w:tcMar>
              <w:top w:w="70" w:type="dxa"/>
              <w:left w:w="100" w:type="dxa"/>
              <w:bottom w:w="70" w:type="dxa"/>
              <w:right w:w="100" w:type="dxa"/>
            </w:tcMar>
          </w:tcPr>
          <w:p w14:paraId="7821DD08" w14:textId="77777777" w:rsidR="002D25EA" w:rsidRDefault="002D25EA" w:rsidP="00D9409F">
            <w:r>
              <w:rPr>
                <w:sz w:val="20"/>
                <w:szCs w:val="20"/>
              </w:rPr>
              <w:t>A.12</w:t>
            </w:r>
          </w:p>
        </w:tc>
        <w:tc>
          <w:tcPr>
            <w:tcW w:w="2325" w:type="dxa"/>
            <w:tcMar>
              <w:top w:w="70" w:type="dxa"/>
              <w:left w:w="100" w:type="dxa"/>
              <w:bottom w:w="70" w:type="dxa"/>
              <w:right w:w="100" w:type="dxa"/>
            </w:tcMar>
          </w:tcPr>
          <w:p w14:paraId="46297F2E" w14:textId="77777777" w:rsidR="002D25EA" w:rsidRDefault="002D25EA" w:rsidP="00D9409F">
            <w:r>
              <w:rPr>
                <w:sz w:val="20"/>
                <w:szCs w:val="20"/>
              </w:rPr>
              <w:t>Expected and peak API request rate (RPS) is not yet provided</w:t>
            </w:r>
          </w:p>
        </w:tc>
        <w:tc>
          <w:tcPr>
            <w:tcW w:w="2325" w:type="dxa"/>
            <w:tcMar>
              <w:top w:w="70" w:type="dxa"/>
              <w:left w:w="100" w:type="dxa"/>
              <w:bottom w:w="70" w:type="dxa"/>
              <w:right w:w="100" w:type="dxa"/>
            </w:tcMar>
          </w:tcPr>
          <w:p w14:paraId="4100EA8B" w14:textId="77777777" w:rsidR="002D25EA" w:rsidRDefault="002D25EA" w:rsidP="00D9409F">
            <w:r>
              <w:rPr>
                <w:sz w:val="20"/>
                <w:szCs w:val="20"/>
              </w:rPr>
              <w:t xml:space="preserve">Production unit count and </w:t>
            </w:r>
            <w:proofErr w:type="spellStart"/>
            <w:r>
              <w:rPr>
                <w:sz w:val="20"/>
                <w:szCs w:val="20"/>
              </w:rPr>
              <w:t>autoscale</w:t>
            </w:r>
            <w:proofErr w:type="spellEnd"/>
            <w:r>
              <w:rPr>
                <w:sz w:val="20"/>
                <w:szCs w:val="20"/>
              </w:rPr>
              <w:t xml:space="preserve"> thresholds cannot be finalised; capacity is a planning estimate only</w:t>
            </w:r>
          </w:p>
        </w:tc>
        <w:tc>
          <w:tcPr>
            <w:tcW w:w="2325" w:type="dxa"/>
            <w:tcMar>
              <w:top w:w="70" w:type="dxa"/>
              <w:left w:w="100" w:type="dxa"/>
              <w:bottom w:w="70" w:type="dxa"/>
              <w:right w:w="100" w:type="dxa"/>
            </w:tcMar>
          </w:tcPr>
          <w:p w14:paraId="5B32A060" w14:textId="77777777" w:rsidR="002D25EA" w:rsidRDefault="002D25EA" w:rsidP="00D9409F">
            <w:r>
              <w:rPr>
                <w:sz w:val="20"/>
                <w:szCs w:val="20"/>
              </w:rPr>
              <w:t>the Organization’s Platform team + business</w:t>
            </w:r>
          </w:p>
        </w:tc>
      </w:tr>
      <w:tr w:rsidR="002D25EA" w14:paraId="7F763FBE" w14:textId="77777777" w:rsidTr="00D9409F">
        <w:tc>
          <w:tcPr>
            <w:tcW w:w="2325" w:type="dxa"/>
            <w:tcMar>
              <w:top w:w="70" w:type="dxa"/>
              <w:left w:w="100" w:type="dxa"/>
              <w:bottom w:w="70" w:type="dxa"/>
              <w:right w:w="100" w:type="dxa"/>
            </w:tcMar>
          </w:tcPr>
          <w:p w14:paraId="5A6463AF" w14:textId="77777777" w:rsidR="002D25EA" w:rsidRDefault="002D25EA" w:rsidP="00D9409F">
            <w:r>
              <w:rPr>
                <w:sz w:val="20"/>
                <w:szCs w:val="20"/>
              </w:rPr>
              <w:t>A.13</w:t>
            </w:r>
          </w:p>
        </w:tc>
        <w:tc>
          <w:tcPr>
            <w:tcW w:w="2325" w:type="dxa"/>
            <w:tcMar>
              <w:top w:w="70" w:type="dxa"/>
              <w:left w:w="100" w:type="dxa"/>
              <w:bottom w:w="70" w:type="dxa"/>
              <w:right w:w="100" w:type="dxa"/>
            </w:tcMar>
          </w:tcPr>
          <w:p w14:paraId="58512217" w14:textId="77777777" w:rsidR="002D25EA" w:rsidRDefault="002D25EA" w:rsidP="00D9409F">
            <w:r>
              <w:rPr>
                <w:sz w:val="20"/>
                <w:szCs w:val="20"/>
              </w:rPr>
              <w:t>Named accountable owners for each RACI role are not yet assigned</w:t>
            </w:r>
          </w:p>
        </w:tc>
        <w:tc>
          <w:tcPr>
            <w:tcW w:w="2325" w:type="dxa"/>
            <w:tcMar>
              <w:top w:w="70" w:type="dxa"/>
              <w:left w:w="100" w:type="dxa"/>
              <w:bottom w:w="70" w:type="dxa"/>
              <w:right w:w="100" w:type="dxa"/>
            </w:tcMar>
          </w:tcPr>
          <w:p w14:paraId="3B95AD50" w14:textId="77777777" w:rsidR="002D25EA" w:rsidRDefault="002D25EA" w:rsidP="00D9409F">
            <w:r>
              <w:rPr>
                <w:sz w:val="20"/>
                <w:szCs w:val="20"/>
              </w:rPr>
              <w:t>Governance and approval gates lack a specific owner; onboarding SLAs cannot be enforced</w:t>
            </w:r>
          </w:p>
        </w:tc>
        <w:tc>
          <w:tcPr>
            <w:tcW w:w="2325" w:type="dxa"/>
            <w:tcMar>
              <w:top w:w="70" w:type="dxa"/>
              <w:left w:w="100" w:type="dxa"/>
              <w:bottom w:w="70" w:type="dxa"/>
              <w:right w:w="100" w:type="dxa"/>
            </w:tcMar>
          </w:tcPr>
          <w:p w14:paraId="7826B18C" w14:textId="77777777" w:rsidR="002D25EA" w:rsidRDefault="002D25EA" w:rsidP="00D9409F">
            <w:r>
              <w:rPr>
                <w:sz w:val="20"/>
                <w:szCs w:val="20"/>
              </w:rPr>
              <w:t>the Organization’s Platform team + Domain leads</w:t>
            </w:r>
          </w:p>
        </w:tc>
      </w:tr>
      <w:tr w:rsidR="002D25EA" w14:paraId="52E431AE" w14:textId="77777777" w:rsidTr="00D9409F">
        <w:tc>
          <w:tcPr>
            <w:tcW w:w="2325" w:type="dxa"/>
            <w:tcMar>
              <w:top w:w="70" w:type="dxa"/>
              <w:left w:w="100" w:type="dxa"/>
              <w:bottom w:w="70" w:type="dxa"/>
              <w:right w:w="100" w:type="dxa"/>
            </w:tcMar>
          </w:tcPr>
          <w:p w14:paraId="76784DD6" w14:textId="77777777" w:rsidR="002D25EA" w:rsidRDefault="002D25EA" w:rsidP="00D9409F">
            <w:r>
              <w:rPr>
                <w:sz w:val="20"/>
                <w:szCs w:val="20"/>
              </w:rPr>
              <w:t>A.14</w:t>
            </w:r>
          </w:p>
        </w:tc>
        <w:tc>
          <w:tcPr>
            <w:tcW w:w="2325" w:type="dxa"/>
            <w:tcMar>
              <w:top w:w="70" w:type="dxa"/>
              <w:left w:w="100" w:type="dxa"/>
              <w:bottom w:w="70" w:type="dxa"/>
              <w:right w:w="100" w:type="dxa"/>
            </w:tcMar>
          </w:tcPr>
          <w:p w14:paraId="004F07A7" w14:textId="77777777" w:rsidR="002D25EA" w:rsidRDefault="002D25EA" w:rsidP="00D9409F">
            <w:r>
              <w:rPr>
                <w:sz w:val="20"/>
                <w:szCs w:val="20"/>
              </w:rPr>
              <w:t>Log and correlation-ID retention period not yet confirmed with Compliance</w:t>
            </w:r>
          </w:p>
        </w:tc>
        <w:tc>
          <w:tcPr>
            <w:tcW w:w="2325" w:type="dxa"/>
            <w:tcMar>
              <w:top w:w="70" w:type="dxa"/>
              <w:left w:w="100" w:type="dxa"/>
              <w:bottom w:w="70" w:type="dxa"/>
              <w:right w:w="100" w:type="dxa"/>
            </w:tcMar>
          </w:tcPr>
          <w:p w14:paraId="72E53D59" w14:textId="77777777" w:rsidR="002D25EA" w:rsidRDefault="002D25EA" w:rsidP="00D9409F">
            <w:r>
              <w:rPr>
                <w:sz w:val="20"/>
                <w:szCs w:val="20"/>
              </w:rPr>
              <w:t>PII/data-minimisation posture and evidence retention may not meet UK GDPR expectations</w:t>
            </w:r>
          </w:p>
        </w:tc>
        <w:tc>
          <w:tcPr>
            <w:tcW w:w="2325" w:type="dxa"/>
            <w:tcMar>
              <w:top w:w="70" w:type="dxa"/>
              <w:left w:w="100" w:type="dxa"/>
              <w:bottom w:w="70" w:type="dxa"/>
              <w:right w:w="100" w:type="dxa"/>
            </w:tcMar>
          </w:tcPr>
          <w:p w14:paraId="5F6F7B90" w14:textId="77777777" w:rsidR="002D25EA" w:rsidRDefault="002D25EA" w:rsidP="00D9409F">
            <w:r>
              <w:rPr>
                <w:sz w:val="20"/>
                <w:szCs w:val="20"/>
              </w:rPr>
              <w:t>the Organization’s Compliance team + Security</w:t>
            </w:r>
          </w:p>
        </w:tc>
      </w:tr>
      <w:tr w:rsidR="002D25EA" w14:paraId="54E93279" w14:textId="77777777" w:rsidTr="00D9409F">
        <w:tc>
          <w:tcPr>
            <w:tcW w:w="2325" w:type="dxa"/>
            <w:tcMar>
              <w:top w:w="70" w:type="dxa"/>
              <w:left w:w="100" w:type="dxa"/>
              <w:bottom w:w="70" w:type="dxa"/>
              <w:right w:w="100" w:type="dxa"/>
            </w:tcMar>
          </w:tcPr>
          <w:p w14:paraId="1752CF68" w14:textId="77777777" w:rsidR="002D25EA" w:rsidRDefault="002D25EA" w:rsidP="00D9409F">
            <w:r>
              <w:rPr>
                <w:sz w:val="20"/>
                <w:szCs w:val="20"/>
              </w:rPr>
              <w:t>A.15</w:t>
            </w:r>
          </w:p>
        </w:tc>
        <w:tc>
          <w:tcPr>
            <w:tcW w:w="2325" w:type="dxa"/>
            <w:tcMar>
              <w:top w:w="70" w:type="dxa"/>
              <w:left w:w="100" w:type="dxa"/>
              <w:bottom w:w="70" w:type="dxa"/>
              <w:right w:w="100" w:type="dxa"/>
            </w:tcMar>
          </w:tcPr>
          <w:p w14:paraId="5EEB9189" w14:textId="77777777" w:rsidR="002D25EA" w:rsidRDefault="002D25EA" w:rsidP="00D9409F">
            <w:r>
              <w:rPr>
                <w:sz w:val="20"/>
                <w:szCs w:val="20"/>
              </w:rPr>
              <w:t>Subnet address ranges and IPAM allocation not yet validated</w:t>
            </w:r>
          </w:p>
        </w:tc>
        <w:tc>
          <w:tcPr>
            <w:tcW w:w="2325" w:type="dxa"/>
            <w:tcMar>
              <w:top w:w="70" w:type="dxa"/>
              <w:left w:w="100" w:type="dxa"/>
              <w:bottom w:w="70" w:type="dxa"/>
              <w:right w:w="100" w:type="dxa"/>
            </w:tcMar>
          </w:tcPr>
          <w:p w14:paraId="0E3B1CEC" w14:textId="77777777" w:rsidR="002D25EA" w:rsidRDefault="002D25EA" w:rsidP="00D9409F">
            <w:r>
              <w:rPr>
                <w:sz w:val="20"/>
                <w:szCs w:val="20"/>
              </w:rPr>
              <w:t>Subnet sizing (/26) and scale-unit headroom may not fit the landing zone</w:t>
            </w:r>
          </w:p>
        </w:tc>
        <w:tc>
          <w:tcPr>
            <w:tcW w:w="2325" w:type="dxa"/>
            <w:tcMar>
              <w:top w:w="70" w:type="dxa"/>
              <w:left w:w="100" w:type="dxa"/>
              <w:bottom w:w="70" w:type="dxa"/>
              <w:right w:w="100" w:type="dxa"/>
            </w:tcMar>
          </w:tcPr>
          <w:p w14:paraId="0CD14FA5" w14:textId="77777777" w:rsidR="002D25EA" w:rsidRDefault="002D25EA" w:rsidP="00D9409F">
            <w:r>
              <w:rPr>
                <w:sz w:val="20"/>
                <w:szCs w:val="20"/>
              </w:rPr>
              <w:t>the Organization’s Network team</w:t>
            </w:r>
          </w:p>
        </w:tc>
      </w:tr>
      <w:tr w:rsidR="002D25EA" w14:paraId="08FC8885" w14:textId="77777777" w:rsidTr="00D9409F">
        <w:tc>
          <w:tcPr>
            <w:tcW w:w="2325" w:type="dxa"/>
            <w:tcMar>
              <w:top w:w="70" w:type="dxa"/>
              <w:left w:w="100" w:type="dxa"/>
              <w:bottom w:w="70" w:type="dxa"/>
              <w:right w:w="100" w:type="dxa"/>
            </w:tcMar>
          </w:tcPr>
          <w:p w14:paraId="11423B61" w14:textId="77777777" w:rsidR="002D25EA" w:rsidRDefault="002D25EA" w:rsidP="00D9409F">
            <w:r>
              <w:rPr>
                <w:sz w:val="20"/>
                <w:szCs w:val="20"/>
              </w:rPr>
              <w:t>A.16</w:t>
            </w:r>
          </w:p>
        </w:tc>
        <w:tc>
          <w:tcPr>
            <w:tcW w:w="2325" w:type="dxa"/>
            <w:tcMar>
              <w:top w:w="70" w:type="dxa"/>
              <w:left w:w="100" w:type="dxa"/>
              <w:bottom w:w="70" w:type="dxa"/>
              <w:right w:w="100" w:type="dxa"/>
            </w:tcMar>
          </w:tcPr>
          <w:p w14:paraId="34ECAF89" w14:textId="77777777" w:rsidR="002D25EA" w:rsidRDefault="002D25EA" w:rsidP="00D9409F">
            <w:r>
              <w:rPr>
                <w:sz w:val="20"/>
                <w:szCs w:val="20"/>
              </w:rPr>
              <w:t>Ownership and SLA for approving non-OAuth exceptions not yet assigned</w:t>
            </w:r>
          </w:p>
        </w:tc>
        <w:tc>
          <w:tcPr>
            <w:tcW w:w="2325" w:type="dxa"/>
            <w:tcMar>
              <w:top w:w="70" w:type="dxa"/>
              <w:left w:w="100" w:type="dxa"/>
              <w:bottom w:w="70" w:type="dxa"/>
              <w:right w:w="100" w:type="dxa"/>
            </w:tcMar>
          </w:tcPr>
          <w:p w14:paraId="7716F68E" w14:textId="77777777" w:rsidR="002D25EA" w:rsidRDefault="002D25EA" w:rsidP="00D9409F">
            <w:r>
              <w:rPr>
                <w:sz w:val="20"/>
                <w:szCs w:val="20"/>
              </w:rPr>
              <w:t>Exceptions may persist without review; single-IdP posture weakened</w:t>
            </w:r>
          </w:p>
        </w:tc>
        <w:tc>
          <w:tcPr>
            <w:tcW w:w="2325" w:type="dxa"/>
            <w:tcMar>
              <w:top w:w="70" w:type="dxa"/>
              <w:left w:w="100" w:type="dxa"/>
              <w:bottom w:w="70" w:type="dxa"/>
              <w:right w:w="100" w:type="dxa"/>
            </w:tcMar>
          </w:tcPr>
          <w:p w14:paraId="46FD92FB" w14:textId="77777777" w:rsidR="002D25EA" w:rsidRDefault="002D25EA" w:rsidP="00D9409F">
            <w:r>
              <w:rPr>
                <w:sz w:val="20"/>
                <w:szCs w:val="20"/>
              </w:rPr>
              <w:t>the Organization’s Security team + API Platform</w:t>
            </w:r>
          </w:p>
        </w:tc>
      </w:tr>
    </w:tbl>
    <w:p w14:paraId="5B0E07EB" w14:textId="77777777" w:rsidR="002D25EA" w:rsidRDefault="002D25EA" w:rsidP="002D25EA">
      <w:pPr>
        <w:spacing w:after="140"/>
      </w:pPr>
    </w:p>
    <w:p w14:paraId="4452A5A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3" w:name="_Toc240666312"/>
      <w:r w:rsidRPr="007F1FDD">
        <w:rPr>
          <w:rFonts w:asciiTheme="minorHAnsi" w:hAnsiTheme="minorHAnsi"/>
          <w:b w:val="0"/>
          <w:bCs w:val="0"/>
          <w:color w:val="1E2761"/>
          <w:sz w:val="24"/>
          <w:szCs w:val="24"/>
          <w:lang w:eastAsia="en-US"/>
        </w:rPr>
        <w:t>Risks</w:t>
      </w:r>
      <w:bookmarkEnd w:id="43"/>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0"/>
        <w:gridCol w:w="1860"/>
        <w:gridCol w:w="1860"/>
        <w:gridCol w:w="1860"/>
        <w:gridCol w:w="1860"/>
      </w:tblGrid>
      <w:tr w:rsidR="002D25EA" w14:paraId="3B14BCFB" w14:textId="77777777" w:rsidTr="00D9409F">
        <w:trPr>
          <w:tblHeader/>
        </w:trPr>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1A9C4FF" w14:textId="77777777" w:rsidR="002D25EA" w:rsidRDefault="002D25EA" w:rsidP="00D9409F">
            <w:r>
              <w:rPr>
                <w:b/>
                <w:bCs/>
                <w:color w:val="000000" w:themeColor="text1"/>
                <w:sz w:val="20"/>
                <w:szCs w:val="20"/>
              </w:rPr>
              <w:t>Ref</w:t>
            </w:r>
          </w:p>
        </w:tc>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8F72F7F" w14:textId="77777777" w:rsidR="002D25EA" w:rsidRDefault="002D25EA" w:rsidP="00D9409F">
            <w:r>
              <w:rPr>
                <w:b/>
                <w:bCs/>
                <w:color w:val="000000" w:themeColor="text1"/>
                <w:sz w:val="20"/>
                <w:szCs w:val="20"/>
              </w:rPr>
              <w:t>Risk</w:t>
            </w:r>
          </w:p>
        </w:tc>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DE5F235" w14:textId="77777777" w:rsidR="002D25EA" w:rsidRDefault="002D25EA" w:rsidP="00D9409F">
            <w:r>
              <w:rPr>
                <w:b/>
                <w:bCs/>
                <w:color w:val="000000" w:themeColor="text1"/>
                <w:sz w:val="20"/>
                <w:szCs w:val="20"/>
              </w:rPr>
              <w:t>Likelihood</w:t>
            </w:r>
          </w:p>
        </w:tc>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899148" w14:textId="77777777" w:rsidR="002D25EA" w:rsidRDefault="002D25EA" w:rsidP="00D9409F">
            <w:r>
              <w:rPr>
                <w:b/>
                <w:bCs/>
                <w:color w:val="000000" w:themeColor="text1"/>
                <w:sz w:val="20"/>
                <w:szCs w:val="20"/>
              </w:rPr>
              <w:t>Impact</w:t>
            </w:r>
          </w:p>
        </w:tc>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D972935" w14:textId="77777777" w:rsidR="002D25EA" w:rsidRDefault="002D25EA" w:rsidP="00D9409F">
            <w:r>
              <w:rPr>
                <w:b/>
                <w:bCs/>
                <w:color w:val="000000" w:themeColor="text1"/>
                <w:sz w:val="20"/>
                <w:szCs w:val="20"/>
              </w:rPr>
              <w:t>Mitigation</w:t>
            </w:r>
          </w:p>
        </w:tc>
      </w:tr>
      <w:tr w:rsidR="002D25EA" w14:paraId="0E54D54F" w14:textId="77777777" w:rsidTr="00D9409F">
        <w:tc>
          <w:tcPr>
            <w:tcW w:w="1860" w:type="dxa"/>
            <w:tcMar>
              <w:top w:w="70" w:type="dxa"/>
              <w:left w:w="100" w:type="dxa"/>
              <w:bottom w:w="70" w:type="dxa"/>
              <w:right w:w="100" w:type="dxa"/>
            </w:tcMar>
            <w:vAlign w:val="center"/>
          </w:tcPr>
          <w:p w14:paraId="25A2C426" w14:textId="77777777" w:rsidR="002D25EA" w:rsidRDefault="002D25EA" w:rsidP="00D9409F">
            <w:r>
              <w:rPr>
                <w:sz w:val="20"/>
                <w:szCs w:val="20"/>
              </w:rPr>
              <w:t>R.01</w:t>
            </w:r>
          </w:p>
        </w:tc>
        <w:tc>
          <w:tcPr>
            <w:tcW w:w="1860" w:type="dxa"/>
            <w:tcMar>
              <w:top w:w="70" w:type="dxa"/>
              <w:left w:w="100" w:type="dxa"/>
              <w:bottom w:w="70" w:type="dxa"/>
              <w:right w:w="100" w:type="dxa"/>
            </w:tcMar>
            <w:vAlign w:val="center"/>
          </w:tcPr>
          <w:p w14:paraId="704BACE9" w14:textId="77777777" w:rsidR="002D25EA" w:rsidRDefault="002D25EA" w:rsidP="00D9409F">
            <w:r>
              <w:rPr>
                <w:sz w:val="20"/>
                <w:szCs w:val="20"/>
              </w:rPr>
              <w:t>Active-active multi-region materially increases run cost</w:t>
            </w:r>
          </w:p>
        </w:tc>
        <w:tc>
          <w:tcPr>
            <w:tcW w:w="1860" w:type="dxa"/>
            <w:tcMar>
              <w:top w:w="70" w:type="dxa"/>
              <w:left w:w="100" w:type="dxa"/>
              <w:bottom w:w="70" w:type="dxa"/>
              <w:right w:w="100" w:type="dxa"/>
            </w:tcMar>
            <w:vAlign w:val="center"/>
          </w:tcPr>
          <w:p w14:paraId="22354EF2" w14:textId="77777777" w:rsidR="002D25EA" w:rsidRDefault="002D25EA" w:rsidP="00D9409F">
            <w:r>
              <w:rPr>
                <w:sz w:val="20"/>
                <w:szCs w:val="20"/>
              </w:rPr>
              <w:t>Low</w:t>
            </w:r>
          </w:p>
        </w:tc>
        <w:tc>
          <w:tcPr>
            <w:tcW w:w="1860" w:type="dxa"/>
            <w:tcMar>
              <w:top w:w="70" w:type="dxa"/>
              <w:left w:w="100" w:type="dxa"/>
              <w:bottom w:w="70" w:type="dxa"/>
              <w:right w:w="100" w:type="dxa"/>
            </w:tcMar>
            <w:vAlign w:val="center"/>
          </w:tcPr>
          <w:p w14:paraId="72226DC2" w14:textId="77777777" w:rsidR="002D25EA" w:rsidRDefault="002D25EA" w:rsidP="00D9409F">
            <w:r>
              <w:rPr>
                <w:sz w:val="20"/>
                <w:szCs w:val="20"/>
              </w:rPr>
              <w:t>Medium</w:t>
            </w:r>
          </w:p>
        </w:tc>
        <w:tc>
          <w:tcPr>
            <w:tcW w:w="1860" w:type="dxa"/>
            <w:tcMar>
              <w:top w:w="70" w:type="dxa"/>
              <w:left w:w="100" w:type="dxa"/>
              <w:bottom w:w="70" w:type="dxa"/>
              <w:right w:w="100" w:type="dxa"/>
            </w:tcMar>
            <w:vAlign w:val="center"/>
          </w:tcPr>
          <w:p w14:paraId="2DD98F22" w14:textId="77777777" w:rsidR="002D25EA" w:rsidRDefault="002D25EA" w:rsidP="00D9409F">
            <w:r>
              <w:rPr>
                <w:sz w:val="20"/>
                <w:szCs w:val="20"/>
              </w:rPr>
              <w:t>Confirm budget tolerance vs RTO before committing (A.08)</w:t>
            </w:r>
          </w:p>
        </w:tc>
      </w:tr>
      <w:tr w:rsidR="002D25EA" w14:paraId="3D9B1949" w14:textId="77777777" w:rsidTr="00D9409F">
        <w:tc>
          <w:tcPr>
            <w:tcW w:w="1860" w:type="dxa"/>
            <w:tcMar>
              <w:top w:w="70" w:type="dxa"/>
              <w:left w:w="100" w:type="dxa"/>
              <w:bottom w:w="70" w:type="dxa"/>
              <w:right w:w="100" w:type="dxa"/>
            </w:tcMar>
            <w:vAlign w:val="center"/>
          </w:tcPr>
          <w:p w14:paraId="6787F5E3" w14:textId="77777777" w:rsidR="002D25EA" w:rsidRDefault="002D25EA" w:rsidP="00D9409F">
            <w:r>
              <w:rPr>
                <w:sz w:val="20"/>
                <w:szCs w:val="20"/>
              </w:rPr>
              <w:t>R.02</w:t>
            </w:r>
          </w:p>
        </w:tc>
        <w:tc>
          <w:tcPr>
            <w:tcW w:w="1860" w:type="dxa"/>
            <w:tcMar>
              <w:top w:w="70" w:type="dxa"/>
              <w:left w:w="100" w:type="dxa"/>
              <w:bottom w:w="70" w:type="dxa"/>
              <w:right w:w="100" w:type="dxa"/>
            </w:tcMar>
            <w:vAlign w:val="center"/>
          </w:tcPr>
          <w:p w14:paraId="65F0FC86" w14:textId="77777777" w:rsidR="002D25EA" w:rsidRDefault="002D25EA" w:rsidP="00D9409F">
            <w:r>
              <w:rPr>
                <w:sz w:val="20"/>
                <w:szCs w:val="20"/>
              </w:rPr>
              <w:t>Workspaces and multi-region require classic Premium; a lower tier chosen for cost would block them</w:t>
            </w:r>
          </w:p>
        </w:tc>
        <w:tc>
          <w:tcPr>
            <w:tcW w:w="1860" w:type="dxa"/>
            <w:tcMar>
              <w:top w:w="70" w:type="dxa"/>
              <w:left w:w="100" w:type="dxa"/>
              <w:bottom w:w="70" w:type="dxa"/>
              <w:right w:w="100" w:type="dxa"/>
            </w:tcMar>
            <w:vAlign w:val="center"/>
          </w:tcPr>
          <w:p w14:paraId="69149292" w14:textId="77777777" w:rsidR="002D25EA" w:rsidRDefault="002D25EA" w:rsidP="00D9409F">
            <w:r>
              <w:rPr>
                <w:sz w:val="20"/>
                <w:szCs w:val="20"/>
              </w:rPr>
              <w:t>Low</w:t>
            </w:r>
          </w:p>
        </w:tc>
        <w:tc>
          <w:tcPr>
            <w:tcW w:w="1860" w:type="dxa"/>
            <w:tcMar>
              <w:top w:w="70" w:type="dxa"/>
              <w:left w:w="100" w:type="dxa"/>
              <w:bottom w:w="70" w:type="dxa"/>
              <w:right w:w="100" w:type="dxa"/>
            </w:tcMar>
            <w:vAlign w:val="center"/>
          </w:tcPr>
          <w:p w14:paraId="5547C879" w14:textId="77777777" w:rsidR="002D25EA" w:rsidRDefault="002D25EA" w:rsidP="00D9409F">
            <w:r>
              <w:rPr>
                <w:sz w:val="20"/>
                <w:szCs w:val="20"/>
              </w:rPr>
              <w:t>Medium</w:t>
            </w:r>
          </w:p>
        </w:tc>
        <w:tc>
          <w:tcPr>
            <w:tcW w:w="1860" w:type="dxa"/>
            <w:tcMar>
              <w:top w:w="70" w:type="dxa"/>
              <w:left w:w="100" w:type="dxa"/>
              <w:bottom w:w="70" w:type="dxa"/>
              <w:right w:w="100" w:type="dxa"/>
            </w:tcMar>
            <w:vAlign w:val="center"/>
          </w:tcPr>
          <w:p w14:paraId="3DE2B734" w14:textId="77777777" w:rsidR="002D25EA" w:rsidRDefault="002D25EA" w:rsidP="00D9409F">
            <w:r>
              <w:rPr>
                <w:sz w:val="20"/>
                <w:szCs w:val="20"/>
              </w:rPr>
              <w:t>Confirm tier before build (section 16)</w:t>
            </w:r>
          </w:p>
        </w:tc>
      </w:tr>
      <w:tr w:rsidR="002D25EA" w14:paraId="187C482A" w14:textId="77777777" w:rsidTr="00D9409F">
        <w:tc>
          <w:tcPr>
            <w:tcW w:w="1860" w:type="dxa"/>
            <w:tcMar>
              <w:top w:w="70" w:type="dxa"/>
              <w:left w:w="100" w:type="dxa"/>
              <w:bottom w:w="70" w:type="dxa"/>
              <w:right w:w="100" w:type="dxa"/>
            </w:tcMar>
            <w:vAlign w:val="center"/>
          </w:tcPr>
          <w:p w14:paraId="0225E5BB" w14:textId="77777777" w:rsidR="002D25EA" w:rsidRDefault="002D25EA" w:rsidP="00D9409F">
            <w:r>
              <w:rPr>
                <w:sz w:val="20"/>
                <w:szCs w:val="20"/>
              </w:rPr>
              <w:t>R.03</w:t>
            </w:r>
          </w:p>
        </w:tc>
        <w:tc>
          <w:tcPr>
            <w:tcW w:w="1860" w:type="dxa"/>
            <w:tcMar>
              <w:top w:w="70" w:type="dxa"/>
              <w:left w:w="100" w:type="dxa"/>
              <w:bottom w:w="70" w:type="dxa"/>
              <w:right w:w="100" w:type="dxa"/>
            </w:tcMar>
            <w:vAlign w:val="center"/>
          </w:tcPr>
          <w:p w14:paraId="02EAF31B" w14:textId="77777777" w:rsidR="002D25EA" w:rsidRDefault="002D25EA" w:rsidP="00D9409F">
            <w:r>
              <w:rPr>
                <w:sz w:val="20"/>
                <w:szCs w:val="20"/>
              </w:rPr>
              <w:t>Palo Alto control-plane bypass mis-configured, breaking APIM connectivity</w:t>
            </w:r>
          </w:p>
        </w:tc>
        <w:tc>
          <w:tcPr>
            <w:tcW w:w="1860" w:type="dxa"/>
            <w:tcMar>
              <w:top w:w="70" w:type="dxa"/>
              <w:left w:w="100" w:type="dxa"/>
              <w:bottom w:w="70" w:type="dxa"/>
              <w:right w:w="100" w:type="dxa"/>
            </w:tcMar>
            <w:vAlign w:val="center"/>
          </w:tcPr>
          <w:p w14:paraId="0A7D00D2" w14:textId="77777777" w:rsidR="002D25EA" w:rsidRDefault="002D25EA" w:rsidP="00D9409F">
            <w:r>
              <w:rPr>
                <w:sz w:val="20"/>
                <w:szCs w:val="20"/>
              </w:rPr>
              <w:t>Medium</w:t>
            </w:r>
          </w:p>
        </w:tc>
        <w:tc>
          <w:tcPr>
            <w:tcW w:w="1860" w:type="dxa"/>
            <w:tcMar>
              <w:top w:w="70" w:type="dxa"/>
              <w:left w:w="100" w:type="dxa"/>
              <w:bottom w:w="70" w:type="dxa"/>
              <w:right w:w="100" w:type="dxa"/>
            </w:tcMar>
            <w:vAlign w:val="center"/>
          </w:tcPr>
          <w:p w14:paraId="789530A1" w14:textId="77777777" w:rsidR="002D25EA" w:rsidRDefault="002D25EA" w:rsidP="00D9409F">
            <w:r>
              <w:rPr>
                <w:sz w:val="20"/>
                <w:szCs w:val="20"/>
              </w:rPr>
              <w:t>High</w:t>
            </w:r>
          </w:p>
        </w:tc>
        <w:tc>
          <w:tcPr>
            <w:tcW w:w="1860" w:type="dxa"/>
            <w:tcMar>
              <w:top w:w="70" w:type="dxa"/>
              <w:left w:w="100" w:type="dxa"/>
              <w:bottom w:w="70" w:type="dxa"/>
              <w:right w:w="100" w:type="dxa"/>
            </w:tcMar>
            <w:vAlign w:val="center"/>
          </w:tcPr>
          <w:p w14:paraId="0E77797C" w14:textId="77777777" w:rsidR="002D25EA" w:rsidRDefault="002D25EA" w:rsidP="00D9409F">
            <w:r>
              <w:rPr>
                <w:sz w:val="20"/>
                <w:szCs w:val="20"/>
              </w:rPr>
              <w:t>Follow the mandatory bypass route and gate in section 7</w:t>
            </w:r>
          </w:p>
        </w:tc>
      </w:tr>
      <w:tr w:rsidR="002D25EA" w14:paraId="77A53A5B" w14:textId="77777777" w:rsidTr="00D9409F">
        <w:tc>
          <w:tcPr>
            <w:tcW w:w="1860" w:type="dxa"/>
            <w:tcMar>
              <w:top w:w="70" w:type="dxa"/>
              <w:left w:w="100" w:type="dxa"/>
              <w:bottom w:w="70" w:type="dxa"/>
              <w:right w:w="100" w:type="dxa"/>
            </w:tcMar>
            <w:vAlign w:val="center"/>
          </w:tcPr>
          <w:p w14:paraId="72E93CFC" w14:textId="77777777" w:rsidR="002D25EA" w:rsidRDefault="002D25EA" w:rsidP="00D9409F">
            <w:r>
              <w:rPr>
                <w:sz w:val="20"/>
                <w:szCs w:val="20"/>
              </w:rPr>
              <w:lastRenderedPageBreak/>
              <w:t>R.04</w:t>
            </w:r>
          </w:p>
        </w:tc>
        <w:tc>
          <w:tcPr>
            <w:tcW w:w="1860" w:type="dxa"/>
            <w:tcMar>
              <w:top w:w="70" w:type="dxa"/>
              <w:left w:w="100" w:type="dxa"/>
              <w:bottom w:w="70" w:type="dxa"/>
              <w:right w:w="100" w:type="dxa"/>
            </w:tcMar>
            <w:vAlign w:val="center"/>
          </w:tcPr>
          <w:p w14:paraId="78D5858E" w14:textId="77777777" w:rsidR="002D25EA" w:rsidRDefault="002D25EA" w:rsidP="00D9409F">
            <w:r>
              <w:rPr>
                <w:sz w:val="20"/>
                <w:szCs w:val="20"/>
              </w:rPr>
              <w:t>Backend network topology differs from assumed, requiring rework</w:t>
            </w:r>
          </w:p>
        </w:tc>
        <w:tc>
          <w:tcPr>
            <w:tcW w:w="1860" w:type="dxa"/>
            <w:tcMar>
              <w:top w:w="70" w:type="dxa"/>
              <w:left w:w="100" w:type="dxa"/>
              <w:bottom w:w="70" w:type="dxa"/>
              <w:right w:w="100" w:type="dxa"/>
            </w:tcMar>
            <w:vAlign w:val="center"/>
          </w:tcPr>
          <w:p w14:paraId="32719C16" w14:textId="77777777" w:rsidR="002D25EA" w:rsidRDefault="002D25EA" w:rsidP="00D9409F">
            <w:r>
              <w:rPr>
                <w:sz w:val="20"/>
                <w:szCs w:val="20"/>
              </w:rPr>
              <w:t>Medium</w:t>
            </w:r>
          </w:p>
        </w:tc>
        <w:tc>
          <w:tcPr>
            <w:tcW w:w="1860" w:type="dxa"/>
            <w:tcMar>
              <w:top w:w="70" w:type="dxa"/>
              <w:left w:w="100" w:type="dxa"/>
              <w:bottom w:w="70" w:type="dxa"/>
              <w:right w:w="100" w:type="dxa"/>
            </w:tcMar>
            <w:vAlign w:val="center"/>
          </w:tcPr>
          <w:p w14:paraId="4B7DC970" w14:textId="77777777" w:rsidR="002D25EA" w:rsidRDefault="002D25EA" w:rsidP="00D9409F">
            <w:r>
              <w:rPr>
                <w:sz w:val="20"/>
                <w:szCs w:val="20"/>
              </w:rPr>
              <w:t>High</w:t>
            </w:r>
          </w:p>
        </w:tc>
        <w:tc>
          <w:tcPr>
            <w:tcW w:w="1860" w:type="dxa"/>
            <w:tcMar>
              <w:top w:w="70" w:type="dxa"/>
              <w:left w:w="100" w:type="dxa"/>
              <w:bottom w:w="70" w:type="dxa"/>
              <w:right w:w="100" w:type="dxa"/>
            </w:tcMar>
            <w:vAlign w:val="center"/>
          </w:tcPr>
          <w:p w14:paraId="33A5B889" w14:textId="77777777" w:rsidR="002D25EA" w:rsidRDefault="002D25EA" w:rsidP="00D9409F">
            <w:r>
              <w:rPr>
                <w:sz w:val="20"/>
                <w:szCs w:val="20"/>
              </w:rPr>
              <w:t>Validate landing zone early (A.02, A.03)</w:t>
            </w:r>
          </w:p>
        </w:tc>
      </w:tr>
    </w:tbl>
    <w:p w14:paraId="18BCA60E"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4" w:name="_Toc240666313"/>
      <w:r w:rsidRPr="007F1FDD">
        <w:rPr>
          <w:rFonts w:asciiTheme="minorHAnsi" w:hAnsiTheme="minorHAnsi"/>
          <w:b w:val="0"/>
          <w:bCs w:val="0"/>
          <w:color w:val="1E2761"/>
          <w:sz w:val="24"/>
          <w:szCs w:val="24"/>
          <w:lang w:eastAsia="en-US"/>
        </w:rPr>
        <w:t>Issues</w:t>
      </w:r>
      <w:bookmarkEnd w:id="44"/>
    </w:p>
    <w:p w14:paraId="183B1745" w14:textId="77777777" w:rsidR="002D25EA" w:rsidRPr="004D5371" w:rsidRDefault="002D25EA" w:rsidP="002D25EA">
      <w:pPr>
        <w:spacing w:after="140"/>
        <w:rPr>
          <w:sz w:val="20"/>
          <w:szCs w:val="20"/>
        </w:rPr>
      </w:pPr>
      <w:r w:rsidRPr="004D5371">
        <w:rPr>
          <w:sz w:val="20"/>
          <w:szCs w:val="20"/>
        </w:rPr>
        <w:t>No live issues are recorded at draft stage. Issues raised during TDA review or build will be logged here.</w:t>
      </w:r>
    </w:p>
    <w:p w14:paraId="2DF85DAD"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5" w:name="_Toc240666314"/>
      <w:r w:rsidRPr="007F1FDD">
        <w:rPr>
          <w:rFonts w:asciiTheme="minorHAnsi" w:hAnsiTheme="minorHAnsi"/>
          <w:b w:val="0"/>
          <w:bCs w:val="0"/>
          <w:color w:val="1E2761"/>
          <w:sz w:val="24"/>
          <w:szCs w:val="24"/>
          <w:lang w:eastAsia="en-US"/>
        </w:rPr>
        <w:t>Dependencies</w:t>
      </w:r>
      <w:bookmarkEnd w:id="4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FE1CC6F"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C2E84C0" w14:textId="77777777" w:rsidR="002D25EA" w:rsidRDefault="002D25EA" w:rsidP="00D9409F">
            <w:r>
              <w:rPr>
                <w:b/>
                <w:bCs/>
                <w:color w:val="000000" w:themeColor="text1"/>
                <w:sz w:val="20"/>
                <w:szCs w:val="20"/>
              </w:rPr>
              <w:t>Ref</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A7777F" w14:textId="77777777" w:rsidR="002D25EA" w:rsidRDefault="002D25EA" w:rsidP="00D9409F">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9FEA07" w14:textId="77777777" w:rsidR="002D25EA" w:rsidRDefault="002D25EA" w:rsidP="00D9409F">
            <w:r>
              <w:rPr>
                <w:b/>
                <w:bCs/>
                <w:color w:val="000000" w:themeColor="text1"/>
                <w:sz w:val="20"/>
                <w:szCs w:val="20"/>
              </w:rPr>
              <w:t>Owner</w:t>
            </w:r>
          </w:p>
        </w:tc>
      </w:tr>
      <w:tr w:rsidR="002D25EA" w14:paraId="1128A813" w14:textId="77777777" w:rsidTr="00D9409F">
        <w:tc>
          <w:tcPr>
            <w:tcW w:w="3100" w:type="dxa"/>
            <w:tcMar>
              <w:top w:w="70" w:type="dxa"/>
              <w:left w:w="100" w:type="dxa"/>
              <w:bottom w:w="70" w:type="dxa"/>
              <w:right w:w="100" w:type="dxa"/>
            </w:tcMar>
            <w:vAlign w:val="center"/>
          </w:tcPr>
          <w:p w14:paraId="746C9982" w14:textId="77777777" w:rsidR="002D25EA" w:rsidRDefault="002D25EA" w:rsidP="00D9409F">
            <w:r>
              <w:rPr>
                <w:sz w:val="20"/>
                <w:szCs w:val="20"/>
              </w:rPr>
              <w:t>D.01</w:t>
            </w:r>
          </w:p>
        </w:tc>
        <w:tc>
          <w:tcPr>
            <w:tcW w:w="3100" w:type="dxa"/>
            <w:tcMar>
              <w:top w:w="70" w:type="dxa"/>
              <w:left w:w="100" w:type="dxa"/>
              <w:bottom w:w="70" w:type="dxa"/>
              <w:right w:w="100" w:type="dxa"/>
            </w:tcMar>
            <w:vAlign w:val="center"/>
          </w:tcPr>
          <w:p w14:paraId="054A129B" w14:textId="77777777" w:rsidR="002D25EA" w:rsidRDefault="002D25EA" w:rsidP="00D9409F">
            <w:r>
              <w:rPr>
                <w:sz w:val="20"/>
                <w:szCs w:val="20"/>
              </w:rPr>
              <w:t>Entra ID app registrations provisioned before build</w:t>
            </w:r>
          </w:p>
        </w:tc>
        <w:tc>
          <w:tcPr>
            <w:tcW w:w="3100" w:type="dxa"/>
            <w:tcMar>
              <w:top w:w="70" w:type="dxa"/>
              <w:left w:w="100" w:type="dxa"/>
              <w:bottom w:w="70" w:type="dxa"/>
              <w:right w:w="100" w:type="dxa"/>
            </w:tcMar>
            <w:vAlign w:val="center"/>
          </w:tcPr>
          <w:p w14:paraId="05B879E3" w14:textId="77777777" w:rsidR="002D25EA" w:rsidRDefault="002D25EA" w:rsidP="00D9409F">
            <w:r>
              <w:rPr>
                <w:sz w:val="20"/>
                <w:szCs w:val="20"/>
              </w:rPr>
              <w:t>the Organization’s Identity team</w:t>
            </w:r>
          </w:p>
        </w:tc>
      </w:tr>
      <w:tr w:rsidR="002D25EA" w14:paraId="7FE7C777" w14:textId="77777777" w:rsidTr="00D9409F">
        <w:tc>
          <w:tcPr>
            <w:tcW w:w="3100" w:type="dxa"/>
            <w:tcMar>
              <w:top w:w="70" w:type="dxa"/>
              <w:left w:w="100" w:type="dxa"/>
              <w:bottom w:w="70" w:type="dxa"/>
              <w:right w:w="100" w:type="dxa"/>
            </w:tcMar>
            <w:vAlign w:val="center"/>
          </w:tcPr>
          <w:p w14:paraId="5FC493A1" w14:textId="77777777" w:rsidR="002D25EA" w:rsidRDefault="002D25EA" w:rsidP="00D9409F">
            <w:r>
              <w:rPr>
                <w:sz w:val="20"/>
                <w:szCs w:val="20"/>
              </w:rPr>
              <w:t>D.02</w:t>
            </w:r>
          </w:p>
        </w:tc>
        <w:tc>
          <w:tcPr>
            <w:tcW w:w="3100" w:type="dxa"/>
            <w:tcMar>
              <w:top w:w="70" w:type="dxa"/>
              <w:left w:w="100" w:type="dxa"/>
              <w:bottom w:w="70" w:type="dxa"/>
              <w:right w:w="100" w:type="dxa"/>
            </w:tcMar>
            <w:vAlign w:val="center"/>
          </w:tcPr>
          <w:p w14:paraId="13606035" w14:textId="77777777" w:rsidR="002D25EA" w:rsidRDefault="002D25EA" w:rsidP="00D9409F">
            <w:r>
              <w:rPr>
                <w:sz w:val="20"/>
                <w:szCs w:val="20"/>
              </w:rPr>
              <w:t>Key Vault and access policy available in the target subscription</w:t>
            </w:r>
          </w:p>
        </w:tc>
        <w:tc>
          <w:tcPr>
            <w:tcW w:w="3100" w:type="dxa"/>
            <w:tcMar>
              <w:top w:w="70" w:type="dxa"/>
              <w:left w:w="100" w:type="dxa"/>
              <w:bottom w:w="70" w:type="dxa"/>
              <w:right w:w="100" w:type="dxa"/>
            </w:tcMar>
            <w:vAlign w:val="center"/>
          </w:tcPr>
          <w:p w14:paraId="73578720" w14:textId="77777777" w:rsidR="002D25EA" w:rsidRDefault="002D25EA" w:rsidP="00D9409F">
            <w:r>
              <w:rPr>
                <w:sz w:val="20"/>
                <w:szCs w:val="20"/>
              </w:rPr>
              <w:t>the Organization’s Platform team</w:t>
            </w:r>
          </w:p>
        </w:tc>
      </w:tr>
      <w:tr w:rsidR="002D25EA" w14:paraId="1E9F714D" w14:textId="77777777" w:rsidTr="00D9409F">
        <w:tc>
          <w:tcPr>
            <w:tcW w:w="3100" w:type="dxa"/>
            <w:tcMar>
              <w:top w:w="70" w:type="dxa"/>
              <w:left w:w="100" w:type="dxa"/>
              <w:bottom w:w="70" w:type="dxa"/>
              <w:right w:w="100" w:type="dxa"/>
            </w:tcMar>
            <w:vAlign w:val="center"/>
          </w:tcPr>
          <w:p w14:paraId="79DC0F59" w14:textId="77777777" w:rsidR="002D25EA" w:rsidRDefault="002D25EA" w:rsidP="00D9409F">
            <w:r>
              <w:rPr>
                <w:sz w:val="20"/>
                <w:szCs w:val="20"/>
              </w:rPr>
              <w:t>D.03</w:t>
            </w:r>
          </w:p>
        </w:tc>
        <w:tc>
          <w:tcPr>
            <w:tcW w:w="3100" w:type="dxa"/>
            <w:tcMar>
              <w:top w:w="70" w:type="dxa"/>
              <w:left w:w="100" w:type="dxa"/>
              <w:bottom w:w="70" w:type="dxa"/>
              <w:right w:w="100" w:type="dxa"/>
            </w:tcMar>
            <w:vAlign w:val="center"/>
          </w:tcPr>
          <w:p w14:paraId="0A45B190" w14:textId="77777777" w:rsidR="002D25EA" w:rsidRDefault="002D25EA" w:rsidP="00D9409F">
            <w:r>
              <w:rPr>
                <w:sz w:val="20"/>
                <w:szCs w:val="20"/>
              </w:rPr>
              <w:t xml:space="preserve">Landing-zone </w:t>
            </w:r>
            <w:proofErr w:type="spellStart"/>
            <w:r>
              <w:rPr>
                <w:sz w:val="20"/>
                <w:szCs w:val="20"/>
              </w:rPr>
              <w:t>VNet</w:t>
            </w:r>
            <w:proofErr w:type="spellEnd"/>
            <w:r>
              <w:rPr>
                <w:sz w:val="20"/>
                <w:szCs w:val="20"/>
              </w:rPr>
              <w:t>, subnets and Palo Alto access for the firewall path</w:t>
            </w:r>
          </w:p>
        </w:tc>
        <w:tc>
          <w:tcPr>
            <w:tcW w:w="3100" w:type="dxa"/>
            <w:tcMar>
              <w:top w:w="70" w:type="dxa"/>
              <w:left w:w="100" w:type="dxa"/>
              <w:bottom w:w="70" w:type="dxa"/>
              <w:right w:w="100" w:type="dxa"/>
            </w:tcMar>
            <w:vAlign w:val="center"/>
          </w:tcPr>
          <w:p w14:paraId="2EB987E7" w14:textId="77777777" w:rsidR="002D25EA" w:rsidRDefault="002D25EA" w:rsidP="00D9409F">
            <w:r>
              <w:rPr>
                <w:sz w:val="20"/>
                <w:szCs w:val="20"/>
              </w:rPr>
              <w:t>the Organization’s Network team</w:t>
            </w:r>
          </w:p>
        </w:tc>
      </w:tr>
      <w:tr w:rsidR="002D25EA" w14:paraId="2F06181B" w14:textId="77777777" w:rsidTr="00D9409F">
        <w:tc>
          <w:tcPr>
            <w:tcW w:w="3100" w:type="dxa"/>
            <w:tcMar>
              <w:top w:w="70" w:type="dxa"/>
              <w:left w:w="100" w:type="dxa"/>
              <w:bottom w:w="70" w:type="dxa"/>
              <w:right w:w="100" w:type="dxa"/>
            </w:tcMar>
            <w:vAlign w:val="center"/>
          </w:tcPr>
          <w:p w14:paraId="65CA5C48" w14:textId="77777777" w:rsidR="002D25EA" w:rsidRDefault="002D25EA" w:rsidP="00D9409F">
            <w:r>
              <w:rPr>
                <w:sz w:val="20"/>
                <w:szCs w:val="20"/>
              </w:rPr>
              <w:t>D.04</w:t>
            </w:r>
          </w:p>
        </w:tc>
        <w:tc>
          <w:tcPr>
            <w:tcW w:w="3100" w:type="dxa"/>
            <w:tcMar>
              <w:top w:w="70" w:type="dxa"/>
              <w:left w:w="100" w:type="dxa"/>
              <w:bottom w:w="70" w:type="dxa"/>
              <w:right w:w="100" w:type="dxa"/>
            </w:tcMar>
            <w:vAlign w:val="center"/>
          </w:tcPr>
          <w:p w14:paraId="1F4310AC" w14:textId="77777777" w:rsidR="002D25EA" w:rsidRDefault="002D25EA" w:rsidP="00D9409F">
            <w:r>
              <w:rPr>
                <w:sz w:val="20"/>
                <w:szCs w:val="20"/>
              </w:rPr>
              <w:t>Confirmed RTO/RPO, retention and alert thresholds</w:t>
            </w:r>
          </w:p>
        </w:tc>
        <w:tc>
          <w:tcPr>
            <w:tcW w:w="3100" w:type="dxa"/>
            <w:tcMar>
              <w:top w:w="70" w:type="dxa"/>
              <w:left w:w="100" w:type="dxa"/>
              <w:bottom w:w="70" w:type="dxa"/>
              <w:right w:w="100" w:type="dxa"/>
            </w:tcMar>
            <w:vAlign w:val="center"/>
          </w:tcPr>
          <w:p w14:paraId="6AE35A24" w14:textId="77777777" w:rsidR="002D25EA" w:rsidRDefault="002D25EA" w:rsidP="00D9409F">
            <w:r>
              <w:rPr>
                <w:sz w:val="20"/>
                <w:szCs w:val="20"/>
              </w:rPr>
              <w:t>the Organization’s Operations team</w:t>
            </w:r>
          </w:p>
        </w:tc>
      </w:tr>
    </w:tbl>
    <w:p w14:paraId="17D7958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46" w:name="_Toc240666315"/>
      <w:r w:rsidRPr="007F1FDD">
        <w:rPr>
          <w:rFonts w:asciiTheme="minorHAnsi" w:hAnsiTheme="minorHAnsi"/>
          <w:b w:val="0"/>
          <w:bCs w:val="0"/>
          <w:lang w:eastAsia="en-US"/>
        </w:rPr>
        <w:lastRenderedPageBreak/>
        <w:t>Appendices</w:t>
      </w:r>
      <w:bookmarkEnd w:id="46"/>
    </w:p>
    <w:p w14:paraId="449148F2"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7" w:name="_Toc240666316"/>
      <w:r w:rsidRPr="007F1FDD">
        <w:rPr>
          <w:rFonts w:asciiTheme="minorHAnsi" w:hAnsiTheme="minorHAnsi"/>
          <w:b w:val="0"/>
          <w:bCs w:val="0"/>
          <w:color w:val="1E2761"/>
          <w:sz w:val="24"/>
          <w:szCs w:val="24"/>
          <w:lang w:eastAsia="en-US"/>
        </w:rPr>
        <w:t>Microsoft Reference Architectures</w:t>
      </w:r>
      <w:bookmarkEnd w:id="47"/>
    </w:p>
    <w:p w14:paraId="14A83605" w14:textId="77777777" w:rsidR="002D25EA" w:rsidRPr="004D5371" w:rsidRDefault="002D25EA" w:rsidP="002D25EA">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142D29F2" w14:textId="77777777" w:rsidR="002D25EA" w:rsidRPr="004D5371" w:rsidRDefault="002D25EA">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23AEF15F" w14:textId="77777777" w:rsidR="002D25EA" w:rsidRPr="004D5371" w:rsidRDefault="002D25EA">
      <w:pPr>
        <w:pStyle w:val="ListParagraph"/>
        <w:numPr>
          <w:ilvl w:val="0"/>
          <w:numId w:val="1"/>
        </w:numPr>
        <w:spacing w:after="70"/>
        <w:rPr>
          <w:sz w:val="20"/>
          <w:szCs w:val="20"/>
        </w:rPr>
      </w:pPr>
      <w:r w:rsidRPr="004D5371">
        <w:rPr>
          <w:sz w:val="20"/>
          <w:szCs w:val="20"/>
        </w:rPr>
        <w:t>Protect APIs with Application Gateway and API Management: learn.microsoft.com/azure/architecture/web-apps/api-management/architectures/protect-apis</w:t>
      </w:r>
    </w:p>
    <w:p w14:paraId="096E95CB" w14:textId="77777777" w:rsidR="002D25EA" w:rsidRPr="004D5371" w:rsidRDefault="002D25EA">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72753CC6"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8" w:name="_Toc240666317"/>
      <w:r w:rsidRPr="007F1FDD">
        <w:rPr>
          <w:rFonts w:asciiTheme="minorHAnsi" w:hAnsiTheme="minorHAnsi"/>
          <w:b w:val="0"/>
          <w:bCs w:val="0"/>
          <w:color w:val="1E2761"/>
          <w:sz w:val="24"/>
          <w:szCs w:val="24"/>
          <w:lang w:eastAsia="en-US"/>
        </w:rPr>
        <w:t>Companion Documents</w:t>
      </w:r>
      <w:bookmarkEnd w:id="48"/>
    </w:p>
    <w:p w14:paraId="16A96255" w14:textId="77777777" w:rsidR="002D25EA" w:rsidRPr="004D5371" w:rsidRDefault="002D25EA">
      <w:pPr>
        <w:pStyle w:val="ListParagraph"/>
        <w:numPr>
          <w:ilvl w:val="0"/>
          <w:numId w:val="1"/>
        </w:numPr>
        <w:spacing w:after="70"/>
        <w:rPr>
          <w:sz w:val="20"/>
          <w:szCs w:val="20"/>
        </w:rPr>
      </w:pPr>
      <w:r w:rsidRPr="004D5371">
        <w:rPr>
          <w:sz w:val="20"/>
          <w:szCs w:val="20"/>
        </w:rPr>
        <w:t>Validation and Architecture Decisions (ADR register and approval gates)</w:t>
      </w:r>
    </w:p>
    <w:p w14:paraId="7B2E07A7" w14:textId="77777777" w:rsidR="002D25EA" w:rsidRPr="004D5371" w:rsidRDefault="002D25EA">
      <w:pPr>
        <w:pStyle w:val="ListParagraph"/>
        <w:numPr>
          <w:ilvl w:val="0"/>
          <w:numId w:val="1"/>
        </w:numPr>
        <w:spacing w:after="70"/>
        <w:rPr>
          <w:sz w:val="20"/>
          <w:szCs w:val="20"/>
        </w:rPr>
      </w:pPr>
      <w:r w:rsidRPr="004D5371">
        <w:rPr>
          <w:sz w:val="20"/>
          <w:szCs w:val="20"/>
        </w:rPr>
        <w:t>Setup Handoff and Operating Model (team responsibilities)</w:t>
      </w:r>
    </w:p>
    <w:p w14:paraId="2FE89B63" w14:textId="77777777" w:rsidR="002D25EA" w:rsidRPr="004D5371" w:rsidRDefault="002D25EA">
      <w:pPr>
        <w:pStyle w:val="ListParagraph"/>
        <w:numPr>
          <w:ilvl w:val="0"/>
          <w:numId w:val="1"/>
        </w:numPr>
        <w:spacing w:after="70"/>
        <w:rPr>
          <w:sz w:val="20"/>
          <w:szCs w:val="20"/>
        </w:rPr>
      </w:pPr>
      <w:r w:rsidRPr="004D5371">
        <w:rPr>
          <w:sz w:val="20"/>
          <w:szCs w:val="20"/>
        </w:rPr>
        <w:t>Build Runbook, Scratch to Live (step-by-step task list)</w:t>
      </w:r>
    </w:p>
    <w:p w14:paraId="099DF96A"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9" w:name="_Toc240666318"/>
      <w:r w:rsidRPr="007F1FDD">
        <w:rPr>
          <w:rFonts w:asciiTheme="minorHAnsi" w:hAnsiTheme="minorHAnsi"/>
          <w:b w:val="0"/>
          <w:bCs w:val="0"/>
          <w:color w:val="1E2761"/>
          <w:sz w:val="24"/>
          <w:szCs w:val="24"/>
          <w:lang w:eastAsia="en-US"/>
        </w:rPr>
        <w:t>Alignment with the Azure Well-Architected Framework</w:t>
      </w:r>
      <w:bookmarkEnd w:id="49"/>
    </w:p>
    <w:p w14:paraId="0C75FFD3" w14:textId="77777777" w:rsidR="002D25EA" w:rsidRPr="004D5371" w:rsidRDefault="002D25EA" w:rsidP="002D25EA">
      <w:pPr>
        <w:spacing w:after="160"/>
        <w:rPr>
          <w:sz w:val="20"/>
          <w:szCs w:val="20"/>
        </w:rPr>
      </w:pPr>
      <w:r w:rsidRPr="004D5371">
        <w:rPr>
          <w:sz w:val="20"/>
          <w:szCs w:val="20"/>
        </w:rP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69"/>
        <w:gridCol w:w="3778"/>
        <w:gridCol w:w="3569"/>
      </w:tblGrid>
      <w:tr w:rsidR="002D25EA" w14:paraId="6D015073" w14:textId="77777777" w:rsidTr="00D9409F">
        <w:tc>
          <w:tcPr>
            <w:tcW w:w="1700" w:type="dxa"/>
            <w:tcBorders>
              <w:bottom w:val="single" w:sz="12" w:space="0" w:color="000000" w:themeColor="text1"/>
            </w:tcBorders>
            <w:shd w:val="clear" w:color="auto" w:fill="C1CDEC" w:themeFill="accent1" w:themeFillTint="33"/>
          </w:tcPr>
          <w:p w14:paraId="25E3EA7D" w14:textId="77777777" w:rsidR="002D25EA" w:rsidRDefault="002D25EA" w:rsidP="00D9409F">
            <w:r>
              <w:rPr>
                <w:b/>
                <w:color w:val="000000" w:themeColor="text1"/>
                <w:sz w:val="20"/>
              </w:rPr>
              <w:t>WAF pillar</w:t>
            </w:r>
          </w:p>
        </w:tc>
        <w:tc>
          <w:tcPr>
            <w:tcW w:w="3900" w:type="dxa"/>
            <w:tcBorders>
              <w:bottom w:val="single" w:sz="12" w:space="0" w:color="000000" w:themeColor="text1"/>
            </w:tcBorders>
            <w:shd w:val="clear" w:color="auto" w:fill="C1CDEC" w:themeFill="accent1" w:themeFillTint="33"/>
          </w:tcPr>
          <w:p w14:paraId="33A79707" w14:textId="77777777" w:rsidR="002D25EA" w:rsidRDefault="002D25EA" w:rsidP="00D9409F">
            <w:r>
              <w:rPr>
                <w:b/>
                <w:color w:val="000000" w:themeColor="text1"/>
                <w:sz w:val="20"/>
              </w:rPr>
              <w:t>Key Microsoft recommendations</w:t>
            </w:r>
          </w:p>
        </w:tc>
        <w:tc>
          <w:tcPr>
            <w:tcW w:w="3700" w:type="dxa"/>
            <w:tcBorders>
              <w:bottom w:val="single" w:sz="12" w:space="0" w:color="000000" w:themeColor="text1"/>
            </w:tcBorders>
            <w:shd w:val="clear" w:color="auto" w:fill="C1CDEC" w:themeFill="accent1" w:themeFillTint="33"/>
          </w:tcPr>
          <w:p w14:paraId="3F59A44F" w14:textId="77777777" w:rsidR="002D25EA" w:rsidRDefault="002D25EA" w:rsidP="00D9409F">
            <w:r>
              <w:rPr>
                <w:b/>
                <w:color w:val="000000" w:themeColor="text1"/>
                <w:sz w:val="20"/>
              </w:rPr>
              <w:t>How this design addresses it</w:t>
            </w:r>
          </w:p>
        </w:tc>
      </w:tr>
      <w:tr w:rsidR="002D25EA" w14:paraId="735CF6EC" w14:textId="77777777" w:rsidTr="00D9409F">
        <w:tc>
          <w:tcPr>
            <w:tcW w:w="1700" w:type="dxa"/>
          </w:tcPr>
          <w:p w14:paraId="66783F3D" w14:textId="77777777" w:rsidR="002D25EA" w:rsidRDefault="002D25EA" w:rsidP="00D9409F">
            <w:r>
              <w:rPr>
                <w:sz w:val="20"/>
              </w:rPr>
              <w:t>Reliability</w:t>
            </w:r>
          </w:p>
        </w:tc>
        <w:tc>
          <w:tcPr>
            <w:tcW w:w="3900" w:type="dxa"/>
          </w:tcPr>
          <w:p w14:paraId="2E1F03EB" w14:textId="77777777" w:rsidR="002D25EA" w:rsidRDefault="002D25EA" w:rsidP="00D9409F">
            <w:r>
              <w:rPr>
                <w:sz w:val="20"/>
              </w:rPr>
              <w:t>Zone redundancy; auto-scale; multi-region topology; isolate APIs with workspaces; test policies; collect reliability metrics; use backup and restore.</w:t>
            </w:r>
          </w:p>
        </w:tc>
        <w:tc>
          <w:tcPr>
            <w:tcW w:w="3700" w:type="dxa"/>
          </w:tcPr>
          <w:p w14:paraId="76E61267" w14:textId="77777777" w:rsidR="002D25EA" w:rsidRDefault="002D25EA" w:rsidP="00D9409F">
            <w:r>
              <w:rPr>
                <w:sz w:val="20"/>
              </w:rPr>
              <w:t xml:space="preserve">Classic Premium across Availability Zones (15); active-active UK South / UK West behind Front Door; workspaces per domain (10); </w:t>
            </w:r>
            <w:proofErr w:type="spellStart"/>
            <w:r>
              <w:rPr>
                <w:sz w:val="20"/>
              </w:rPr>
              <w:t>APIOps</w:t>
            </w:r>
            <w:proofErr w:type="spellEnd"/>
            <w:r>
              <w:rPr>
                <w:sz w:val="20"/>
              </w:rPr>
              <w:t xml:space="preserve"> config-as-code gives rebuild-from-Git (14).</w:t>
            </w:r>
          </w:p>
        </w:tc>
      </w:tr>
      <w:tr w:rsidR="002D25EA" w14:paraId="25FF8351" w14:textId="77777777" w:rsidTr="00D9409F">
        <w:tc>
          <w:tcPr>
            <w:tcW w:w="1700" w:type="dxa"/>
          </w:tcPr>
          <w:p w14:paraId="50799F2A" w14:textId="77777777" w:rsidR="002D25EA" w:rsidRDefault="002D25EA" w:rsidP="00D9409F">
            <w:r>
              <w:rPr>
                <w:sz w:val="20"/>
              </w:rPr>
              <w:t>Security</w:t>
            </w:r>
          </w:p>
        </w:tc>
        <w:tc>
          <w:tcPr>
            <w:tcW w:w="3900" w:type="dxa"/>
          </w:tcPr>
          <w:p w14:paraId="64DBE998" w14:textId="77777777" w:rsidR="002D25EA" w:rsidRDefault="002D25EA" w:rsidP="00D9409F">
            <w:r>
              <w:rPr>
                <w:sz w:val="20"/>
              </w:rPr>
              <w:t>ARM control plane only; narrow TLS; certificates and secrets in Key Vault; backends accept traffic only from the gateway; OAuth 2.0; managed identity; WAF in front of internet-facing APIs; private connectivity; no tracing in production.</w:t>
            </w:r>
          </w:p>
        </w:tc>
        <w:tc>
          <w:tcPr>
            <w:tcW w:w="3700" w:type="dxa"/>
          </w:tcPr>
          <w:p w14:paraId="639D562A" w14:textId="77777777" w:rsidR="002D25EA" w:rsidRDefault="002D25EA" w:rsidP="00D9409F">
            <w:r>
              <w:rPr>
                <w:sz w:val="20"/>
              </w:rPr>
              <w:t>Entra ID and OAuth 2.0 with JWT validation (9); TLS 1.2 minimum; Key Vault-backed named values; backends private behind APIM; Front Door / App Gateway WAF; managed identity to backends; verbose tracing restricted to Dev (13).</w:t>
            </w:r>
          </w:p>
        </w:tc>
      </w:tr>
      <w:tr w:rsidR="002D25EA" w14:paraId="507D05C7" w14:textId="77777777" w:rsidTr="00D9409F">
        <w:tc>
          <w:tcPr>
            <w:tcW w:w="1700" w:type="dxa"/>
          </w:tcPr>
          <w:p w14:paraId="565D9025" w14:textId="77777777" w:rsidR="002D25EA" w:rsidRDefault="002D25EA" w:rsidP="00D9409F">
            <w:r>
              <w:rPr>
                <w:sz w:val="20"/>
              </w:rPr>
              <w:t>Cost Optimization</w:t>
            </w:r>
          </w:p>
        </w:tc>
        <w:tc>
          <w:tcPr>
            <w:tcW w:w="3900" w:type="dxa"/>
          </w:tcPr>
          <w:p w14:paraId="5E6FAD7D" w14:textId="77777777" w:rsidR="002D25EA" w:rsidRDefault="002D25EA" w:rsidP="00D9409F">
            <w:r>
              <w:rPr>
                <w:sz w:val="20"/>
              </w:rPr>
              <w:t>Least-expensive tier that meets need; non-production on lower tiers; scale in on low demand; evaluate workspace cost model; use built-in cache; block malicious traffic before the gateway; optimise policy compute.</w:t>
            </w:r>
          </w:p>
        </w:tc>
        <w:tc>
          <w:tcPr>
            <w:tcW w:w="3700" w:type="dxa"/>
          </w:tcPr>
          <w:p w14:paraId="7D5F6A46" w14:textId="77777777" w:rsidR="002D25EA" w:rsidRDefault="002D25EA" w:rsidP="00D9409F">
            <w:r>
              <w:rPr>
                <w:sz w:val="20"/>
              </w:rPr>
              <w:t>Developer tier for Dev, Standard v2 for UAT, Premium for Prod (14, 16); scale units only when metrics require; DDoS and WAF at the edge; indicative cost model with cost-reduction guidance (16).</w:t>
            </w:r>
          </w:p>
        </w:tc>
      </w:tr>
      <w:tr w:rsidR="002D25EA" w14:paraId="394C7C6B" w14:textId="77777777" w:rsidTr="00D9409F">
        <w:tc>
          <w:tcPr>
            <w:tcW w:w="1700" w:type="dxa"/>
          </w:tcPr>
          <w:p w14:paraId="675370FE" w14:textId="77777777" w:rsidR="002D25EA" w:rsidRDefault="002D25EA" w:rsidP="00D9409F">
            <w:r>
              <w:rPr>
                <w:sz w:val="20"/>
              </w:rPr>
              <w:t>Operational Excellence</w:t>
            </w:r>
          </w:p>
        </w:tc>
        <w:tc>
          <w:tcPr>
            <w:tcW w:w="3900" w:type="dxa"/>
          </w:tcPr>
          <w:p w14:paraId="0722A7FA" w14:textId="77777777" w:rsidR="002D25EA" w:rsidRDefault="002D25EA" w:rsidP="00D9409F">
            <w:r>
              <w:rPr>
                <w:sz w:val="20"/>
              </w:rPr>
              <w:t xml:space="preserve">Diagnostic resource logs; </w:t>
            </w:r>
            <w:proofErr w:type="spellStart"/>
            <w:r>
              <w:rPr>
                <w:sz w:val="20"/>
              </w:rPr>
              <w:t>APIOps</w:t>
            </w:r>
            <w:proofErr w:type="spellEnd"/>
            <w:r>
              <w:rPr>
                <w:sz w:val="20"/>
              </w:rPr>
              <w:t xml:space="preserve"> / </w:t>
            </w:r>
            <w:proofErr w:type="spellStart"/>
            <w:r>
              <w:rPr>
                <w:sz w:val="20"/>
              </w:rPr>
              <w:t>GitOps</w:t>
            </w:r>
            <w:proofErr w:type="spellEnd"/>
            <w:r>
              <w:rPr>
                <w:sz w:val="20"/>
              </w:rPr>
              <w:t>; govern with Azure Policy; define operational metrics and logs; load testing; consistent API onboarding process; standardise hostnames; define backends via the backends feature.</w:t>
            </w:r>
          </w:p>
        </w:tc>
        <w:tc>
          <w:tcPr>
            <w:tcW w:w="3700" w:type="dxa"/>
          </w:tcPr>
          <w:p w14:paraId="5792E448" w14:textId="77777777" w:rsidR="002D25EA" w:rsidRDefault="002D25EA" w:rsidP="00D9409F">
            <w:r>
              <w:rPr>
                <w:sz w:val="20"/>
              </w:rPr>
              <w:t xml:space="preserve">Azure Monitor / Log Analytics / App Insights with correlation IDs (13); </w:t>
            </w:r>
            <w:proofErr w:type="spellStart"/>
            <w:r>
              <w:rPr>
                <w:sz w:val="20"/>
              </w:rPr>
              <w:t>APIOps</w:t>
            </w:r>
            <w:proofErr w:type="spellEnd"/>
            <w:r>
              <w:rPr>
                <w:sz w:val="20"/>
              </w:rPr>
              <w:t xml:space="preserve"> pipeline through Dev/UAT/Prod (14); repeatable API onboarding process (11.2); alert thresholds and audience dashboards (13).</w:t>
            </w:r>
          </w:p>
        </w:tc>
      </w:tr>
      <w:tr w:rsidR="002D25EA" w14:paraId="1A7B81A8" w14:textId="77777777" w:rsidTr="00D9409F">
        <w:tc>
          <w:tcPr>
            <w:tcW w:w="1700" w:type="dxa"/>
          </w:tcPr>
          <w:p w14:paraId="464DDBAE" w14:textId="77777777" w:rsidR="002D25EA" w:rsidRDefault="002D25EA" w:rsidP="00D9409F">
            <w:r>
              <w:rPr>
                <w:sz w:val="20"/>
              </w:rPr>
              <w:t>Performance Efficiency</w:t>
            </w:r>
          </w:p>
        </w:tc>
        <w:tc>
          <w:tcPr>
            <w:tcW w:w="3900" w:type="dxa"/>
          </w:tcPr>
          <w:p w14:paraId="33F16EA4" w14:textId="77777777" w:rsidR="002D25EA" w:rsidRDefault="002D25EA" w:rsidP="00D9409F">
            <w:r>
              <w:rPr>
                <w:sz w:val="20"/>
              </w:rPr>
              <w:t>Dynamically scale to demand; minimise expensive policy processing; collect performance metrics; set an Application Insights sampling percentage; evaluate logic placement; review service limits.</w:t>
            </w:r>
          </w:p>
        </w:tc>
        <w:tc>
          <w:tcPr>
            <w:tcW w:w="3700" w:type="dxa"/>
          </w:tcPr>
          <w:p w14:paraId="502E478B" w14:textId="77777777" w:rsidR="002D25EA" w:rsidRDefault="002D25EA" w:rsidP="00D9409F">
            <w:r>
              <w:rPr>
                <w:sz w:val="20"/>
              </w:rPr>
              <w:t>Auto-scale on capacity metrics (15); reusable, lean policy library (11.2); p95 latency and capacity alerting (13); App Insights sampling in production to control cost and overhead (13).</w:t>
            </w:r>
          </w:p>
        </w:tc>
      </w:tr>
    </w:tbl>
    <w:p w14:paraId="0F29BB90" w14:textId="77777777" w:rsidR="002D25EA" w:rsidRDefault="002D25EA" w:rsidP="002D25EA">
      <w:pPr>
        <w:spacing w:after="160"/>
      </w:pPr>
      <w:r>
        <w:rPr>
          <w:i/>
          <w:sz w:val="19"/>
        </w:rPr>
        <w:lastRenderedPageBreak/>
        <w:t>Two items from the WAF guidance are worth carrying forward as explicit build-time actions rather than design assumptions: enabling Microsoft Defender for APIs for runtime threat detection, and applying the built-in Azure Policy regulatory-compliance controls for API Management. Both strengthen the security and governance posture and should be picked up during detailed design.</w:t>
      </w:r>
    </w:p>
    <w:p w14:paraId="4F0D3943" w14:textId="77777777" w:rsidR="002D25EA" w:rsidRDefault="002D25EA" w:rsidP="002D25EA">
      <w:pPr>
        <w:spacing w:after="160"/>
      </w:pPr>
      <w:r>
        <w:rPr>
          <w:i/>
          <w:sz w:val="18"/>
        </w:rPr>
        <w:t>Source: Microsoft Azure Well-Architected Framework, Architecture best practices for Azure API Management. The full checklist and per-recommendation detail are maintained by Microsoft at learn.microsoft.com and are summarised, not reproduced, here.</w:t>
      </w:r>
    </w:p>
    <w:p w14:paraId="495A90C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50" w:name="_Toc240666319"/>
      <w:r w:rsidRPr="007F1FDD">
        <w:rPr>
          <w:rFonts w:asciiTheme="minorHAnsi" w:hAnsiTheme="minorHAnsi"/>
          <w:b w:val="0"/>
          <w:bCs w:val="0"/>
          <w:color w:val="1E2761"/>
          <w:sz w:val="24"/>
          <w:szCs w:val="24"/>
          <w:lang w:eastAsia="en-US"/>
        </w:rPr>
        <w:t>Glossary and Definitions</w:t>
      </w:r>
      <w:bookmarkEnd w:id="50"/>
    </w:p>
    <w:p w14:paraId="327159DE" w14:textId="77777777" w:rsidR="002D25EA" w:rsidRPr="004D5371" w:rsidRDefault="002D25EA" w:rsidP="002D25EA">
      <w:pPr>
        <w:spacing w:after="140"/>
        <w:rPr>
          <w:sz w:val="20"/>
          <w:szCs w:val="20"/>
        </w:rPr>
      </w:pPr>
      <w:r w:rsidRPr="004D5371">
        <w:rPr>
          <w:sz w:val="20"/>
          <w:szCs w:val="20"/>
        </w:rPr>
        <w:t>The terms below are used throughout this document. This glossary was relocated here from the introduction so that section 4 stays focused on scope and audience, and so the definitions sit alongside the other reference material in the appendices.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D4EA5ED"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91743D" w14:textId="77777777" w:rsidR="002D25EA" w:rsidRDefault="002D25EA" w:rsidP="00D9409F">
            <w:r>
              <w:rPr>
                <w:b/>
                <w:bCs/>
                <w:color w:val="000000" w:themeColor="text1"/>
                <w:sz w:val="20"/>
                <w:szCs w:val="20"/>
              </w:rPr>
              <w:t>Term</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2512CB" w14:textId="77777777" w:rsidR="002D25EA" w:rsidRDefault="002D25EA" w:rsidP="00D9409F">
            <w:r>
              <w:rPr>
                <w:b/>
                <w:bCs/>
                <w:color w:val="000000" w:themeColor="text1"/>
                <w:sz w:val="20"/>
                <w:szCs w:val="20"/>
              </w:rPr>
              <w:t>Meaning</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APIM</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Azure API Management, the managed API gateway service</w:t>
            </w:r>
          </w:p>
        </w:tc>
      </w:tr>
      <w:tr w:rsidR="002D25EA" w14:paraId="24582838" w14:textId="77777777" w:rsidTr="00D9409F">
        <w:tc>
          <w:tcPr>
            <w:tcW w:w="4650" w:type="dxa"/>
            <w:tcMar>
              <w:top w:w="70" w:type="dxa"/>
              <w:left w:w="100" w:type="dxa"/>
              <w:bottom w:w="70" w:type="dxa"/>
              <w:right w:w="100" w:type="dxa"/>
            </w:tcMar>
            <w:vAlign w:val="center"/>
          </w:tcPr>
          <w:p w14:paraId="2BA040DF" w14:textId="77777777" w:rsidR="002D25EA" w:rsidRDefault="002D25EA" w:rsidP="00D9409F">
            <w:r>
              <w:rPr>
                <w:sz w:val="20"/>
                <w:szCs w:val="20"/>
              </w:rPr>
              <w:t>WAF</w:t>
            </w:r>
          </w:p>
        </w:tc>
        <w:tc>
          <w:tcPr>
            <w:tcW w:w="4650" w:type="dxa"/>
            <w:tcMar>
              <w:top w:w="70" w:type="dxa"/>
              <w:left w:w="100" w:type="dxa"/>
              <w:bottom w:w="70" w:type="dxa"/>
              <w:right w:w="100" w:type="dxa"/>
            </w:tcMar>
            <w:vAlign w:val="center"/>
          </w:tcPr>
          <w:p w14:paraId="3DE564C8" w14:textId="77777777" w:rsidR="002D25EA" w:rsidRDefault="002D25EA" w:rsidP="00D9409F">
            <w:r>
              <w:rPr>
                <w:sz w:val="20"/>
                <w:szCs w:val="20"/>
              </w:rPr>
              <w:t>Web Application Firewall</w:t>
            </w:r>
          </w:p>
        </w:tc>
      </w:tr>
      <w:tr w:rsidR="002D25EA" w14:paraId="648168BE" w14:textId="77777777" w:rsidTr="00D9409F">
        <w:tc>
          <w:tcPr>
            <w:tcW w:w="4650" w:type="dxa"/>
            <w:tcMar>
              <w:top w:w="70" w:type="dxa"/>
              <w:left w:w="100" w:type="dxa"/>
              <w:bottom w:w="70" w:type="dxa"/>
              <w:right w:w="100" w:type="dxa"/>
            </w:tcMar>
            <w:vAlign w:val="center"/>
          </w:tcPr>
          <w:p w14:paraId="650BC4D5" w14:textId="77777777" w:rsidR="002D25EA" w:rsidRDefault="002D25EA" w:rsidP="00D9409F">
            <w:r>
              <w:rPr>
                <w:sz w:val="20"/>
                <w:szCs w:val="20"/>
              </w:rPr>
              <w:t>Entra ID</w:t>
            </w:r>
          </w:p>
        </w:tc>
        <w:tc>
          <w:tcPr>
            <w:tcW w:w="4650" w:type="dxa"/>
            <w:tcMar>
              <w:top w:w="70" w:type="dxa"/>
              <w:left w:w="100" w:type="dxa"/>
              <w:bottom w:w="70" w:type="dxa"/>
              <w:right w:w="100" w:type="dxa"/>
            </w:tcMar>
            <w:vAlign w:val="center"/>
          </w:tcPr>
          <w:p w14:paraId="0F8B0D14" w14:textId="77777777" w:rsidR="002D25EA" w:rsidRDefault="002D25EA" w:rsidP="00D9409F">
            <w:r>
              <w:rPr>
                <w:sz w:val="20"/>
                <w:szCs w:val="20"/>
              </w:rPr>
              <w:t>Microsoft Entra ID, the identity provider (formerly Azure AD)</w:t>
            </w:r>
          </w:p>
        </w:tc>
      </w:tr>
      <w:tr w:rsidR="002D25EA" w14:paraId="1A8E3E34" w14:textId="77777777" w:rsidTr="00D9409F">
        <w:tc>
          <w:tcPr>
            <w:tcW w:w="4650" w:type="dxa"/>
            <w:tcMar>
              <w:top w:w="70" w:type="dxa"/>
              <w:left w:w="100" w:type="dxa"/>
              <w:bottom w:w="70" w:type="dxa"/>
              <w:right w:w="100" w:type="dxa"/>
            </w:tcMar>
            <w:vAlign w:val="center"/>
          </w:tcPr>
          <w:p w14:paraId="539C2EDE" w14:textId="77777777" w:rsidR="002D25EA" w:rsidRDefault="002D25EA" w:rsidP="00D9409F">
            <w:r>
              <w:rPr>
                <w:sz w:val="20"/>
                <w:szCs w:val="20"/>
              </w:rPr>
              <w:t>UDR</w:t>
            </w:r>
          </w:p>
        </w:tc>
        <w:tc>
          <w:tcPr>
            <w:tcW w:w="4650" w:type="dxa"/>
            <w:tcMar>
              <w:top w:w="70" w:type="dxa"/>
              <w:left w:w="100" w:type="dxa"/>
              <w:bottom w:w="70" w:type="dxa"/>
              <w:right w:w="100" w:type="dxa"/>
            </w:tcMar>
            <w:vAlign w:val="center"/>
          </w:tcPr>
          <w:p w14:paraId="29BEDF6E" w14:textId="77777777" w:rsidR="002D25EA" w:rsidRDefault="002D25EA" w:rsidP="00D9409F">
            <w:r>
              <w:rPr>
                <w:sz w:val="20"/>
                <w:szCs w:val="20"/>
              </w:rPr>
              <w:t>User-Defined Route, a custom route-table entry</w:t>
            </w:r>
          </w:p>
        </w:tc>
      </w:tr>
      <w:tr w:rsidR="002D25EA" w14:paraId="4A78E79F" w14:textId="77777777" w:rsidTr="00D9409F">
        <w:tc>
          <w:tcPr>
            <w:tcW w:w="4650" w:type="dxa"/>
            <w:tcMar>
              <w:top w:w="70" w:type="dxa"/>
              <w:left w:w="100" w:type="dxa"/>
              <w:bottom w:w="70" w:type="dxa"/>
              <w:right w:w="100" w:type="dxa"/>
            </w:tcMar>
            <w:vAlign w:val="center"/>
          </w:tcPr>
          <w:p w14:paraId="5DF5100E" w14:textId="77777777" w:rsidR="002D25EA" w:rsidRDefault="002D25EA" w:rsidP="00D9409F">
            <w:r>
              <w:rPr>
                <w:sz w:val="20"/>
                <w:szCs w:val="20"/>
              </w:rPr>
              <w:t>NVA</w:t>
            </w:r>
          </w:p>
        </w:tc>
        <w:tc>
          <w:tcPr>
            <w:tcW w:w="4650" w:type="dxa"/>
            <w:tcMar>
              <w:top w:w="70" w:type="dxa"/>
              <w:left w:w="100" w:type="dxa"/>
              <w:bottom w:w="70" w:type="dxa"/>
              <w:right w:w="100" w:type="dxa"/>
            </w:tcMar>
            <w:vAlign w:val="center"/>
          </w:tcPr>
          <w:p w14:paraId="1D75C7A6" w14:textId="77777777" w:rsidR="002D25EA" w:rsidRDefault="002D25EA" w:rsidP="00D9409F">
            <w:r>
              <w:rPr>
                <w:sz w:val="20"/>
                <w:szCs w:val="20"/>
              </w:rPr>
              <w:t>Network Virtual Appliance, here the Palo Alto firewall</w:t>
            </w:r>
          </w:p>
        </w:tc>
      </w:tr>
      <w:tr w:rsidR="002D25EA" w14:paraId="3C9ACD6F" w14:textId="77777777" w:rsidTr="00D9409F">
        <w:tc>
          <w:tcPr>
            <w:tcW w:w="4650" w:type="dxa"/>
            <w:tcMar>
              <w:top w:w="70" w:type="dxa"/>
              <w:left w:w="100" w:type="dxa"/>
              <w:bottom w:w="70" w:type="dxa"/>
              <w:right w:w="100" w:type="dxa"/>
            </w:tcMar>
            <w:vAlign w:val="center"/>
          </w:tcPr>
          <w:p w14:paraId="1B5AA112" w14:textId="77777777" w:rsidR="002D25EA" w:rsidRDefault="002D25EA" w:rsidP="00D9409F">
            <w:proofErr w:type="spellStart"/>
            <w:r>
              <w:rPr>
                <w:sz w:val="20"/>
                <w:szCs w:val="20"/>
              </w:rPr>
              <w:t>APIOps</w:t>
            </w:r>
            <w:proofErr w:type="spellEnd"/>
          </w:p>
        </w:tc>
        <w:tc>
          <w:tcPr>
            <w:tcW w:w="4650" w:type="dxa"/>
            <w:tcMar>
              <w:top w:w="70" w:type="dxa"/>
              <w:left w:w="100" w:type="dxa"/>
              <w:bottom w:w="70" w:type="dxa"/>
              <w:right w:w="100" w:type="dxa"/>
            </w:tcMar>
            <w:vAlign w:val="center"/>
          </w:tcPr>
          <w:p w14:paraId="7EE1EF00" w14:textId="77777777" w:rsidR="002D25EA" w:rsidRDefault="002D25EA" w:rsidP="00D9409F">
            <w:r>
              <w:rPr>
                <w:sz w:val="20"/>
                <w:szCs w:val="20"/>
              </w:rPr>
              <w:t>Managing APIM configuration as code through a CI/CD pipeline</w:t>
            </w:r>
          </w:p>
        </w:tc>
      </w:tr>
      <w:tr w:rsidR="002D25EA" w14:paraId="5CA8AFC8" w14:textId="77777777" w:rsidTr="00D9409F">
        <w:tc>
          <w:tcPr>
            <w:tcW w:w="4650" w:type="dxa"/>
            <w:tcMar>
              <w:top w:w="70" w:type="dxa"/>
              <w:left w:w="100" w:type="dxa"/>
              <w:bottom w:w="70" w:type="dxa"/>
              <w:right w:w="100" w:type="dxa"/>
            </w:tcMar>
            <w:vAlign w:val="center"/>
          </w:tcPr>
          <w:p w14:paraId="19C7EDAC" w14:textId="77777777" w:rsidR="002D25EA" w:rsidRDefault="002D25EA" w:rsidP="00D9409F">
            <w:r>
              <w:rPr>
                <w:sz w:val="20"/>
                <w:szCs w:val="20"/>
              </w:rPr>
              <w:t>RTO / RPO</w:t>
            </w:r>
          </w:p>
        </w:tc>
        <w:tc>
          <w:tcPr>
            <w:tcW w:w="4650" w:type="dxa"/>
            <w:tcMar>
              <w:top w:w="70" w:type="dxa"/>
              <w:left w:w="100" w:type="dxa"/>
              <w:bottom w:w="70" w:type="dxa"/>
              <w:right w:w="100" w:type="dxa"/>
            </w:tcMar>
            <w:vAlign w:val="center"/>
          </w:tcPr>
          <w:p w14:paraId="25F5AADD" w14:textId="77777777" w:rsidR="002D25EA" w:rsidRDefault="002D25EA" w:rsidP="00D9409F">
            <w:r>
              <w:rPr>
                <w:sz w:val="20"/>
                <w:szCs w:val="20"/>
              </w:rPr>
              <w:t>Recovery Time / Point Objective</w:t>
            </w:r>
          </w:p>
        </w:tc>
      </w:tr>
      <w:tr w:rsidR="002D25EA" w14:paraId="181EA23F" w14:textId="77777777" w:rsidTr="00D9409F">
        <w:tc>
          <w:tcPr>
            <w:tcW w:w="4650" w:type="dxa"/>
            <w:tcMar>
              <w:top w:w="70" w:type="dxa"/>
              <w:left w:w="100" w:type="dxa"/>
              <w:bottom w:w="70" w:type="dxa"/>
              <w:right w:w="100" w:type="dxa"/>
            </w:tcMar>
            <w:vAlign w:val="center"/>
          </w:tcPr>
          <w:p w14:paraId="4E6C8125" w14:textId="77777777" w:rsidR="002D25EA" w:rsidRDefault="002D25EA" w:rsidP="00D9409F">
            <w:proofErr w:type="spellStart"/>
            <w:r>
              <w:rPr>
                <w:sz w:val="20"/>
                <w:szCs w:val="20"/>
              </w:rPr>
              <w:t>mTLS</w:t>
            </w:r>
            <w:proofErr w:type="spellEnd"/>
          </w:p>
        </w:tc>
        <w:tc>
          <w:tcPr>
            <w:tcW w:w="4650" w:type="dxa"/>
            <w:tcMar>
              <w:top w:w="70" w:type="dxa"/>
              <w:left w:w="100" w:type="dxa"/>
              <w:bottom w:w="70" w:type="dxa"/>
              <w:right w:w="100" w:type="dxa"/>
            </w:tcMar>
            <w:vAlign w:val="center"/>
          </w:tcPr>
          <w:p w14:paraId="33A33B17" w14:textId="77777777" w:rsidR="002D25EA" w:rsidRDefault="002D25EA" w:rsidP="00D9409F">
            <w:r>
              <w:rPr>
                <w:sz w:val="20"/>
                <w:szCs w:val="20"/>
              </w:rPr>
              <w:t>Mutual TLS</w:t>
            </w:r>
          </w:p>
        </w:tc>
      </w:tr>
    </w:tbl>
    <w:p w14:paraId="164CA4F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51" w:name="_Toc240666320"/>
      <w:r w:rsidRPr="007F1FDD">
        <w:rPr>
          <w:rFonts w:asciiTheme="minorHAnsi" w:hAnsiTheme="minorHAnsi"/>
          <w:b w:val="0"/>
          <w:bCs w:val="0"/>
          <w:color w:val="1E2761"/>
          <w:sz w:val="24"/>
          <w:szCs w:val="24"/>
          <w:lang w:eastAsia="en-US"/>
        </w:rPr>
        <w:t xml:space="preserve">Sample Policy Fragments, Naming and </w:t>
      </w:r>
      <w:proofErr w:type="spellStart"/>
      <w:r w:rsidRPr="007F1FDD">
        <w:rPr>
          <w:rFonts w:asciiTheme="minorHAnsi" w:hAnsiTheme="minorHAnsi"/>
          <w:b w:val="0"/>
          <w:bCs w:val="0"/>
          <w:color w:val="1E2761"/>
          <w:sz w:val="24"/>
          <w:szCs w:val="24"/>
          <w:lang w:eastAsia="en-US"/>
        </w:rPr>
        <w:t>OpenAPI</w:t>
      </w:r>
      <w:proofErr w:type="spellEnd"/>
      <w:r w:rsidRPr="007F1FDD">
        <w:rPr>
          <w:rFonts w:asciiTheme="minorHAnsi" w:hAnsiTheme="minorHAnsi"/>
          <w:b w:val="0"/>
          <w:bCs w:val="0"/>
          <w:color w:val="1E2761"/>
          <w:sz w:val="24"/>
          <w:szCs w:val="24"/>
          <w:lang w:eastAsia="en-US"/>
        </w:rPr>
        <w:t xml:space="preserve"> Skeleton</w:t>
      </w:r>
      <w:bookmarkEnd w:id="51"/>
    </w:p>
    <w:p w14:paraId="1561FF30" w14:textId="77777777" w:rsidR="002D25EA" w:rsidRPr="004D5371" w:rsidRDefault="002D25EA" w:rsidP="002D25EA">
      <w:pPr>
        <w:spacing w:after="140"/>
        <w:rPr>
          <w:sz w:val="20"/>
          <w:szCs w:val="20"/>
        </w:rPr>
      </w:pPr>
      <w:r w:rsidRPr="004D5371">
        <w:rPr>
          <w:sz w:val="20"/>
          <w:szCs w:val="20"/>
        </w:rPr>
        <w:t>Illustrative artefacts to make the standards concrete for build teams. These are examples to adapt, not final the Organization policy.</w:t>
      </w:r>
    </w:p>
    <w:p w14:paraId="6B87A249" w14:textId="77777777" w:rsidR="002D25EA" w:rsidRPr="004D5371" w:rsidRDefault="002D25EA" w:rsidP="002D25EA">
      <w:pPr>
        <w:spacing w:after="140"/>
        <w:rPr>
          <w:sz w:val="20"/>
          <w:szCs w:val="20"/>
        </w:rPr>
      </w:pPr>
      <w:r w:rsidRPr="004D5371">
        <w:rPr>
          <w:sz w:val="20"/>
          <w:szCs w:val="20"/>
        </w:rPr>
        <w:t>JWT validation (inbound), Entra ID:</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0275D67A"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4D69C028" w14:textId="77777777" w:rsidR="002D25EA" w:rsidRDefault="002D25EA" w:rsidP="00D9409F">
            <w:r>
              <w:rPr>
                <w:color w:val="1E2761"/>
                <w:sz w:val="20"/>
                <w:szCs w:val="20"/>
              </w:rPr>
              <w:t>&lt;validate-</w:t>
            </w:r>
            <w:proofErr w:type="spellStart"/>
            <w:r>
              <w:rPr>
                <w:color w:val="1E2761"/>
                <w:sz w:val="20"/>
                <w:szCs w:val="20"/>
              </w:rPr>
              <w:t>jwt</w:t>
            </w:r>
            <w:proofErr w:type="spellEnd"/>
            <w:r>
              <w:rPr>
                <w:color w:val="1E2761"/>
                <w:sz w:val="20"/>
                <w:szCs w:val="20"/>
              </w:rPr>
              <w:t xml:space="preserve"> header-name="Authorization" failed-validation-</w:t>
            </w:r>
            <w:proofErr w:type="spellStart"/>
            <w:r>
              <w:rPr>
                <w:color w:val="1E2761"/>
                <w:sz w:val="20"/>
                <w:szCs w:val="20"/>
              </w:rPr>
              <w:t>httpcode</w:t>
            </w:r>
            <w:proofErr w:type="spellEnd"/>
            <w:r>
              <w:rPr>
                <w:color w:val="1E2761"/>
                <w:sz w:val="20"/>
                <w:szCs w:val="20"/>
              </w:rPr>
              <w:t>="401"</w:t>
            </w:r>
          </w:p>
          <w:p w14:paraId="6CFD9F43" w14:textId="77777777" w:rsidR="002D25EA" w:rsidRDefault="002D25EA" w:rsidP="00D9409F">
            <w:r>
              <w:rPr>
                <w:color w:val="1E2761"/>
                <w:sz w:val="20"/>
                <w:szCs w:val="20"/>
              </w:rPr>
              <w:t xml:space="preserve">             failed-validation-error-message="Unauthorized"&gt;</w:t>
            </w:r>
          </w:p>
          <w:p w14:paraId="58D3BA49" w14:textId="77777777" w:rsidR="002D25EA" w:rsidRDefault="002D25EA" w:rsidP="00D9409F">
            <w:r>
              <w:rPr>
                <w:color w:val="1E2761"/>
                <w:sz w:val="20"/>
                <w:szCs w:val="20"/>
              </w:rPr>
              <w:t xml:space="preserve">  &lt;</w:t>
            </w:r>
            <w:proofErr w:type="spellStart"/>
            <w:r>
              <w:rPr>
                <w:color w:val="1E2761"/>
                <w:sz w:val="20"/>
                <w:szCs w:val="20"/>
              </w:rPr>
              <w:t>openid</w:t>
            </w:r>
            <w:proofErr w:type="spellEnd"/>
            <w:r>
              <w:rPr>
                <w:color w:val="1E2761"/>
                <w:sz w:val="20"/>
                <w:szCs w:val="20"/>
              </w:rPr>
              <w:t>-config url="https://login.microsoftonline.com/{tenant}/v2.0</w:t>
            </w:r>
            <w:proofErr w:type="gramStart"/>
            <w:r>
              <w:rPr>
                <w:color w:val="1E2761"/>
                <w:sz w:val="20"/>
                <w:szCs w:val="20"/>
              </w:rPr>
              <w:t>/.well</w:t>
            </w:r>
            <w:proofErr w:type="gramEnd"/>
            <w:r>
              <w:rPr>
                <w:color w:val="1E2761"/>
                <w:sz w:val="20"/>
                <w:szCs w:val="20"/>
              </w:rPr>
              <w:t>-known/openid-configuration" /&gt;</w:t>
            </w:r>
          </w:p>
          <w:p w14:paraId="4D9E608E" w14:textId="77777777" w:rsidR="002D25EA" w:rsidRDefault="002D25EA" w:rsidP="00D9409F">
            <w:r>
              <w:rPr>
                <w:color w:val="1E2761"/>
                <w:sz w:val="20"/>
                <w:szCs w:val="20"/>
              </w:rPr>
              <w:t xml:space="preserve">  &lt;required-claims&gt;</w:t>
            </w:r>
          </w:p>
          <w:p w14:paraId="4FEAFFDA" w14:textId="77777777" w:rsidR="002D25EA" w:rsidRDefault="002D25EA" w:rsidP="00D9409F">
            <w:r>
              <w:rPr>
                <w:color w:val="1E2761"/>
                <w:sz w:val="20"/>
                <w:szCs w:val="20"/>
              </w:rPr>
              <w:t xml:space="preserve">    &lt;claim name="</w:t>
            </w:r>
            <w:proofErr w:type="spellStart"/>
            <w:r>
              <w:rPr>
                <w:color w:val="1E2761"/>
                <w:sz w:val="20"/>
                <w:szCs w:val="20"/>
              </w:rPr>
              <w:t>aud</w:t>
            </w:r>
            <w:proofErr w:type="spellEnd"/>
            <w:r>
              <w:rPr>
                <w:color w:val="1E2761"/>
                <w:sz w:val="20"/>
                <w:szCs w:val="20"/>
              </w:rPr>
              <w:t>"&gt;&lt;value&gt;api://organization-apim&lt;/value&gt;&lt;/claim&gt;</w:t>
            </w:r>
          </w:p>
          <w:p w14:paraId="056626FD" w14:textId="77777777" w:rsidR="002D25EA" w:rsidRDefault="002D25EA" w:rsidP="00D9409F">
            <w:r>
              <w:rPr>
                <w:color w:val="1E2761"/>
                <w:sz w:val="20"/>
                <w:szCs w:val="20"/>
              </w:rPr>
              <w:t xml:space="preserve">  &lt;/required-claims&gt;</w:t>
            </w:r>
          </w:p>
          <w:p w14:paraId="3AF274C1" w14:textId="77777777" w:rsidR="002D25EA" w:rsidRDefault="002D25EA" w:rsidP="00D9409F">
            <w:r>
              <w:rPr>
                <w:color w:val="1E2761"/>
                <w:sz w:val="20"/>
                <w:szCs w:val="20"/>
              </w:rPr>
              <w:t>&lt;/validate-</w:t>
            </w:r>
            <w:proofErr w:type="spellStart"/>
            <w:r>
              <w:rPr>
                <w:color w:val="1E2761"/>
                <w:sz w:val="20"/>
                <w:szCs w:val="20"/>
              </w:rPr>
              <w:t>jwt</w:t>
            </w:r>
            <w:proofErr w:type="spellEnd"/>
            <w:r>
              <w:rPr>
                <w:color w:val="1E2761"/>
                <w:sz w:val="20"/>
                <w:szCs w:val="20"/>
              </w:rPr>
              <w:t>&gt;</w:t>
            </w:r>
          </w:p>
        </w:tc>
      </w:tr>
    </w:tbl>
    <w:p w14:paraId="7DB1A8EF" w14:textId="77777777" w:rsidR="002D25EA" w:rsidRPr="004D5371" w:rsidRDefault="002D25EA" w:rsidP="002D25EA">
      <w:pPr>
        <w:spacing w:after="140"/>
        <w:rPr>
          <w:sz w:val="20"/>
          <w:szCs w:val="20"/>
        </w:rPr>
      </w:pPr>
      <w:r w:rsidRPr="004D5371">
        <w:rPr>
          <w:sz w:val="20"/>
          <w:szCs w:val="20"/>
        </w:rP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6A7E6FB"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23AAD5E2" w14:textId="77777777" w:rsidR="002D25EA" w:rsidRDefault="002D25EA" w:rsidP="00D9409F">
            <w:r>
              <w:rPr>
                <w:color w:val="1E2761"/>
                <w:sz w:val="20"/>
                <w:szCs w:val="20"/>
              </w:rPr>
              <w:t>&lt;rate-limit-by-key calls="100" renewal-period="60"</w:t>
            </w:r>
          </w:p>
          <w:p w14:paraId="6BDC0FA6" w14:textId="77777777" w:rsidR="002D25EA" w:rsidRDefault="002D25EA" w:rsidP="00D9409F">
            <w:r>
              <w:rPr>
                <w:color w:val="1E2761"/>
                <w:sz w:val="20"/>
                <w:szCs w:val="20"/>
              </w:rPr>
              <w:t xml:space="preserve">                   counter-key="@(</w:t>
            </w:r>
            <w:proofErr w:type="spellStart"/>
            <w:proofErr w:type="gramStart"/>
            <w:r>
              <w:rPr>
                <w:color w:val="1E2761"/>
                <w:sz w:val="20"/>
                <w:szCs w:val="20"/>
              </w:rPr>
              <w:t>context.Subscription.Id</w:t>
            </w:r>
            <w:proofErr w:type="spellEnd"/>
            <w:proofErr w:type="gramEnd"/>
            <w:r>
              <w:rPr>
                <w:color w:val="1E2761"/>
                <w:sz w:val="20"/>
                <w:szCs w:val="20"/>
              </w:rPr>
              <w:t>)" /&gt;</w:t>
            </w:r>
          </w:p>
          <w:p w14:paraId="74513742" w14:textId="77777777" w:rsidR="002D25EA" w:rsidRDefault="002D25EA" w:rsidP="00D9409F">
            <w:r>
              <w:rPr>
                <w:color w:val="1E2761"/>
                <w:sz w:val="20"/>
                <w:szCs w:val="20"/>
              </w:rPr>
              <w:t>&lt;quota-by-key calls="100000" renewal-period="86400"</w:t>
            </w:r>
          </w:p>
          <w:p w14:paraId="6AC1C4CD" w14:textId="77777777" w:rsidR="002D25EA" w:rsidRDefault="002D25EA" w:rsidP="00D9409F">
            <w:r>
              <w:rPr>
                <w:color w:val="1E2761"/>
                <w:sz w:val="20"/>
                <w:szCs w:val="20"/>
              </w:rPr>
              <w:t xml:space="preserve">              counter-key="@(</w:t>
            </w:r>
            <w:proofErr w:type="spellStart"/>
            <w:proofErr w:type="gramStart"/>
            <w:r>
              <w:rPr>
                <w:color w:val="1E2761"/>
                <w:sz w:val="20"/>
                <w:szCs w:val="20"/>
              </w:rPr>
              <w:t>context.Subscription.Id</w:t>
            </w:r>
            <w:proofErr w:type="spellEnd"/>
            <w:proofErr w:type="gramEnd"/>
            <w:r>
              <w:rPr>
                <w:color w:val="1E2761"/>
                <w:sz w:val="20"/>
                <w:szCs w:val="20"/>
              </w:rPr>
              <w:t>)" /&gt;</w:t>
            </w:r>
          </w:p>
        </w:tc>
      </w:tr>
    </w:tbl>
    <w:p w14:paraId="1255045A" w14:textId="77777777" w:rsidR="002D25EA" w:rsidRPr="004D5371" w:rsidRDefault="002D25EA" w:rsidP="002D25EA">
      <w:pPr>
        <w:spacing w:after="140"/>
        <w:rPr>
          <w:sz w:val="20"/>
          <w:szCs w:val="20"/>
        </w:rPr>
      </w:pPr>
      <w:r w:rsidRPr="004D5371">
        <w:rPr>
          <w:sz w:val="20"/>
          <w:szCs w:val="20"/>
        </w:rPr>
        <w:t>Sunset header during a deprecation window (RFC 8594):</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A408959"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6294AA04" w14:textId="77777777" w:rsidR="002D25EA" w:rsidRDefault="002D25EA" w:rsidP="00D9409F">
            <w:r>
              <w:rPr>
                <w:color w:val="1E2761"/>
                <w:sz w:val="20"/>
                <w:szCs w:val="20"/>
              </w:rPr>
              <w:t>&lt;set-header name="Sunset" exists-action="override"&gt;</w:t>
            </w:r>
          </w:p>
          <w:p w14:paraId="7C4B3391" w14:textId="77777777" w:rsidR="002D25EA" w:rsidRDefault="002D25EA" w:rsidP="00D9409F">
            <w:r>
              <w:rPr>
                <w:color w:val="1E2761"/>
                <w:sz w:val="20"/>
                <w:szCs w:val="20"/>
              </w:rPr>
              <w:t xml:space="preserve">  &lt;value&gt;Sat, 30 Nov 2026 23:59:59 GMT&lt;/value&gt;</w:t>
            </w:r>
          </w:p>
          <w:p w14:paraId="6C0632E4" w14:textId="77777777" w:rsidR="002D25EA" w:rsidRDefault="002D25EA" w:rsidP="00D9409F">
            <w:r>
              <w:rPr>
                <w:color w:val="1E2761"/>
                <w:sz w:val="20"/>
                <w:szCs w:val="20"/>
              </w:rPr>
              <w:lastRenderedPageBreak/>
              <w:t>&lt;/set-header&gt;</w:t>
            </w:r>
          </w:p>
          <w:p w14:paraId="44DB405A" w14:textId="77777777" w:rsidR="002D25EA" w:rsidRDefault="002D25EA" w:rsidP="00D9409F">
            <w:r>
              <w:rPr>
                <w:color w:val="1E2761"/>
                <w:sz w:val="20"/>
                <w:szCs w:val="20"/>
              </w:rPr>
              <w:t>&lt;set-header name="Deprecation" exists-action="override"&gt;&lt;value&gt;true&lt;/value&gt;&lt;/set-header&gt;</w:t>
            </w:r>
          </w:p>
        </w:tc>
      </w:tr>
    </w:tbl>
    <w:p w14:paraId="08E1EE35" w14:textId="77777777" w:rsidR="002D25EA" w:rsidRPr="004D5371" w:rsidRDefault="002D25EA" w:rsidP="002D25EA">
      <w:pPr>
        <w:spacing w:after="140"/>
        <w:rPr>
          <w:sz w:val="20"/>
          <w:szCs w:val="20"/>
        </w:rPr>
      </w:pPr>
      <w:r w:rsidRPr="004D5371">
        <w:rPr>
          <w:sz w:val="20"/>
          <w:szCs w:val="20"/>
        </w:rPr>
        <w:lastRenderedPageBreak/>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97F1096"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5E7C16AF" w14:textId="77777777" w:rsidR="002D25EA" w:rsidRDefault="002D25EA" w:rsidP="00D9409F">
            <w:r>
              <w:rPr>
                <w:color w:val="1E2761"/>
                <w:sz w:val="20"/>
                <w:szCs w:val="20"/>
              </w:rPr>
              <w:t>&lt;authentication-managed-identity resource="</w:t>
            </w:r>
            <w:proofErr w:type="spellStart"/>
            <w:r>
              <w:rPr>
                <w:color w:val="1E2761"/>
                <w:sz w:val="20"/>
                <w:szCs w:val="20"/>
              </w:rPr>
              <w:t>api</w:t>
            </w:r>
            <w:proofErr w:type="spellEnd"/>
            <w:r>
              <w:rPr>
                <w:color w:val="1E2761"/>
                <w:sz w:val="20"/>
                <w:szCs w:val="20"/>
              </w:rPr>
              <w:t>://organization-backend" /&gt;</w:t>
            </w:r>
          </w:p>
        </w:tc>
      </w:tr>
    </w:tbl>
    <w:p w14:paraId="7AAC4299" w14:textId="77777777" w:rsidR="002D25EA" w:rsidRPr="004D5371" w:rsidRDefault="002D25EA" w:rsidP="002D25EA">
      <w:pPr>
        <w:spacing w:after="140"/>
        <w:rPr>
          <w:sz w:val="20"/>
          <w:szCs w:val="20"/>
        </w:rPr>
      </w:pPr>
      <w:r w:rsidRPr="004D5371">
        <w:rPr>
          <w:sz w:val="20"/>
          <w:szCs w:val="20"/>
        </w:rP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64ECE20"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D83EE4E" w14:textId="77777777" w:rsidR="002D25EA" w:rsidRDefault="002D25EA" w:rsidP="00D9409F">
            <w:r>
              <w:rPr>
                <w:color w:val="1E2761"/>
                <w:sz w:val="20"/>
                <w:szCs w:val="20"/>
              </w:rPr>
              <w:t xml:space="preserve">Resource </w:t>
            </w:r>
            <w:proofErr w:type="gramStart"/>
            <w:r>
              <w:rPr>
                <w:color w:val="1E2761"/>
                <w:sz w:val="20"/>
                <w:szCs w:val="20"/>
              </w:rPr>
              <w:t>group :</w:t>
            </w:r>
            <w:proofErr w:type="gramEnd"/>
            <w:r>
              <w:rPr>
                <w:color w:val="1E2761"/>
                <w:sz w:val="20"/>
                <w:szCs w:val="20"/>
              </w:rPr>
              <w:t xml:space="preserve"> </w:t>
            </w:r>
            <w:proofErr w:type="spellStart"/>
            <w:r>
              <w:rPr>
                <w:color w:val="1E2761"/>
                <w:sz w:val="20"/>
                <w:szCs w:val="20"/>
              </w:rPr>
              <w:t>rg</w:t>
            </w:r>
            <w:proofErr w:type="spellEnd"/>
            <w:r>
              <w:rPr>
                <w:color w:val="1E2761"/>
                <w:sz w:val="20"/>
                <w:szCs w:val="20"/>
              </w:rPr>
              <w:t>-</w:t>
            </w:r>
            <w:proofErr w:type="spellStart"/>
            <w:r>
              <w:rPr>
                <w:color w:val="1E2761"/>
                <w:sz w:val="20"/>
                <w:szCs w:val="20"/>
              </w:rPr>
              <w:t>apim</w:t>
            </w:r>
            <w:proofErr w:type="spellEnd"/>
            <w:r>
              <w:rPr>
                <w:color w:val="1E2761"/>
                <w:sz w:val="20"/>
                <w:szCs w:val="20"/>
              </w:rPr>
              <w:t>-prod-</w:t>
            </w:r>
            <w:proofErr w:type="spellStart"/>
            <w:r>
              <w:rPr>
                <w:color w:val="1E2761"/>
                <w:sz w:val="20"/>
                <w:szCs w:val="20"/>
              </w:rPr>
              <w:t>uksouth</w:t>
            </w:r>
            <w:proofErr w:type="spellEnd"/>
          </w:p>
          <w:p w14:paraId="0959F098" w14:textId="77777777" w:rsidR="002D25EA" w:rsidRDefault="002D25EA" w:rsidP="00D9409F">
            <w:r>
              <w:rPr>
                <w:color w:val="1E2761"/>
                <w:sz w:val="20"/>
                <w:szCs w:val="20"/>
              </w:rPr>
              <w:t xml:space="preserve">APIM </w:t>
            </w:r>
            <w:proofErr w:type="gramStart"/>
            <w:r>
              <w:rPr>
                <w:color w:val="1E2761"/>
                <w:sz w:val="20"/>
                <w:szCs w:val="20"/>
              </w:rPr>
              <w:t>instance  :</w:t>
            </w:r>
            <w:proofErr w:type="gramEnd"/>
            <w:r>
              <w:rPr>
                <w:color w:val="1E2761"/>
                <w:sz w:val="20"/>
                <w:szCs w:val="20"/>
              </w:rPr>
              <w:t xml:space="preserve"> </w:t>
            </w:r>
            <w:proofErr w:type="spellStart"/>
            <w:r>
              <w:rPr>
                <w:color w:val="1E2761"/>
                <w:sz w:val="20"/>
                <w:szCs w:val="20"/>
              </w:rPr>
              <w:t>apim</w:t>
            </w:r>
            <w:proofErr w:type="spellEnd"/>
            <w:r>
              <w:rPr>
                <w:color w:val="1E2761"/>
                <w:sz w:val="20"/>
                <w:szCs w:val="20"/>
              </w:rPr>
              <w:t>-organization-prod-</w:t>
            </w:r>
            <w:proofErr w:type="spellStart"/>
            <w:r>
              <w:rPr>
                <w:color w:val="1E2761"/>
                <w:sz w:val="20"/>
                <w:szCs w:val="20"/>
              </w:rPr>
              <w:t>uksouth</w:t>
            </w:r>
            <w:proofErr w:type="spellEnd"/>
          </w:p>
          <w:p w14:paraId="5A6FAAEB" w14:textId="77777777" w:rsidR="002D25EA" w:rsidRDefault="002D25EA" w:rsidP="00D9409F">
            <w:r>
              <w:rPr>
                <w:color w:val="1E2761"/>
                <w:sz w:val="20"/>
                <w:szCs w:val="20"/>
              </w:rPr>
              <w:t xml:space="preserve">API path     </w:t>
            </w:r>
            <w:proofErr w:type="gramStart"/>
            <w:r>
              <w:rPr>
                <w:color w:val="1E2761"/>
                <w:sz w:val="20"/>
                <w:szCs w:val="20"/>
              </w:rPr>
              <w:t xml:space="preserve">  :</w:t>
            </w:r>
            <w:proofErr w:type="gramEnd"/>
            <w:r>
              <w:rPr>
                <w:color w:val="1E2761"/>
                <w:sz w:val="20"/>
                <w:szCs w:val="20"/>
              </w:rPr>
              <w:t xml:space="preserve"> /</w:t>
            </w:r>
            <w:proofErr w:type="spellStart"/>
            <w:r>
              <w:rPr>
                <w:color w:val="1E2761"/>
                <w:sz w:val="20"/>
                <w:szCs w:val="20"/>
              </w:rPr>
              <w:t>api</w:t>
            </w:r>
            <w:proofErr w:type="spellEnd"/>
            <w:r>
              <w:rPr>
                <w:color w:val="1E2761"/>
                <w:sz w:val="20"/>
                <w:szCs w:val="20"/>
              </w:rPr>
              <w:t>/claims/v2/claims</w:t>
            </w:r>
          </w:p>
          <w:p w14:paraId="08FCDFF4" w14:textId="77777777" w:rsidR="002D25EA" w:rsidRDefault="002D25EA" w:rsidP="00D9409F">
            <w:r>
              <w:rPr>
                <w:color w:val="1E2761"/>
                <w:sz w:val="20"/>
                <w:szCs w:val="20"/>
              </w:rPr>
              <w:t xml:space="preserve">Named value  </w:t>
            </w:r>
            <w:proofErr w:type="gramStart"/>
            <w:r>
              <w:rPr>
                <w:color w:val="1E2761"/>
                <w:sz w:val="20"/>
                <w:szCs w:val="20"/>
              </w:rPr>
              <w:t xml:space="preserve">  :</w:t>
            </w:r>
            <w:proofErr w:type="gramEnd"/>
            <w:r>
              <w:rPr>
                <w:color w:val="1E2761"/>
                <w:sz w:val="20"/>
                <w:szCs w:val="20"/>
              </w:rPr>
              <w:t xml:space="preserve"> </w:t>
            </w:r>
            <w:proofErr w:type="spellStart"/>
            <w:r>
              <w:rPr>
                <w:color w:val="1E2761"/>
                <w:sz w:val="20"/>
                <w:szCs w:val="20"/>
              </w:rPr>
              <w:t>nv</w:t>
            </w:r>
            <w:proofErr w:type="spellEnd"/>
            <w:r>
              <w:rPr>
                <w:color w:val="1E2761"/>
                <w:sz w:val="20"/>
                <w:szCs w:val="20"/>
              </w:rPr>
              <w:t>-claims-backend-</w:t>
            </w:r>
            <w:proofErr w:type="spellStart"/>
            <w:r>
              <w:rPr>
                <w:color w:val="1E2761"/>
                <w:sz w:val="20"/>
                <w:szCs w:val="20"/>
              </w:rPr>
              <w:t>baseurl</w:t>
            </w:r>
            <w:proofErr w:type="spellEnd"/>
          </w:p>
          <w:p w14:paraId="68283A4D" w14:textId="77777777" w:rsidR="002D25EA" w:rsidRDefault="002D25EA" w:rsidP="00D9409F">
            <w:r>
              <w:rPr>
                <w:color w:val="1E2761"/>
                <w:sz w:val="20"/>
                <w:szCs w:val="20"/>
              </w:rPr>
              <w:t xml:space="preserve">Product      </w:t>
            </w:r>
            <w:proofErr w:type="gramStart"/>
            <w:r>
              <w:rPr>
                <w:color w:val="1E2761"/>
                <w:sz w:val="20"/>
                <w:szCs w:val="20"/>
              </w:rPr>
              <w:t xml:space="preserve">  :</w:t>
            </w:r>
            <w:proofErr w:type="gramEnd"/>
            <w:r>
              <w:rPr>
                <w:color w:val="1E2761"/>
                <w:sz w:val="20"/>
                <w:szCs w:val="20"/>
              </w:rPr>
              <w:t xml:space="preserve"> prod-external-broker</w:t>
            </w:r>
          </w:p>
          <w:p w14:paraId="6A5191AF" w14:textId="77777777" w:rsidR="002D25EA" w:rsidRDefault="002D25EA" w:rsidP="00D9409F">
            <w:r>
              <w:rPr>
                <w:color w:val="1E2761"/>
                <w:sz w:val="20"/>
                <w:szCs w:val="20"/>
              </w:rPr>
              <w:t xml:space="preserve">Entra group  </w:t>
            </w:r>
            <w:proofErr w:type="gramStart"/>
            <w:r>
              <w:rPr>
                <w:color w:val="1E2761"/>
                <w:sz w:val="20"/>
                <w:szCs w:val="20"/>
              </w:rPr>
              <w:t xml:space="preserve">  :</w:t>
            </w:r>
            <w:proofErr w:type="gramEnd"/>
            <w:r>
              <w:rPr>
                <w:color w:val="1E2761"/>
                <w:sz w:val="20"/>
                <w:szCs w:val="20"/>
              </w:rPr>
              <w:t xml:space="preserve"> grp-</w:t>
            </w:r>
            <w:proofErr w:type="spellStart"/>
            <w:r>
              <w:rPr>
                <w:color w:val="1E2761"/>
                <w:sz w:val="20"/>
                <w:szCs w:val="20"/>
              </w:rPr>
              <w:t>apim</w:t>
            </w:r>
            <w:proofErr w:type="spellEnd"/>
            <w:r>
              <w:rPr>
                <w:color w:val="1E2761"/>
                <w:sz w:val="20"/>
                <w:szCs w:val="20"/>
              </w:rPr>
              <w:t>-external-broker</w:t>
            </w:r>
          </w:p>
        </w:tc>
      </w:tr>
    </w:tbl>
    <w:p w14:paraId="28467C84" w14:textId="77777777" w:rsidR="002D25EA" w:rsidRPr="004D5371" w:rsidRDefault="002D25EA" w:rsidP="002D25EA">
      <w:pPr>
        <w:spacing w:after="140"/>
        <w:rPr>
          <w:sz w:val="20"/>
          <w:szCs w:val="20"/>
        </w:rPr>
      </w:pPr>
      <w:proofErr w:type="spellStart"/>
      <w:r w:rsidRPr="004D5371">
        <w:rPr>
          <w:sz w:val="20"/>
          <w:szCs w:val="20"/>
        </w:rPr>
        <w:t>OpenAPI</w:t>
      </w:r>
      <w:proofErr w:type="spellEnd"/>
      <w:r w:rsidRPr="004D5371">
        <w:rPr>
          <w:sz w:val="20"/>
          <w:szCs w:val="20"/>
        </w:rPr>
        <w:t xml:space="preserve">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9E3BE72"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3239418" w14:textId="77777777" w:rsidR="002D25EA" w:rsidRDefault="002D25EA" w:rsidP="00D9409F">
            <w:proofErr w:type="spellStart"/>
            <w:r>
              <w:rPr>
                <w:color w:val="1E2761"/>
                <w:sz w:val="20"/>
                <w:szCs w:val="20"/>
              </w:rPr>
              <w:t>openapi</w:t>
            </w:r>
            <w:proofErr w:type="spellEnd"/>
            <w:r>
              <w:rPr>
                <w:color w:val="1E2761"/>
                <w:sz w:val="20"/>
                <w:szCs w:val="20"/>
              </w:rPr>
              <w:t>: 3.0.3</w:t>
            </w:r>
          </w:p>
          <w:p w14:paraId="76F522C6" w14:textId="77777777" w:rsidR="002D25EA" w:rsidRDefault="002D25EA" w:rsidP="00D9409F">
            <w:r>
              <w:rPr>
                <w:color w:val="1E2761"/>
                <w:sz w:val="20"/>
                <w:szCs w:val="20"/>
              </w:rPr>
              <w:t>info:</w:t>
            </w:r>
          </w:p>
          <w:p w14:paraId="3543FFC4" w14:textId="77777777" w:rsidR="002D25EA" w:rsidRDefault="002D25EA" w:rsidP="00D9409F">
            <w:r>
              <w:rPr>
                <w:color w:val="1E2761"/>
                <w:sz w:val="20"/>
                <w:szCs w:val="20"/>
              </w:rPr>
              <w:t xml:space="preserve">  title: Claims API</w:t>
            </w:r>
          </w:p>
          <w:p w14:paraId="0CB7C32B" w14:textId="77777777" w:rsidR="002D25EA" w:rsidRDefault="002D25EA" w:rsidP="00D9409F">
            <w:r>
              <w:rPr>
                <w:color w:val="1E2761"/>
                <w:sz w:val="20"/>
                <w:szCs w:val="20"/>
              </w:rPr>
              <w:t xml:space="preserve">  version: "2.0.0"</w:t>
            </w:r>
          </w:p>
          <w:p w14:paraId="00C70E9C" w14:textId="77777777" w:rsidR="002D25EA" w:rsidRDefault="002D25EA" w:rsidP="00D9409F">
            <w:r>
              <w:rPr>
                <w:color w:val="1E2761"/>
                <w:sz w:val="20"/>
                <w:szCs w:val="20"/>
              </w:rPr>
              <w:t>servers:</w:t>
            </w:r>
          </w:p>
          <w:p w14:paraId="6F881CCF" w14:textId="77777777" w:rsidR="002D25EA" w:rsidRDefault="002D25EA" w:rsidP="00D9409F">
            <w:r>
              <w:rPr>
                <w:color w:val="1E2761"/>
                <w:sz w:val="20"/>
                <w:szCs w:val="20"/>
              </w:rPr>
              <w:t xml:space="preserve">  - url: https://api.organization.example/api/claims/v2</w:t>
            </w:r>
          </w:p>
          <w:p w14:paraId="53C61C7F" w14:textId="77777777" w:rsidR="002D25EA" w:rsidRDefault="002D25EA" w:rsidP="00D9409F">
            <w:r>
              <w:rPr>
                <w:color w:val="1E2761"/>
                <w:sz w:val="20"/>
                <w:szCs w:val="20"/>
              </w:rPr>
              <w:t>paths:</w:t>
            </w:r>
          </w:p>
          <w:p w14:paraId="72401DB5" w14:textId="77777777" w:rsidR="002D25EA" w:rsidRDefault="002D25EA" w:rsidP="00D9409F">
            <w:r>
              <w:rPr>
                <w:color w:val="1E2761"/>
                <w:sz w:val="20"/>
                <w:szCs w:val="20"/>
              </w:rPr>
              <w:t xml:space="preserve">  /claims/{id}:</w:t>
            </w:r>
          </w:p>
          <w:p w14:paraId="20C0A656" w14:textId="77777777" w:rsidR="002D25EA" w:rsidRDefault="002D25EA" w:rsidP="00D9409F">
            <w:r>
              <w:rPr>
                <w:color w:val="1E2761"/>
                <w:sz w:val="20"/>
                <w:szCs w:val="20"/>
              </w:rPr>
              <w:t xml:space="preserve">    get:</w:t>
            </w:r>
          </w:p>
          <w:p w14:paraId="19B9F534" w14:textId="77777777" w:rsidR="002D25EA" w:rsidRDefault="002D25EA" w:rsidP="00D9409F">
            <w:r>
              <w:rPr>
                <w:color w:val="1E2761"/>
                <w:sz w:val="20"/>
                <w:szCs w:val="20"/>
              </w:rPr>
              <w:t xml:space="preserve">      summary: Retrieve a claim</w:t>
            </w:r>
          </w:p>
          <w:p w14:paraId="0E009C11" w14:textId="77777777" w:rsidR="002D25EA" w:rsidRDefault="002D25EA" w:rsidP="00D9409F">
            <w:r>
              <w:rPr>
                <w:color w:val="1E2761"/>
                <w:sz w:val="20"/>
                <w:szCs w:val="20"/>
              </w:rPr>
              <w:t xml:space="preserve">      security:</w:t>
            </w:r>
          </w:p>
          <w:p w14:paraId="486FF94A" w14:textId="77777777" w:rsidR="002D25EA" w:rsidRDefault="002D25EA" w:rsidP="00D9409F">
            <w:r>
              <w:rPr>
                <w:color w:val="1E2761"/>
                <w:sz w:val="20"/>
                <w:szCs w:val="20"/>
              </w:rPr>
              <w:t xml:space="preserve">        - oauth2: [</w:t>
            </w:r>
            <w:proofErr w:type="spellStart"/>
            <w:proofErr w:type="gramStart"/>
            <w:r>
              <w:rPr>
                <w:color w:val="1E2761"/>
                <w:sz w:val="20"/>
                <w:szCs w:val="20"/>
              </w:rPr>
              <w:t>claims.read</w:t>
            </w:r>
            <w:proofErr w:type="spellEnd"/>
            <w:proofErr w:type="gramEnd"/>
            <w:r>
              <w:rPr>
                <w:color w:val="1E2761"/>
                <w:sz w:val="20"/>
                <w:szCs w:val="20"/>
              </w:rPr>
              <w:t>]</w:t>
            </w:r>
          </w:p>
          <w:p w14:paraId="0ABB5FCE" w14:textId="77777777" w:rsidR="002D25EA" w:rsidRDefault="002D25EA" w:rsidP="00D9409F">
            <w:r>
              <w:rPr>
                <w:color w:val="1E2761"/>
                <w:sz w:val="20"/>
                <w:szCs w:val="20"/>
              </w:rPr>
              <w:t xml:space="preserve">      parameters:</w:t>
            </w:r>
          </w:p>
          <w:p w14:paraId="51572618" w14:textId="77777777" w:rsidR="002D25EA" w:rsidRDefault="002D25EA" w:rsidP="00D9409F">
            <w:r>
              <w:rPr>
                <w:color w:val="1E2761"/>
                <w:sz w:val="20"/>
                <w:szCs w:val="20"/>
              </w:rPr>
              <w:t xml:space="preserve">        - name: id</w:t>
            </w:r>
          </w:p>
          <w:p w14:paraId="175D52C5" w14:textId="77777777" w:rsidR="002D25EA" w:rsidRDefault="002D25EA" w:rsidP="00D9409F">
            <w:r>
              <w:rPr>
                <w:color w:val="1E2761"/>
                <w:sz w:val="20"/>
                <w:szCs w:val="20"/>
              </w:rPr>
              <w:t xml:space="preserve">          in: path</w:t>
            </w:r>
          </w:p>
          <w:p w14:paraId="723D0031" w14:textId="77777777" w:rsidR="002D25EA" w:rsidRDefault="002D25EA" w:rsidP="00D9409F">
            <w:r>
              <w:rPr>
                <w:color w:val="1E2761"/>
                <w:sz w:val="20"/>
                <w:szCs w:val="20"/>
              </w:rPr>
              <w:t xml:space="preserve">          required: true</w:t>
            </w:r>
          </w:p>
          <w:p w14:paraId="293D5396" w14:textId="77777777" w:rsidR="002D25EA" w:rsidRDefault="002D25EA" w:rsidP="00D9409F">
            <w:r>
              <w:rPr>
                <w:color w:val="1E2761"/>
                <w:sz w:val="20"/>
                <w:szCs w:val="20"/>
              </w:rPr>
              <w:t xml:space="preserve">          schema: </w:t>
            </w:r>
            <w:proofErr w:type="gramStart"/>
            <w:r>
              <w:rPr>
                <w:color w:val="1E2761"/>
                <w:sz w:val="20"/>
                <w:szCs w:val="20"/>
              </w:rPr>
              <w:t>{ type</w:t>
            </w:r>
            <w:proofErr w:type="gramEnd"/>
            <w:r>
              <w:rPr>
                <w:color w:val="1E2761"/>
                <w:sz w:val="20"/>
                <w:szCs w:val="20"/>
              </w:rPr>
              <w:t xml:space="preserve">: </w:t>
            </w:r>
            <w:proofErr w:type="gramStart"/>
            <w:r>
              <w:rPr>
                <w:color w:val="1E2761"/>
                <w:sz w:val="20"/>
                <w:szCs w:val="20"/>
              </w:rPr>
              <w:t>string }</w:t>
            </w:r>
            <w:proofErr w:type="gramEnd"/>
          </w:p>
          <w:p w14:paraId="30BC57AB" w14:textId="77777777" w:rsidR="002D25EA" w:rsidRDefault="002D25EA" w:rsidP="00D9409F">
            <w:r>
              <w:rPr>
                <w:color w:val="1E2761"/>
                <w:sz w:val="20"/>
                <w:szCs w:val="20"/>
              </w:rPr>
              <w:t xml:space="preserve">      responses:</w:t>
            </w:r>
          </w:p>
          <w:p w14:paraId="447BFB1C" w14:textId="77777777" w:rsidR="002D25EA" w:rsidRDefault="002D25EA" w:rsidP="00D9409F">
            <w:r>
              <w:rPr>
                <w:color w:val="1E2761"/>
                <w:sz w:val="20"/>
                <w:szCs w:val="20"/>
              </w:rPr>
              <w:t xml:space="preserve">        "200": </w:t>
            </w:r>
            <w:proofErr w:type="gramStart"/>
            <w:r>
              <w:rPr>
                <w:color w:val="1E2761"/>
                <w:sz w:val="20"/>
                <w:szCs w:val="20"/>
              </w:rPr>
              <w:t>{ description</w:t>
            </w:r>
            <w:proofErr w:type="gramEnd"/>
            <w:r>
              <w:rPr>
                <w:color w:val="1E2761"/>
                <w:sz w:val="20"/>
                <w:szCs w:val="20"/>
              </w:rPr>
              <w:t xml:space="preserve">: </w:t>
            </w:r>
            <w:proofErr w:type="gramStart"/>
            <w:r>
              <w:rPr>
                <w:color w:val="1E2761"/>
                <w:sz w:val="20"/>
                <w:szCs w:val="20"/>
              </w:rPr>
              <w:t>OK }</w:t>
            </w:r>
            <w:proofErr w:type="gramEnd"/>
          </w:p>
          <w:p w14:paraId="635D3FA8" w14:textId="77777777" w:rsidR="002D25EA" w:rsidRDefault="002D25EA" w:rsidP="00D9409F">
            <w:r>
              <w:rPr>
                <w:color w:val="1E2761"/>
                <w:sz w:val="20"/>
                <w:szCs w:val="20"/>
              </w:rPr>
              <w:t xml:space="preserve">        "401": </w:t>
            </w:r>
            <w:proofErr w:type="gramStart"/>
            <w:r>
              <w:rPr>
                <w:color w:val="1E2761"/>
                <w:sz w:val="20"/>
                <w:szCs w:val="20"/>
              </w:rPr>
              <w:t>{ description</w:t>
            </w:r>
            <w:proofErr w:type="gramEnd"/>
            <w:r>
              <w:rPr>
                <w:color w:val="1E2761"/>
                <w:sz w:val="20"/>
                <w:szCs w:val="20"/>
              </w:rPr>
              <w:t xml:space="preserve">: </w:t>
            </w:r>
            <w:proofErr w:type="gramStart"/>
            <w:r>
              <w:rPr>
                <w:color w:val="1E2761"/>
                <w:sz w:val="20"/>
                <w:szCs w:val="20"/>
              </w:rPr>
              <w:t>Unauthorized }</w:t>
            </w:r>
            <w:proofErr w:type="gramEnd"/>
          </w:p>
          <w:p w14:paraId="0B5FEBBF" w14:textId="77777777" w:rsidR="002D25EA" w:rsidRDefault="002D25EA" w:rsidP="00D9409F">
            <w:r>
              <w:rPr>
                <w:color w:val="1E2761"/>
                <w:sz w:val="20"/>
                <w:szCs w:val="20"/>
              </w:rPr>
              <w:t xml:space="preserve">        "429": </w:t>
            </w:r>
            <w:proofErr w:type="gramStart"/>
            <w:r>
              <w:rPr>
                <w:color w:val="1E2761"/>
                <w:sz w:val="20"/>
                <w:szCs w:val="20"/>
              </w:rPr>
              <w:t>{ description</w:t>
            </w:r>
            <w:proofErr w:type="gramEnd"/>
            <w:r>
              <w:rPr>
                <w:color w:val="1E2761"/>
                <w:sz w:val="20"/>
                <w:szCs w:val="20"/>
              </w:rPr>
              <w:t xml:space="preserve">: Too Many </w:t>
            </w:r>
            <w:proofErr w:type="gramStart"/>
            <w:r>
              <w:rPr>
                <w:color w:val="1E2761"/>
                <w:sz w:val="20"/>
                <w:szCs w:val="20"/>
              </w:rPr>
              <w:t>Requests }</w:t>
            </w:r>
            <w:proofErr w:type="gramEnd"/>
          </w:p>
        </w:tc>
      </w:tr>
    </w:tbl>
    <w:p w14:paraId="310E273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52" w:name="_Toc240666321"/>
      <w:r w:rsidRPr="007F1FDD">
        <w:rPr>
          <w:rFonts w:asciiTheme="minorHAnsi" w:hAnsiTheme="minorHAnsi"/>
          <w:b w:val="0"/>
          <w:bCs w:val="0"/>
          <w:color w:val="1E2761"/>
          <w:sz w:val="24"/>
          <w:szCs w:val="24"/>
          <w:lang w:eastAsia="en-US"/>
        </w:rPr>
        <w:t>Integration Migration and Cut-over Strategy</w:t>
      </w:r>
      <w:bookmarkEnd w:id="52"/>
    </w:p>
    <w:p w14:paraId="0703DA2E" w14:textId="77777777" w:rsidR="002D25EA" w:rsidRPr="004D5371" w:rsidRDefault="002D25EA" w:rsidP="002D25EA">
      <w:pPr>
        <w:spacing w:after="140"/>
        <w:rPr>
          <w:sz w:val="20"/>
          <w:szCs w:val="20"/>
        </w:rPr>
      </w:pPr>
      <w:r w:rsidRPr="004D5371">
        <w:rPr>
          <w:sz w:val="20"/>
          <w:szCs w:val="20"/>
        </w:rPr>
        <w:t xml:space="preserve">Existing integration services are moved behind APIM one integration at a time using a strangler-fig approach, not a big-bang cut-over. Each integration is fronted by APIM, run in parallel while traffic is shifted gradually, then cut over and the old direct path retired: </w:t>
      </w:r>
      <w:proofErr w:type="gramStart"/>
      <w:r w:rsidRPr="004D5371">
        <w:rPr>
          <w:sz w:val="20"/>
          <w:szCs w:val="20"/>
        </w:rPr>
        <w:t>so</w:t>
      </w:r>
      <w:proofErr w:type="gramEnd"/>
      <w:r w:rsidRPr="004D5371">
        <w:rPr>
          <w:sz w:val="20"/>
          <w:szCs w:val="20"/>
        </w:rPr>
        <w:t xml:space="preserve"> risk is contained to one integration at a time and rollback is always available until retirement.</w:t>
      </w:r>
    </w:p>
    <w:p w14:paraId="39D5BEB9" w14:textId="77777777" w:rsidR="002D25EA" w:rsidRDefault="002D25EA" w:rsidP="002D25EA">
      <w:pPr>
        <w:spacing w:before="80" w:after="120"/>
        <w:jc w:val="center"/>
      </w:pPr>
      <w:r>
        <w:rPr>
          <w:noProof/>
        </w:rPr>
        <w:drawing>
          <wp:inline distT="0" distB="0" distL="0" distR="0" wp14:anchorId="5FC000C6" wp14:editId="63EA8312">
            <wp:extent cx="5943600" cy="949714"/>
            <wp:effectExtent l="0" t="0" r="0" b="0"/>
            <wp:docPr id="30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43600" cy="949714"/>
                    </a:xfrm>
                    <a:prstGeom prst="rect">
                      <a:avLst/>
                    </a:prstGeom>
                  </pic:spPr>
                </pic:pic>
              </a:graphicData>
            </a:graphic>
          </wp:inline>
        </w:drawing>
      </w:r>
    </w:p>
    <w:p w14:paraId="580298E5" w14:textId="77777777" w:rsidR="002D25EA" w:rsidRDefault="002D25EA" w:rsidP="002D25EA">
      <w:pPr>
        <w:spacing w:after="180"/>
        <w:jc w:val="center"/>
      </w:pPr>
      <w:r>
        <w:rPr>
          <w:i/>
          <w:iCs/>
          <w:color w:val="666666"/>
          <w:sz w:val="18"/>
          <w:szCs w:val="18"/>
        </w:rPr>
        <w:t>Figure 31: integration migration, strangler-fig cut-over per integration, with rollback available until retirement</w:t>
      </w:r>
    </w:p>
    <w:p w14:paraId="76B07349" w14:textId="77777777" w:rsidR="002D25EA" w:rsidRDefault="002D25EA" w:rsidP="002D25EA">
      <w:pPr>
        <w:spacing w:after="140"/>
      </w:pPr>
      <w:r w:rsidRPr="004D5371">
        <w:rPr>
          <w:sz w:val="20"/>
          <w:szCs w:val="20"/>
        </w:rPr>
        <w:t>Parallel running and dual-write. For read-style integrations, parallel running simply means routing a growing share of traffic through APIM while comparing results, with no data considerations. For write or stateful integrations, dual-write (both the old and new paths writing) is avoided unless idempotency and de-duplication are proven, because double-processing a financial or claims transaction is worse than a short cut-over; the default for write flows is a clean switch at low-traffic</w:t>
      </w:r>
      <w:r>
        <w:t xml:space="preserve"> time with a tested rollback, </w:t>
      </w:r>
      <w:r w:rsidRPr="004D5371">
        <w:rPr>
          <w:sz w:val="20"/>
          <w:szCs w:val="20"/>
        </w:rPr>
        <w:lastRenderedPageBreak/>
        <w:t>rather than dual-write. Each integration keeps its old direct path available until telemetry confirms the APIM path is healthy, and only then is direct access removed so that APIM becomes the sole ingress.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00"/>
      </w:tblGrid>
      <w:tr w:rsidR="002D25EA" w14:paraId="2FCA5931" w14:textId="77777777" w:rsidTr="00D9409F">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A43BF83" w14:textId="77777777" w:rsidR="002D25EA" w:rsidRDefault="002D25EA" w:rsidP="00D9409F">
            <w:r>
              <w:rPr>
                <w:b/>
                <w:bCs/>
                <w:color w:val="000000" w:themeColor="text1"/>
                <w:sz w:val="20"/>
                <w:szCs w:val="20"/>
              </w:rPr>
              <w:t>Phase</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416F881" w14:textId="77777777" w:rsidR="002D25EA" w:rsidRDefault="002D25EA" w:rsidP="00D9409F">
            <w:r>
              <w:rPr>
                <w:b/>
                <w:bCs/>
                <w:color w:val="000000" w:themeColor="text1"/>
                <w:sz w:val="20"/>
                <w:szCs w:val="20"/>
              </w:rPr>
              <w:t>What happens</w:t>
            </w:r>
          </w:p>
        </w:tc>
        <w:tc>
          <w:tcPr>
            <w:tcW w:w="3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04846A1" w14:textId="77777777" w:rsidR="002D25EA" w:rsidRDefault="002D25EA" w:rsidP="00D9409F">
            <w:r>
              <w:rPr>
                <w:b/>
                <w:bCs/>
                <w:color w:val="000000" w:themeColor="text1"/>
                <w:sz w:val="20"/>
                <w:szCs w:val="20"/>
              </w:rPr>
              <w:t>Notes</w:t>
            </w:r>
          </w:p>
        </w:tc>
      </w:tr>
      <w:tr w:rsidR="002D25EA" w14:paraId="6E236233" w14:textId="77777777" w:rsidTr="00D9409F">
        <w:tc>
          <w:tcPr>
            <w:tcW w:w="2200" w:type="dxa"/>
            <w:tcMar>
              <w:top w:w="70" w:type="dxa"/>
              <w:left w:w="100" w:type="dxa"/>
              <w:bottom w:w="70" w:type="dxa"/>
              <w:right w:w="100" w:type="dxa"/>
            </w:tcMar>
          </w:tcPr>
          <w:p w14:paraId="00CC8A51" w14:textId="77777777" w:rsidR="002D25EA" w:rsidRDefault="002D25EA" w:rsidP="00D9409F">
            <w:r>
              <w:rPr>
                <w:sz w:val="20"/>
                <w:szCs w:val="20"/>
              </w:rPr>
              <w:t>Phase 0: Baseline</w:t>
            </w:r>
          </w:p>
        </w:tc>
        <w:tc>
          <w:tcPr>
            <w:tcW w:w="3400" w:type="dxa"/>
            <w:tcMar>
              <w:top w:w="70" w:type="dxa"/>
              <w:left w:w="100" w:type="dxa"/>
              <w:bottom w:w="70" w:type="dxa"/>
              <w:right w:w="100" w:type="dxa"/>
            </w:tcMar>
          </w:tcPr>
          <w:p w14:paraId="41E2ECEA" w14:textId="77777777" w:rsidR="002D25EA" w:rsidRDefault="002D25EA" w:rsidP="00D9409F">
            <w:r>
              <w:rPr>
                <w:sz w:val="20"/>
                <w:szCs w:val="20"/>
              </w:rPr>
              <w:t>Existing integrations called directly</w:t>
            </w:r>
          </w:p>
        </w:tc>
        <w:tc>
          <w:tcPr>
            <w:tcW w:w="3700" w:type="dxa"/>
            <w:tcMar>
              <w:top w:w="70" w:type="dxa"/>
              <w:left w:w="100" w:type="dxa"/>
              <w:bottom w:w="70" w:type="dxa"/>
              <w:right w:w="100" w:type="dxa"/>
            </w:tcMar>
          </w:tcPr>
          <w:p w14:paraId="39A79C49" w14:textId="77777777" w:rsidR="002D25EA" w:rsidRDefault="002D25EA" w:rsidP="00D9409F">
            <w:r>
              <w:rPr>
                <w:sz w:val="20"/>
                <w:szCs w:val="20"/>
              </w:rPr>
              <w:t>Inventory integrations, classify by read vs write and criticality</w:t>
            </w:r>
          </w:p>
        </w:tc>
      </w:tr>
      <w:tr w:rsidR="002D25EA" w14:paraId="60AB0F70" w14:textId="77777777" w:rsidTr="00D9409F">
        <w:tc>
          <w:tcPr>
            <w:tcW w:w="2200" w:type="dxa"/>
            <w:tcMar>
              <w:top w:w="70" w:type="dxa"/>
              <w:left w:w="100" w:type="dxa"/>
              <w:bottom w:w="70" w:type="dxa"/>
              <w:right w:w="100" w:type="dxa"/>
            </w:tcMar>
          </w:tcPr>
          <w:p w14:paraId="5E7B3BE1" w14:textId="77777777" w:rsidR="002D25EA" w:rsidRDefault="002D25EA" w:rsidP="00D9409F">
            <w:r>
              <w:rPr>
                <w:sz w:val="20"/>
                <w:szCs w:val="20"/>
              </w:rPr>
              <w:t>Phase 1: Front with APIM</w:t>
            </w:r>
          </w:p>
        </w:tc>
        <w:tc>
          <w:tcPr>
            <w:tcW w:w="3400" w:type="dxa"/>
            <w:tcMar>
              <w:top w:w="70" w:type="dxa"/>
              <w:left w:w="100" w:type="dxa"/>
              <w:bottom w:w="70" w:type="dxa"/>
              <w:right w:w="100" w:type="dxa"/>
            </w:tcMar>
          </w:tcPr>
          <w:p w14:paraId="38B52298" w14:textId="77777777" w:rsidR="002D25EA" w:rsidRDefault="002D25EA" w:rsidP="00D9409F">
            <w:r>
              <w:rPr>
                <w:sz w:val="20"/>
                <w:szCs w:val="20"/>
              </w:rPr>
              <w:t>Publish the existing endpoint through APIM unchanged</w:t>
            </w:r>
          </w:p>
        </w:tc>
        <w:tc>
          <w:tcPr>
            <w:tcW w:w="3700" w:type="dxa"/>
            <w:tcMar>
              <w:top w:w="70" w:type="dxa"/>
              <w:left w:w="100" w:type="dxa"/>
              <w:bottom w:w="70" w:type="dxa"/>
              <w:right w:w="100" w:type="dxa"/>
            </w:tcMar>
          </w:tcPr>
          <w:p w14:paraId="17FD04BA" w14:textId="77777777" w:rsidR="002D25EA" w:rsidRDefault="002D25EA" w:rsidP="00D9409F">
            <w:r>
              <w:rPr>
                <w:sz w:val="20"/>
                <w:szCs w:val="20"/>
              </w:rPr>
              <w:t>Contract captured; policies applied; no behaviour change</w:t>
            </w:r>
          </w:p>
        </w:tc>
      </w:tr>
      <w:tr w:rsidR="002D25EA" w14:paraId="49A91CD2" w14:textId="77777777" w:rsidTr="00D9409F">
        <w:tc>
          <w:tcPr>
            <w:tcW w:w="2200" w:type="dxa"/>
            <w:tcMar>
              <w:top w:w="70" w:type="dxa"/>
              <w:left w:w="100" w:type="dxa"/>
              <w:bottom w:w="70" w:type="dxa"/>
              <w:right w:w="100" w:type="dxa"/>
            </w:tcMar>
          </w:tcPr>
          <w:p w14:paraId="1D7C1A8D" w14:textId="77777777" w:rsidR="002D25EA" w:rsidRDefault="002D25EA" w:rsidP="00D9409F">
            <w:r>
              <w:rPr>
                <w:sz w:val="20"/>
                <w:szCs w:val="20"/>
              </w:rPr>
              <w:t>Phase 2: Parallel run</w:t>
            </w:r>
          </w:p>
        </w:tc>
        <w:tc>
          <w:tcPr>
            <w:tcW w:w="3400" w:type="dxa"/>
            <w:tcMar>
              <w:top w:w="70" w:type="dxa"/>
              <w:left w:w="100" w:type="dxa"/>
              <w:bottom w:w="70" w:type="dxa"/>
              <w:right w:w="100" w:type="dxa"/>
            </w:tcMar>
          </w:tcPr>
          <w:p w14:paraId="3D13450D" w14:textId="77777777" w:rsidR="002D25EA" w:rsidRDefault="002D25EA" w:rsidP="00D9409F">
            <w:r>
              <w:rPr>
                <w:sz w:val="20"/>
                <w:szCs w:val="20"/>
              </w:rPr>
              <w:t>Shift a growing share of traffic via APIM</w:t>
            </w:r>
          </w:p>
        </w:tc>
        <w:tc>
          <w:tcPr>
            <w:tcW w:w="3700" w:type="dxa"/>
            <w:tcMar>
              <w:top w:w="70" w:type="dxa"/>
              <w:left w:w="100" w:type="dxa"/>
              <w:bottom w:w="70" w:type="dxa"/>
              <w:right w:w="100" w:type="dxa"/>
            </w:tcMar>
          </w:tcPr>
          <w:p w14:paraId="274CD58C" w14:textId="77777777" w:rsidR="002D25EA" w:rsidRDefault="002D25EA" w:rsidP="00D9409F">
            <w:r>
              <w:rPr>
                <w:sz w:val="20"/>
                <w:szCs w:val="20"/>
              </w:rPr>
              <w:t>Monitor and compare; no dual-write for stateful flows</w:t>
            </w:r>
          </w:p>
        </w:tc>
      </w:tr>
      <w:tr w:rsidR="002D25EA" w14:paraId="175FBC34" w14:textId="77777777" w:rsidTr="00D9409F">
        <w:tc>
          <w:tcPr>
            <w:tcW w:w="2200" w:type="dxa"/>
            <w:tcMar>
              <w:top w:w="70" w:type="dxa"/>
              <w:left w:w="100" w:type="dxa"/>
              <w:bottom w:w="70" w:type="dxa"/>
              <w:right w:w="100" w:type="dxa"/>
            </w:tcMar>
          </w:tcPr>
          <w:p w14:paraId="77C390A2" w14:textId="77777777" w:rsidR="002D25EA" w:rsidRDefault="002D25EA" w:rsidP="00D9409F">
            <w:r>
              <w:rPr>
                <w:sz w:val="20"/>
                <w:szCs w:val="20"/>
              </w:rPr>
              <w:t>Phase 3: Cut over</w:t>
            </w:r>
          </w:p>
        </w:tc>
        <w:tc>
          <w:tcPr>
            <w:tcW w:w="3400" w:type="dxa"/>
            <w:tcMar>
              <w:top w:w="70" w:type="dxa"/>
              <w:left w:w="100" w:type="dxa"/>
              <w:bottom w:w="70" w:type="dxa"/>
              <w:right w:w="100" w:type="dxa"/>
            </w:tcMar>
          </w:tcPr>
          <w:p w14:paraId="249089B8" w14:textId="77777777" w:rsidR="002D25EA" w:rsidRDefault="002D25EA" w:rsidP="00D9409F">
            <w:r>
              <w:rPr>
                <w:sz w:val="20"/>
                <w:szCs w:val="20"/>
              </w:rPr>
              <w:t>All traffic via APIM</w:t>
            </w:r>
          </w:p>
        </w:tc>
        <w:tc>
          <w:tcPr>
            <w:tcW w:w="3700" w:type="dxa"/>
            <w:tcMar>
              <w:top w:w="70" w:type="dxa"/>
              <w:left w:w="100" w:type="dxa"/>
              <w:bottom w:w="70" w:type="dxa"/>
              <w:right w:w="100" w:type="dxa"/>
            </w:tcMar>
          </w:tcPr>
          <w:p w14:paraId="58001CDA" w14:textId="77777777" w:rsidR="002D25EA" w:rsidRDefault="002D25EA" w:rsidP="00D9409F">
            <w:r>
              <w:rPr>
                <w:sz w:val="20"/>
                <w:szCs w:val="20"/>
              </w:rPr>
              <w:t>Old direct path deprecated but still available for rollback</w:t>
            </w:r>
          </w:p>
        </w:tc>
      </w:tr>
      <w:tr w:rsidR="002D25EA" w14:paraId="0EEBD007" w14:textId="77777777" w:rsidTr="00D9409F">
        <w:tc>
          <w:tcPr>
            <w:tcW w:w="2200" w:type="dxa"/>
            <w:tcMar>
              <w:top w:w="70" w:type="dxa"/>
              <w:left w:w="100" w:type="dxa"/>
              <w:bottom w:w="70" w:type="dxa"/>
              <w:right w:w="100" w:type="dxa"/>
            </w:tcMar>
          </w:tcPr>
          <w:p w14:paraId="4EC3C4AC" w14:textId="77777777" w:rsidR="002D25EA" w:rsidRDefault="002D25EA" w:rsidP="00D9409F">
            <w:r>
              <w:rPr>
                <w:sz w:val="20"/>
                <w:szCs w:val="20"/>
              </w:rPr>
              <w:t>Phase 4: Retire</w:t>
            </w:r>
          </w:p>
        </w:tc>
        <w:tc>
          <w:tcPr>
            <w:tcW w:w="3400" w:type="dxa"/>
            <w:tcMar>
              <w:top w:w="70" w:type="dxa"/>
              <w:left w:w="100" w:type="dxa"/>
              <w:bottom w:w="70" w:type="dxa"/>
              <w:right w:w="100" w:type="dxa"/>
            </w:tcMar>
          </w:tcPr>
          <w:p w14:paraId="475CD3A6" w14:textId="77777777" w:rsidR="002D25EA" w:rsidRDefault="002D25EA" w:rsidP="00D9409F">
            <w:r>
              <w:rPr>
                <w:sz w:val="20"/>
                <w:szCs w:val="20"/>
              </w:rPr>
              <w:t>Direct access removed</w:t>
            </w:r>
          </w:p>
        </w:tc>
        <w:tc>
          <w:tcPr>
            <w:tcW w:w="3700" w:type="dxa"/>
            <w:tcMar>
              <w:top w:w="70" w:type="dxa"/>
              <w:left w:w="100" w:type="dxa"/>
              <w:bottom w:w="70" w:type="dxa"/>
              <w:right w:w="100" w:type="dxa"/>
            </w:tcMar>
          </w:tcPr>
          <w:p w14:paraId="4F3066FD" w14:textId="77777777" w:rsidR="002D25EA" w:rsidRDefault="002D25EA" w:rsidP="00D9409F">
            <w:r>
              <w:rPr>
                <w:sz w:val="20"/>
                <w:szCs w:val="20"/>
              </w:rPr>
              <w:t>APIM is sole ingress; single-ingress principle satisfied</w:t>
            </w:r>
          </w:p>
        </w:tc>
      </w:tr>
    </w:tbl>
    <w:p w14:paraId="07986766" w14:textId="77777777" w:rsidR="002D25EA" w:rsidRDefault="002D25EA" w:rsidP="002D25EA">
      <w:pPr>
        <w:spacing w:after="60"/>
      </w:pPr>
    </w:p>
    <w:p w14:paraId="7CC37923" w14:textId="77777777" w:rsidR="00FD6099" w:rsidRDefault="00FD6099" w:rsidP="00614F2E"/>
    <w:p w14:paraId="720B1FAF" w14:textId="77777777" w:rsidR="00FD6099" w:rsidRDefault="00FD6099" w:rsidP="00614F2E"/>
    <w:p w14:paraId="2FCB730A" w14:textId="77777777" w:rsidR="00FD6099" w:rsidRDefault="00FD6099" w:rsidP="00614F2E"/>
    <w:p w14:paraId="2B0900DB" w14:textId="77777777" w:rsidR="00FD6099" w:rsidRDefault="00FD6099" w:rsidP="00614F2E"/>
    <w:p w14:paraId="13728A35" w14:textId="77777777" w:rsidR="00FD6099" w:rsidRDefault="00FD6099" w:rsidP="00614F2E"/>
    <w:p w14:paraId="2C2CD305" w14:textId="77777777" w:rsidR="00FD6099" w:rsidRDefault="00FD6099" w:rsidP="00614F2E"/>
    <w:p w14:paraId="4EA83065" w14:textId="77777777" w:rsidR="00FD6099" w:rsidRDefault="00FD6099" w:rsidP="00614F2E"/>
    <w:p w14:paraId="25557AC5" w14:textId="77777777" w:rsidR="00FD6099" w:rsidRDefault="00FD6099" w:rsidP="00614F2E"/>
    <w:p w14:paraId="5B539681" w14:textId="77777777" w:rsidR="00FD6099" w:rsidRDefault="00FD6099" w:rsidP="00614F2E"/>
    <w:p w14:paraId="30C1C2E2" w14:textId="77777777" w:rsidR="00FD6099" w:rsidRDefault="00FD6099" w:rsidP="00614F2E"/>
    <w:p w14:paraId="145E20C9" w14:textId="77777777" w:rsidR="00FD6099" w:rsidRDefault="00FD6099" w:rsidP="00614F2E"/>
    <w:p w14:paraId="7A1C79D6" w14:textId="77777777" w:rsidR="00FD6099" w:rsidRDefault="00FD6099" w:rsidP="00614F2E"/>
    <w:p w14:paraId="317AF723" w14:textId="77777777" w:rsidR="00FD6099" w:rsidRDefault="00FD6099" w:rsidP="00614F2E"/>
    <w:p w14:paraId="5567BEDF" w14:textId="77777777" w:rsidR="00FD6099" w:rsidRDefault="00FD6099" w:rsidP="00614F2E"/>
    <w:p w14:paraId="081263F5" w14:textId="77777777" w:rsidR="00FD6099" w:rsidRDefault="00FD6099" w:rsidP="00614F2E"/>
    <w:p w14:paraId="4491538B" w14:textId="77777777" w:rsidR="00FD6099" w:rsidRDefault="00FD6099" w:rsidP="00614F2E"/>
    <w:p w14:paraId="163ED56A" w14:textId="77777777" w:rsidR="00FD6099" w:rsidRDefault="00FD6099" w:rsidP="00614F2E"/>
    <w:p w14:paraId="038DF5CA" w14:textId="77777777" w:rsidR="00FD6099" w:rsidRDefault="00FD6099" w:rsidP="00614F2E"/>
    <w:p w14:paraId="781AF549" w14:textId="77777777" w:rsidR="00FD6099" w:rsidRDefault="00FD6099" w:rsidP="00614F2E"/>
    <w:p w14:paraId="3D40E67C" w14:textId="77777777" w:rsidR="00FD6099" w:rsidRDefault="00FD6099" w:rsidP="00614F2E"/>
    <w:p w14:paraId="7DD6EB59" w14:textId="77777777" w:rsidR="00FD6099" w:rsidRDefault="00FD6099" w:rsidP="00614F2E"/>
    <w:p w14:paraId="390FC066" w14:textId="77777777" w:rsidR="00FD6099" w:rsidRDefault="00FD6099" w:rsidP="00614F2E"/>
    <w:p w14:paraId="2C54E7B1" w14:textId="77777777" w:rsidR="00FD6099" w:rsidRDefault="00FD6099" w:rsidP="00614F2E"/>
    <w:p w14:paraId="50493496" w14:textId="77777777" w:rsidR="00FD6099" w:rsidRDefault="00FD6099" w:rsidP="00614F2E"/>
    <w:p w14:paraId="23733CAE" w14:textId="77777777" w:rsidR="00FD6099" w:rsidRDefault="00FD6099" w:rsidP="00614F2E"/>
    <w:p w14:paraId="16EB9F0D" w14:textId="77777777" w:rsidR="00FD6099" w:rsidRPr="00614F2E" w:rsidRDefault="00FD6099" w:rsidP="00614F2E"/>
    <w:p w14:paraId="68418645" w14:textId="77777777" w:rsidR="00D36A15" w:rsidRDefault="00000000">
      <w:r>
        <w:br w:type="page"/>
      </w:r>
    </w:p>
    <w:p w14:paraId="34C8E906" w14:textId="77777777" w:rsidR="00D36A15" w:rsidRPr="007F1FDD" w:rsidRDefault="00000000">
      <w:pPr>
        <w:pStyle w:val="Heading2"/>
        <w:rPr>
          <w:rFonts w:asciiTheme="minorHAnsi" w:hAnsiTheme="minorHAnsi"/>
          <w:b w:val="0"/>
          <w:bCs w:val="0"/>
          <w:color w:val="1E2761"/>
          <w:sz w:val="24"/>
          <w:szCs w:val="24"/>
          <w:lang w:eastAsia="en-US"/>
        </w:rPr>
      </w:pPr>
      <w:bookmarkStart w:id="53" w:name="_Toc240666322"/>
      <w:r w:rsidRPr="007F1FDD">
        <w:rPr>
          <w:rFonts w:asciiTheme="minorHAnsi" w:hAnsiTheme="minorHAnsi"/>
          <w:b w:val="0"/>
          <w:bCs w:val="0"/>
          <w:color w:val="1E2761"/>
          <w:sz w:val="24"/>
          <w:szCs w:val="24"/>
          <w:lang w:eastAsia="en-US"/>
        </w:rPr>
        <w:lastRenderedPageBreak/>
        <w:t>Threat model: STRIDE and OWASP in detail</w:t>
      </w:r>
      <w:bookmarkEnd w:id="53"/>
    </w:p>
    <w:p w14:paraId="1AA04A7F" w14:textId="77777777" w:rsidR="00D36A15" w:rsidRPr="004D5371" w:rsidRDefault="00000000">
      <w:pPr>
        <w:spacing w:after="140"/>
        <w:rPr>
          <w:sz w:val="20"/>
          <w:szCs w:val="20"/>
        </w:rPr>
      </w:pPr>
      <w:r w:rsidRPr="004D5371">
        <w:rPr>
          <w:sz w:val="20"/>
          <w:szCs w:val="20"/>
        </w:rPr>
        <w:t>This appendix holds the full framework-by-framework threat mapping summarised in section 9 (Authentication and Security Design). It is written for the security architect reviewing the design against recognised threat models. The one-page summary in section 9 is the quick reference; this is the complete mapping behind it.</w:t>
      </w:r>
    </w:p>
    <w:p w14:paraId="1256B046" w14:textId="77777777" w:rsidR="002D25EA" w:rsidRPr="004D5371" w:rsidRDefault="002D25EA" w:rsidP="002D25EA">
      <w:pPr>
        <w:spacing w:after="140"/>
        <w:rPr>
          <w:sz w:val="20"/>
          <w:szCs w:val="20"/>
        </w:rPr>
      </w:pPr>
      <w:r w:rsidRPr="004D5371">
        <w:rPr>
          <w:sz w:val="20"/>
          <w:szCs w:val="20"/>
        </w:rPr>
        <w:t>The design has so far been described control by control; this maps those controls to two recognised frameworks so gaps are visible. The STRIDE view covers platform-level threat categories; the OWASP API Security Top 10 (2023) view covers the API-specific risks Compliance and Security will expect to see addressed. Where a risk can only be closed at the backend, that is stated plainly rather than implied to be handled at the gateway.</w:t>
      </w:r>
    </w:p>
    <w:p w14:paraId="22B52182" w14:textId="77777777" w:rsidR="00D36A15" w:rsidRDefault="00000000">
      <w:pPr>
        <w:pStyle w:val="Heading3"/>
      </w:pPr>
      <w:bookmarkStart w:id="54" w:name="_Toc240666323"/>
      <w:r>
        <w:t>STRIDE: platform-level threats</w:t>
      </w:r>
      <w:bookmarkEnd w:id="5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800"/>
        <w:gridCol w:w="4700"/>
      </w:tblGrid>
      <w:tr w:rsidR="00D36A15" w14:paraId="5C783F0E" w14:textId="77777777">
        <w:trPr>
          <w:tblHeader/>
        </w:trPr>
        <w:tc>
          <w:tcPr>
            <w:tcW w:w="1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D334EC" w14:textId="77777777" w:rsidR="00D36A15" w:rsidRDefault="00000000">
            <w:r>
              <w:rPr>
                <w:b/>
                <w:bCs/>
                <w:color w:val="000000" w:themeColor="text1"/>
                <w:sz w:val="20"/>
                <w:szCs w:val="20"/>
              </w:rPr>
              <w:t>Threat category</w:t>
            </w:r>
          </w:p>
        </w:tc>
        <w:tc>
          <w:tcPr>
            <w:tcW w:w="2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6A1FA28" w14:textId="77777777" w:rsidR="00D36A15" w:rsidRDefault="00000000">
            <w:r>
              <w:rPr>
                <w:b/>
                <w:bCs/>
                <w:color w:val="000000" w:themeColor="text1"/>
                <w:sz w:val="20"/>
                <w:szCs w:val="20"/>
              </w:rPr>
              <w:t>Example</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F06A1C1" w14:textId="77777777" w:rsidR="00D36A15" w:rsidRDefault="00000000">
            <w:r>
              <w:rPr>
                <w:b/>
                <w:bCs/>
                <w:color w:val="000000" w:themeColor="text1"/>
                <w:sz w:val="20"/>
                <w:szCs w:val="20"/>
              </w:rPr>
              <w:t>How this design addresses it</w:t>
            </w:r>
          </w:p>
        </w:tc>
      </w:tr>
      <w:tr w:rsidR="00D36A15" w14:paraId="614764B6" w14:textId="77777777">
        <w:tc>
          <w:tcPr>
            <w:tcW w:w="1800" w:type="dxa"/>
            <w:tcMar>
              <w:top w:w="70" w:type="dxa"/>
              <w:left w:w="100" w:type="dxa"/>
              <w:bottom w:w="70" w:type="dxa"/>
              <w:right w:w="100" w:type="dxa"/>
            </w:tcMar>
            <w:vAlign w:val="center"/>
          </w:tcPr>
          <w:p w14:paraId="0C17E30A" w14:textId="77777777" w:rsidR="00D36A15" w:rsidRDefault="00000000">
            <w:r>
              <w:rPr>
                <w:sz w:val="20"/>
                <w:szCs w:val="20"/>
              </w:rPr>
              <w:t>Spoofing</w:t>
            </w:r>
          </w:p>
        </w:tc>
        <w:tc>
          <w:tcPr>
            <w:tcW w:w="2800" w:type="dxa"/>
            <w:tcMar>
              <w:top w:w="70" w:type="dxa"/>
              <w:left w:w="100" w:type="dxa"/>
              <w:bottom w:w="70" w:type="dxa"/>
              <w:right w:w="100" w:type="dxa"/>
            </w:tcMar>
            <w:vAlign w:val="center"/>
          </w:tcPr>
          <w:p w14:paraId="0B6DC024" w14:textId="77777777" w:rsidR="00D36A15" w:rsidRDefault="00000000">
            <w:r>
              <w:rPr>
                <w:sz w:val="20"/>
                <w:szCs w:val="20"/>
              </w:rPr>
              <w:t>A caller impersonates a legitimate consumer</w:t>
            </w:r>
          </w:p>
        </w:tc>
        <w:tc>
          <w:tcPr>
            <w:tcW w:w="4700" w:type="dxa"/>
            <w:tcMar>
              <w:top w:w="70" w:type="dxa"/>
              <w:left w:w="100" w:type="dxa"/>
              <w:bottom w:w="70" w:type="dxa"/>
              <w:right w:w="100" w:type="dxa"/>
            </w:tcMar>
            <w:vAlign w:val="center"/>
          </w:tcPr>
          <w:p w14:paraId="0C70DFD3" w14:textId="77777777" w:rsidR="00D36A15" w:rsidRDefault="00000000">
            <w:r>
              <w:rPr>
                <w:sz w:val="20"/>
                <w:szCs w:val="20"/>
              </w:rPr>
              <w:t xml:space="preserve">Entra ID OAuth 2.0 + JWT validation at the gateway; single IdP; </w:t>
            </w:r>
            <w:proofErr w:type="spellStart"/>
            <w:r>
              <w:rPr>
                <w:sz w:val="20"/>
                <w:szCs w:val="20"/>
              </w:rPr>
              <w:t>mTLS</w:t>
            </w:r>
            <w:proofErr w:type="spellEnd"/>
            <w:r>
              <w:rPr>
                <w:sz w:val="20"/>
                <w:szCs w:val="20"/>
              </w:rPr>
              <w:t>/certificate for approved exceptions</w:t>
            </w:r>
          </w:p>
        </w:tc>
      </w:tr>
      <w:tr w:rsidR="00D36A15" w14:paraId="6E201263" w14:textId="77777777">
        <w:tc>
          <w:tcPr>
            <w:tcW w:w="1800" w:type="dxa"/>
            <w:tcMar>
              <w:top w:w="70" w:type="dxa"/>
              <w:left w:w="100" w:type="dxa"/>
              <w:bottom w:w="70" w:type="dxa"/>
              <w:right w:w="100" w:type="dxa"/>
            </w:tcMar>
            <w:vAlign w:val="center"/>
          </w:tcPr>
          <w:p w14:paraId="0AEF89C4" w14:textId="77777777" w:rsidR="00D36A15" w:rsidRDefault="00000000">
            <w:r>
              <w:rPr>
                <w:sz w:val="20"/>
                <w:szCs w:val="20"/>
              </w:rPr>
              <w:t>Tampering</w:t>
            </w:r>
          </w:p>
        </w:tc>
        <w:tc>
          <w:tcPr>
            <w:tcW w:w="2800" w:type="dxa"/>
            <w:tcMar>
              <w:top w:w="70" w:type="dxa"/>
              <w:left w:w="100" w:type="dxa"/>
              <w:bottom w:w="70" w:type="dxa"/>
              <w:right w:w="100" w:type="dxa"/>
            </w:tcMar>
            <w:vAlign w:val="center"/>
          </w:tcPr>
          <w:p w14:paraId="2284CA0B" w14:textId="77777777" w:rsidR="00D36A15" w:rsidRDefault="00000000">
            <w:r>
              <w:rPr>
                <w:sz w:val="20"/>
                <w:szCs w:val="20"/>
              </w:rPr>
              <w:t>Request or response altered in transit</w:t>
            </w:r>
          </w:p>
        </w:tc>
        <w:tc>
          <w:tcPr>
            <w:tcW w:w="4700" w:type="dxa"/>
            <w:tcMar>
              <w:top w:w="70" w:type="dxa"/>
              <w:left w:w="100" w:type="dxa"/>
              <w:bottom w:w="70" w:type="dxa"/>
              <w:right w:w="100" w:type="dxa"/>
            </w:tcMar>
            <w:vAlign w:val="center"/>
          </w:tcPr>
          <w:p w14:paraId="5B47D76B" w14:textId="77777777" w:rsidR="00D36A15" w:rsidRDefault="00000000">
            <w:r>
              <w:rPr>
                <w:sz w:val="20"/>
                <w:szCs w:val="20"/>
              </w:rPr>
              <w:t>TLS 1.2+ end-to-end; Front Door WAF; request schema validation</w:t>
            </w:r>
          </w:p>
        </w:tc>
      </w:tr>
      <w:tr w:rsidR="00D36A15" w14:paraId="0B3BAFE9" w14:textId="77777777">
        <w:tc>
          <w:tcPr>
            <w:tcW w:w="1800" w:type="dxa"/>
            <w:tcMar>
              <w:top w:w="70" w:type="dxa"/>
              <w:left w:w="100" w:type="dxa"/>
              <w:bottom w:w="70" w:type="dxa"/>
              <w:right w:w="100" w:type="dxa"/>
            </w:tcMar>
            <w:vAlign w:val="center"/>
          </w:tcPr>
          <w:p w14:paraId="5F6E5D18" w14:textId="77777777" w:rsidR="00D36A15" w:rsidRDefault="00000000">
            <w:r>
              <w:rPr>
                <w:sz w:val="20"/>
                <w:szCs w:val="20"/>
              </w:rPr>
              <w:t>Repudiation</w:t>
            </w:r>
          </w:p>
        </w:tc>
        <w:tc>
          <w:tcPr>
            <w:tcW w:w="2800" w:type="dxa"/>
            <w:tcMar>
              <w:top w:w="70" w:type="dxa"/>
              <w:left w:w="100" w:type="dxa"/>
              <w:bottom w:w="70" w:type="dxa"/>
              <w:right w:w="100" w:type="dxa"/>
            </w:tcMar>
            <w:vAlign w:val="center"/>
          </w:tcPr>
          <w:p w14:paraId="27F648BF" w14:textId="77777777" w:rsidR="00D36A15" w:rsidRDefault="00000000">
            <w:r>
              <w:rPr>
                <w:sz w:val="20"/>
                <w:szCs w:val="20"/>
              </w:rPr>
              <w:t>A caller denies an action they performed</w:t>
            </w:r>
          </w:p>
        </w:tc>
        <w:tc>
          <w:tcPr>
            <w:tcW w:w="4700" w:type="dxa"/>
            <w:tcMar>
              <w:top w:w="70" w:type="dxa"/>
              <w:left w:w="100" w:type="dxa"/>
              <w:bottom w:w="70" w:type="dxa"/>
              <w:right w:w="100" w:type="dxa"/>
            </w:tcMar>
            <w:vAlign w:val="center"/>
          </w:tcPr>
          <w:p w14:paraId="2E5197DC" w14:textId="77777777" w:rsidR="00D36A15" w:rsidRDefault="00000000">
            <w:r>
              <w:rPr>
                <w:sz w:val="20"/>
                <w:szCs w:val="20"/>
              </w:rPr>
              <w:t>Correlation IDs on every request; per-consumer logging to Log Analytics/SIEM; immutable audit trail</w:t>
            </w:r>
          </w:p>
        </w:tc>
      </w:tr>
      <w:tr w:rsidR="00D36A15" w14:paraId="26D22466" w14:textId="77777777">
        <w:tc>
          <w:tcPr>
            <w:tcW w:w="1800" w:type="dxa"/>
            <w:tcMar>
              <w:top w:w="70" w:type="dxa"/>
              <w:left w:w="100" w:type="dxa"/>
              <w:bottom w:w="70" w:type="dxa"/>
              <w:right w:w="100" w:type="dxa"/>
            </w:tcMar>
            <w:vAlign w:val="center"/>
          </w:tcPr>
          <w:p w14:paraId="0BD84115" w14:textId="77777777" w:rsidR="00D36A15" w:rsidRDefault="00000000">
            <w:r>
              <w:rPr>
                <w:sz w:val="20"/>
                <w:szCs w:val="20"/>
              </w:rPr>
              <w:t>Information disclosure</w:t>
            </w:r>
          </w:p>
        </w:tc>
        <w:tc>
          <w:tcPr>
            <w:tcW w:w="2800" w:type="dxa"/>
            <w:tcMar>
              <w:top w:w="70" w:type="dxa"/>
              <w:left w:w="100" w:type="dxa"/>
              <w:bottom w:w="70" w:type="dxa"/>
              <w:right w:w="100" w:type="dxa"/>
            </w:tcMar>
            <w:vAlign w:val="center"/>
          </w:tcPr>
          <w:p w14:paraId="02458864" w14:textId="77777777" w:rsidR="00D36A15" w:rsidRDefault="00000000">
            <w:r>
              <w:rPr>
                <w:sz w:val="20"/>
                <w:szCs w:val="20"/>
              </w:rPr>
              <w:t>Sensitive data leaks to an unauthorised party</w:t>
            </w:r>
          </w:p>
        </w:tc>
        <w:tc>
          <w:tcPr>
            <w:tcW w:w="4700" w:type="dxa"/>
            <w:tcMar>
              <w:top w:w="70" w:type="dxa"/>
              <w:left w:w="100" w:type="dxa"/>
              <w:bottom w:w="70" w:type="dxa"/>
              <w:right w:w="100" w:type="dxa"/>
            </w:tcMar>
            <w:vAlign w:val="center"/>
          </w:tcPr>
          <w:p w14:paraId="408E1BED" w14:textId="77777777" w:rsidR="00D36A15" w:rsidRDefault="00000000">
            <w:r>
              <w:rPr>
                <w:sz w:val="20"/>
                <w:szCs w:val="20"/>
              </w:rPr>
              <w:t>Least-privilege products/scopes; payload logging off by default with redaction; Private Endpoints; no secrets in policy</w:t>
            </w:r>
          </w:p>
        </w:tc>
      </w:tr>
      <w:tr w:rsidR="00D36A15" w14:paraId="78E3D4D1" w14:textId="77777777">
        <w:tc>
          <w:tcPr>
            <w:tcW w:w="1800" w:type="dxa"/>
            <w:tcMar>
              <w:top w:w="70" w:type="dxa"/>
              <w:left w:w="100" w:type="dxa"/>
              <w:bottom w:w="70" w:type="dxa"/>
              <w:right w:w="100" w:type="dxa"/>
            </w:tcMar>
            <w:vAlign w:val="center"/>
          </w:tcPr>
          <w:p w14:paraId="66CB2A9A" w14:textId="77777777" w:rsidR="00D36A15" w:rsidRDefault="00000000">
            <w:r>
              <w:rPr>
                <w:sz w:val="20"/>
                <w:szCs w:val="20"/>
              </w:rPr>
              <w:t>Denial of service</w:t>
            </w:r>
          </w:p>
        </w:tc>
        <w:tc>
          <w:tcPr>
            <w:tcW w:w="2800" w:type="dxa"/>
            <w:tcMar>
              <w:top w:w="70" w:type="dxa"/>
              <w:left w:w="100" w:type="dxa"/>
              <w:bottom w:w="70" w:type="dxa"/>
              <w:right w:w="100" w:type="dxa"/>
            </w:tcMar>
            <w:vAlign w:val="center"/>
          </w:tcPr>
          <w:p w14:paraId="1B2E5613" w14:textId="77777777" w:rsidR="00D36A15" w:rsidRDefault="00000000">
            <w:r>
              <w:rPr>
                <w:sz w:val="20"/>
                <w:szCs w:val="20"/>
              </w:rPr>
              <w:t>The platform is overwhelmed</w:t>
            </w:r>
          </w:p>
        </w:tc>
        <w:tc>
          <w:tcPr>
            <w:tcW w:w="4700" w:type="dxa"/>
            <w:tcMar>
              <w:top w:w="70" w:type="dxa"/>
              <w:left w:w="100" w:type="dxa"/>
              <w:bottom w:w="70" w:type="dxa"/>
              <w:right w:w="100" w:type="dxa"/>
            </w:tcMar>
            <w:vAlign w:val="center"/>
          </w:tcPr>
          <w:p w14:paraId="5BA8E19B" w14:textId="77777777" w:rsidR="00D36A15" w:rsidRDefault="00000000">
            <w:r>
              <w:rPr>
                <w:sz w:val="20"/>
                <w:szCs w:val="20"/>
              </w:rPr>
              <w:t xml:space="preserve">Front Door DDoS + WAF; per-subscription rate limits and quotas; capacity-based </w:t>
            </w:r>
            <w:proofErr w:type="spellStart"/>
            <w:r>
              <w:rPr>
                <w:sz w:val="20"/>
                <w:szCs w:val="20"/>
              </w:rPr>
              <w:t>autoscale</w:t>
            </w:r>
            <w:proofErr w:type="spellEnd"/>
          </w:p>
        </w:tc>
      </w:tr>
      <w:tr w:rsidR="00D36A15" w14:paraId="7647FBB1" w14:textId="77777777">
        <w:tc>
          <w:tcPr>
            <w:tcW w:w="1800" w:type="dxa"/>
            <w:tcMar>
              <w:top w:w="70" w:type="dxa"/>
              <w:left w:w="100" w:type="dxa"/>
              <w:bottom w:w="70" w:type="dxa"/>
              <w:right w:w="100" w:type="dxa"/>
            </w:tcMar>
            <w:vAlign w:val="center"/>
          </w:tcPr>
          <w:p w14:paraId="57684A23" w14:textId="77777777" w:rsidR="00D36A15" w:rsidRDefault="00000000">
            <w:r>
              <w:rPr>
                <w:sz w:val="20"/>
                <w:szCs w:val="20"/>
              </w:rPr>
              <w:t>Elevation of privilege</w:t>
            </w:r>
          </w:p>
        </w:tc>
        <w:tc>
          <w:tcPr>
            <w:tcW w:w="2800" w:type="dxa"/>
            <w:tcMar>
              <w:top w:w="70" w:type="dxa"/>
              <w:left w:w="100" w:type="dxa"/>
              <w:bottom w:w="70" w:type="dxa"/>
              <w:right w:w="100" w:type="dxa"/>
            </w:tcMar>
            <w:vAlign w:val="center"/>
          </w:tcPr>
          <w:p w14:paraId="56F1166D" w14:textId="77777777" w:rsidR="00D36A15" w:rsidRDefault="00000000">
            <w:r>
              <w:rPr>
                <w:sz w:val="20"/>
                <w:szCs w:val="20"/>
              </w:rPr>
              <w:t>A caller gains access beyond their grant</w:t>
            </w:r>
          </w:p>
        </w:tc>
        <w:tc>
          <w:tcPr>
            <w:tcW w:w="4700" w:type="dxa"/>
            <w:tcMar>
              <w:top w:w="70" w:type="dxa"/>
              <w:left w:w="100" w:type="dxa"/>
              <w:bottom w:w="70" w:type="dxa"/>
              <w:right w:w="100" w:type="dxa"/>
            </w:tcMar>
            <w:vAlign w:val="center"/>
          </w:tcPr>
          <w:p w14:paraId="79F63B25" w14:textId="77777777" w:rsidR="00D36A15" w:rsidRDefault="00000000">
            <w:r>
              <w:rPr>
                <w:sz w:val="20"/>
                <w:szCs w:val="20"/>
              </w:rPr>
              <w:t>Product/group-scoped access and scopes; backend function/object-level checks; RBAC on the control plane; logged break-glass</w:t>
            </w:r>
          </w:p>
        </w:tc>
      </w:tr>
    </w:tbl>
    <w:p w14:paraId="428F9BE1" w14:textId="77777777" w:rsidR="00D36A15" w:rsidRPr="00802832" w:rsidRDefault="00000000">
      <w:pPr>
        <w:spacing w:after="140"/>
        <w:rPr>
          <w:sz w:val="20"/>
          <w:szCs w:val="20"/>
        </w:rPr>
      </w:pPr>
      <w:r w:rsidRPr="00802832">
        <w:rPr>
          <w:sz w:val="20"/>
          <w:szCs w:val="20"/>
        </w:rPr>
        <w:t>The OWASP API Security Top 10 (2023) below covers API-specific risks, the ones a platform-level threat model alone would miss:</w:t>
      </w:r>
    </w:p>
    <w:p w14:paraId="1A5BD3D8" w14:textId="77777777" w:rsidR="00D36A15" w:rsidRDefault="00000000">
      <w:pPr>
        <w:pStyle w:val="Heading3"/>
      </w:pPr>
      <w:bookmarkStart w:id="55" w:name="_Toc240666324"/>
      <w:r>
        <w:t>OWASP API Security Top 10 (2023)</w:t>
      </w:r>
      <w:bookmarkEnd w:id="5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200"/>
        <w:gridCol w:w="1500"/>
      </w:tblGrid>
      <w:tr w:rsidR="00D36A15" w14:paraId="72632ECB"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DAB56C" w14:textId="77777777" w:rsidR="00D36A15" w:rsidRDefault="00000000">
            <w:r>
              <w:rPr>
                <w:b/>
                <w:bCs/>
                <w:color w:val="000000" w:themeColor="text1"/>
                <w:sz w:val="20"/>
                <w:szCs w:val="20"/>
              </w:rPr>
              <w:t>Risk</w:t>
            </w:r>
          </w:p>
        </w:tc>
        <w:tc>
          <w:tcPr>
            <w:tcW w:w="5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46ED3AB" w14:textId="77777777" w:rsidR="00D36A15" w:rsidRDefault="00000000">
            <w:r>
              <w:rPr>
                <w:b/>
                <w:bCs/>
                <w:color w:val="000000" w:themeColor="text1"/>
                <w:sz w:val="20"/>
                <w:szCs w:val="20"/>
              </w:rPr>
              <w:t>How this design mitigates it</w:t>
            </w:r>
          </w:p>
        </w:tc>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ABAFC04" w14:textId="77777777" w:rsidR="00D36A15" w:rsidRDefault="00000000">
            <w:r>
              <w:rPr>
                <w:b/>
                <w:bCs/>
                <w:color w:val="000000" w:themeColor="text1"/>
                <w:sz w:val="20"/>
                <w:szCs w:val="20"/>
              </w:rPr>
              <w:t>Primary owner</w:t>
            </w:r>
          </w:p>
        </w:tc>
      </w:tr>
      <w:tr w:rsidR="00D36A15" w14:paraId="4AA601F7" w14:textId="77777777">
        <w:tc>
          <w:tcPr>
            <w:tcW w:w="2600" w:type="dxa"/>
            <w:tcMar>
              <w:top w:w="70" w:type="dxa"/>
              <w:left w:w="100" w:type="dxa"/>
              <w:bottom w:w="70" w:type="dxa"/>
              <w:right w:w="100" w:type="dxa"/>
            </w:tcMar>
            <w:vAlign w:val="center"/>
          </w:tcPr>
          <w:p w14:paraId="62072000" w14:textId="77777777" w:rsidR="00D36A15" w:rsidRDefault="00000000">
            <w:r>
              <w:rPr>
                <w:sz w:val="20"/>
                <w:szCs w:val="20"/>
              </w:rPr>
              <w:t>API1 Broken Object Level Authorization</w:t>
            </w:r>
          </w:p>
        </w:tc>
        <w:tc>
          <w:tcPr>
            <w:tcW w:w="5200" w:type="dxa"/>
            <w:tcMar>
              <w:top w:w="70" w:type="dxa"/>
              <w:left w:w="100" w:type="dxa"/>
              <w:bottom w:w="70" w:type="dxa"/>
              <w:right w:w="100" w:type="dxa"/>
            </w:tcMar>
            <w:vAlign w:val="center"/>
          </w:tcPr>
          <w:p w14:paraId="46637C63" w14:textId="77777777" w:rsidR="00D36A15" w:rsidRDefault="00000000">
            <w:r>
              <w:rPr>
                <w:sz w:val="20"/>
                <w:szCs w:val="20"/>
              </w:rPr>
              <w:t>Backend must authorize each object; APIM forwards validated identity/claims but cannot authorize objects itself</w:t>
            </w:r>
          </w:p>
        </w:tc>
        <w:tc>
          <w:tcPr>
            <w:tcW w:w="1500" w:type="dxa"/>
            <w:tcMar>
              <w:top w:w="70" w:type="dxa"/>
              <w:left w:w="100" w:type="dxa"/>
              <w:bottom w:w="70" w:type="dxa"/>
              <w:right w:w="100" w:type="dxa"/>
            </w:tcMar>
            <w:vAlign w:val="center"/>
          </w:tcPr>
          <w:p w14:paraId="71A7BA61" w14:textId="77777777" w:rsidR="00D36A15" w:rsidRDefault="00000000">
            <w:r>
              <w:rPr>
                <w:sz w:val="20"/>
                <w:szCs w:val="20"/>
              </w:rPr>
              <w:t>Domain teams</w:t>
            </w:r>
          </w:p>
        </w:tc>
      </w:tr>
      <w:tr w:rsidR="00D36A15" w14:paraId="5B4973B2" w14:textId="77777777">
        <w:tc>
          <w:tcPr>
            <w:tcW w:w="2600" w:type="dxa"/>
            <w:tcMar>
              <w:top w:w="70" w:type="dxa"/>
              <w:left w:w="100" w:type="dxa"/>
              <w:bottom w:w="70" w:type="dxa"/>
              <w:right w:w="100" w:type="dxa"/>
            </w:tcMar>
            <w:vAlign w:val="center"/>
          </w:tcPr>
          <w:p w14:paraId="5DA63BC4" w14:textId="77777777" w:rsidR="00D36A15" w:rsidRDefault="00000000">
            <w:r>
              <w:rPr>
                <w:sz w:val="20"/>
                <w:szCs w:val="20"/>
              </w:rPr>
              <w:t>API2 Broken Authentication</w:t>
            </w:r>
          </w:p>
        </w:tc>
        <w:tc>
          <w:tcPr>
            <w:tcW w:w="5200" w:type="dxa"/>
            <w:tcMar>
              <w:top w:w="70" w:type="dxa"/>
              <w:left w:w="100" w:type="dxa"/>
              <w:bottom w:w="70" w:type="dxa"/>
              <w:right w:w="100" w:type="dxa"/>
            </w:tcMar>
            <w:vAlign w:val="center"/>
          </w:tcPr>
          <w:p w14:paraId="4D4FC2A4" w14:textId="77777777" w:rsidR="00D36A15" w:rsidRDefault="00000000">
            <w:r>
              <w:rPr>
                <w:sz w:val="20"/>
                <w:szCs w:val="20"/>
              </w:rPr>
              <w:t>Entra ID OAuth 2.0; JWT signature/issuer/audience/expiry validated at the gateway; no anonymous production APIs</w:t>
            </w:r>
          </w:p>
        </w:tc>
        <w:tc>
          <w:tcPr>
            <w:tcW w:w="1500" w:type="dxa"/>
            <w:tcMar>
              <w:top w:w="70" w:type="dxa"/>
              <w:left w:w="100" w:type="dxa"/>
              <w:bottom w:w="70" w:type="dxa"/>
              <w:right w:w="100" w:type="dxa"/>
            </w:tcMar>
            <w:vAlign w:val="center"/>
          </w:tcPr>
          <w:p w14:paraId="07EAF1C3" w14:textId="77777777" w:rsidR="00D36A15" w:rsidRDefault="00000000">
            <w:r>
              <w:rPr>
                <w:sz w:val="20"/>
                <w:szCs w:val="20"/>
              </w:rPr>
              <w:t>Platform + Identity</w:t>
            </w:r>
          </w:p>
        </w:tc>
      </w:tr>
      <w:tr w:rsidR="00D36A15" w14:paraId="30A0D827" w14:textId="77777777">
        <w:tc>
          <w:tcPr>
            <w:tcW w:w="2600" w:type="dxa"/>
            <w:tcMar>
              <w:top w:w="70" w:type="dxa"/>
              <w:left w:w="100" w:type="dxa"/>
              <w:bottom w:w="70" w:type="dxa"/>
              <w:right w:w="100" w:type="dxa"/>
            </w:tcMar>
            <w:vAlign w:val="center"/>
          </w:tcPr>
          <w:p w14:paraId="2BE853CC" w14:textId="77777777" w:rsidR="00D36A15" w:rsidRDefault="00000000">
            <w:r>
              <w:rPr>
                <w:sz w:val="20"/>
                <w:szCs w:val="20"/>
              </w:rPr>
              <w:t>API3 Broken Object Property Level Authorization</w:t>
            </w:r>
          </w:p>
        </w:tc>
        <w:tc>
          <w:tcPr>
            <w:tcW w:w="5200" w:type="dxa"/>
            <w:tcMar>
              <w:top w:w="70" w:type="dxa"/>
              <w:left w:w="100" w:type="dxa"/>
              <w:bottom w:w="70" w:type="dxa"/>
              <w:right w:w="100" w:type="dxa"/>
            </w:tcMar>
            <w:vAlign w:val="center"/>
          </w:tcPr>
          <w:p w14:paraId="0AE394AD" w14:textId="77777777" w:rsidR="00D36A15" w:rsidRDefault="00000000">
            <w:r>
              <w:rPr>
                <w:sz w:val="20"/>
                <w:szCs w:val="20"/>
              </w:rPr>
              <w:t>Response field filtering/schema validation in policy where applicable; backend enforces property-level access</w:t>
            </w:r>
          </w:p>
        </w:tc>
        <w:tc>
          <w:tcPr>
            <w:tcW w:w="1500" w:type="dxa"/>
            <w:tcMar>
              <w:top w:w="70" w:type="dxa"/>
              <w:left w:w="100" w:type="dxa"/>
              <w:bottom w:w="70" w:type="dxa"/>
              <w:right w:w="100" w:type="dxa"/>
            </w:tcMar>
            <w:vAlign w:val="center"/>
          </w:tcPr>
          <w:p w14:paraId="57CB62F9" w14:textId="77777777" w:rsidR="00D36A15" w:rsidRDefault="00000000">
            <w:r>
              <w:rPr>
                <w:sz w:val="20"/>
                <w:szCs w:val="20"/>
              </w:rPr>
              <w:t>Domain teams</w:t>
            </w:r>
          </w:p>
        </w:tc>
      </w:tr>
      <w:tr w:rsidR="00D36A15" w14:paraId="2E8E1588" w14:textId="77777777">
        <w:tc>
          <w:tcPr>
            <w:tcW w:w="2600" w:type="dxa"/>
            <w:tcMar>
              <w:top w:w="70" w:type="dxa"/>
              <w:left w:w="100" w:type="dxa"/>
              <w:bottom w:w="70" w:type="dxa"/>
              <w:right w:w="100" w:type="dxa"/>
            </w:tcMar>
            <w:vAlign w:val="center"/>
          </w:tcPr>
          <w:p w14:paraId="25912703" w14:textId="77777777" w:rsidR="00D36A15" w:rsidRDefault="00000000">
            <w:r>
              <w:rPr>
                <w:sz w:val="20"/>
                <w:szCs w:val="20"/>
              </w:rPr>
              <w:t>API4 Unrestricted Resource Consumption</w:t>
            </w:r>
          </w:p>
        </w:tc>
        <w:tc>
          <w:tcPr>
            <w:tcW w:w="5200" w:type="dxa"/>
            <w:tcMar>
              <w:top w:w="70" w:type="dxa"/>
              <w:left w:w="100" w:type="dxa"/>
              <w:bottom w:w="70" w:type="dxa"/>
              <w:right w:w="100" w:type="dxa"/>
            </w:tcMar>
            <w:vAlign w:val="center"/>
          </w:tcPr>
          <w:p w14:paraId="4C926592" w14:textId="77777777" w:rsidR="00D36A15" w:rsidRDefault="00000000">
            <w:r>
              <w:rPr>
                <w:sz w:val="20"/>
                <w:szCs w:val="20"/>
              </w:rPr>
              <w:t xml:space="preserve">Per-subscription rate limit and quota; payload size limits; timeouts; </w:t>
            </w:r>
            <w:proofErr w:type="spellStart"/>
            <w:r>
              <w:rPr>
                <w:sz w:val="20"/>
                <w:szCs w:val="20"/>
              </w:rPr>
              <w:t>autoscale</w:t>
            </w:r>
            <w:proofErr w:type="spellEnd"/>
          </w:p>
        </w:tc>
        <w:tc>
          <w:tcPr>
            <w:tcW w:w="1500" w:type="dxa"/>
            <w:tcMar>
              <w:top w:w="70" w:type="dxa"/>
              <w:left w:w="100" w:type="dxa"/>
              <w:bottom w:w="70" w:type="dxa"/>
              <w:right w:w="100" w:type="dxa"/>
            </w:tcMar>
            <w:vAlign w:val="center"/>
          </w:tcPr>
          <w:p w14:paraId="274F76D2" w14:textId="77777777" w:rsidR="00D36A15" w:rsidRDefault="00000000">
            <w:r>
              <w:rPr>
                <w:sz w:val="20"/>
                <w:szCs w:val="20"/>
              </w:rPr>
              <w:t>Platform</w:t>
            </w:r>
          </w:p>
        </w:tc>
      </w:tr>
      <w:tr w:rsidR="00D36A15" w14:paraId="535C38B8" w14:textId="77777777">
        <w:tc>
          <w:tcPr>
            <w:tcW w:w="2600" w:type="dxa"/>
            <w:tcMar>
              <w:top w:w="70" w:type="dxa"/>
              <w:left w:w="100" w:type="dxa"/>
              <w:bottom w:w="70" w:type="dxa"/>
              <w:right w:w="100" w:type="dxa"/>
            </w:tcMar>
            <w:vAlign w:val="center"/>
          </w:tcPr>
          <w:p w14:paraId="1BDCC193" w14:textId="77777777" w:rsidR="00D36A15" w:rsidRDefault="00000000">
            <w:r>
              <w:rPr>
                <w:sz w:val="20"/>
                <w:szCs w:val="20"/>
              </w:rPr>
              <w:t>API5 Broken Function Level Authorization</w:t>
            </w:r>
          </w:p>
        </w:tc>
        <w:tc>
          <w:tcPr>
            <w:tcW w:w="5200" w:type="dxa"/>
            <w:tcMar>
              <w:top w:w="70" w:type="dxa"/>
              <w:left w:w="100" w:type="dxa"/>
              <w:bottom w:w="70" w:type="dxa"/>
              <w:right w:w="100" w:type="dxa"/>
            </w:tcMar>
            <w:vAlign w:val="center"/>
          </w:tcPr>
          <w:p w14:paraId="7EFADC98" w14:textId="77777777" w:rsidR="00D36A15" w:rsidRDefault="00000000">
            <w:r>
              <w:rPr>
                <w:sz w:val="20"/>
                <w:szCs w:val="20"/>
              </w:rPr>
              <w:t>Product/group scoping and JWT scopes; backend enforces function-level authorization</w:t>
            </w:r>
          </w:p>
        </w:tc>
        <w:tc>
          <w:tcPr>
            <w:tcW w:w="1500" w:type="dxa"/>
            <w:tcMar>
              <w:top w:w="70" w:type="dxa"/>
              <w:left w:w="100" w:type="dxa"/>
              <w:bottom w:w="70" w:type="dxa"/>
              <w:right w:w="100" w:type="dxa"/>
            </w:tcMar>
            <w:vAlign w:val="center"/>
          </w:tcPr>
          <w:p w14:paraId="78EDBC42" w14:textId="77777777" w:rsidR="00D36A15" w:rsidRDefault="00000000">
            <w:r>
              <w:rPr>
                <w:sz w:val="20"/>
                <w:szCs w:val="20"/>
              </w:rPr>
              <w:t>Platform + Domain</w:t>
            </w:r>
          </w:p>
        </w:tc>
      </w:tr>
      <w:tr w:rsidR="00D36A15" w14:paraId="29A65E86" w14:textId="77777777">
        <w:tc>
          <w:tcPr>
            <w:tcW w:w="2600" w:type="dxa"/>
            <w:tcMar>
              <w:top w:w="70" w:type="dxa"/>
              <w:left w:w="100" w:type="dxa"/>
              <w:bottom w:w="70" w:type="dxa"/>
              <w:right w:w="100" w:type="dxa"/>
            </w:tcMar>
            <w:vAlign w:val="center"/>
          </w:tcPr>
          <w:p w14:paraId="13F8D7B8" w14:textId="77777777" w:rsidR="00D36A15" w:rsidRDefault="00000000">
            <w:r>
              <w:rPr>
                <w:sz w:val="20"/>
                <w:szCs w:val="20"/>
              </w:rPr>
              <w:lastRenderedPageBreak/>
              <w:t>API6 Unrestricted Access to Sensitive Business Flows</w:t>
            </w:r>
          </w:p>
        </w:tc>
        <w:tc>
          <w:tcPr>
            <w:tcW w:w="5200" w:type="dxa"/>
            <w:tcMar>
              <w:top w:w="70" w:type="dxa"/>
              <w:left w:w="100" w:type="dxa"/>
              <w:bottom w:w="70" w:type="dxa"/>
              <w:right w:w="100" w:type="dxa"/>
            </w:tcMar>
            <w:vAlign w:val="center"/>
          </w:tcPr>
          <w:p w14:paraId="4C785E66" w14:textId="77777777" w:rsidR="00D36A15" w:rsidRDefault="00000000">
            <w:r>
              <w:rPr>
                <w:sz w:val="20"/>
                <w:szCs w:val="20"/>
              </w:rPr>
              <w:t>Tighter per-flow rate/quota and Front Door bot protection on sensitive flows</w:t>
            </w:r>
          </w:p>
        </w:tc>
        <w:tc>
          <w:tcPr>
            <w:tcW w:w="1500" w:type="dxa"/>
            <w:tcMar>
              <w:top w:w="70" w:type="dxa"/>
              <w:left w:w="100" w:type="dxa"/>
              <w:bottom w:w="70" w:type="dxa"/>
              <w:right w:w="100" w:type="dxa"/>
            </w:tcMar>
            <w:vAlign w:val="center"/>
          </w:tcPr>
          <w:p w14:paraId="40CA3D81" w14:textId="77777777" w:rsidR="00D36A15" w:rsidRDefault="00000000">
            <w:r>
              <w:rPr>
                <w:sz w:val="20"/>
                <w:szCs w:val="20"/>
              </w:rPr>
              <w:t>Platform + Domain</w:t>
            </w:r>
          </w:p>
        </w:tc>
      </w:tr>
      <w:tr w:rsidR="00D36A15" w14:paraId="1A17E34F" w14:textId="77777777">
        <w:tc>
          <w:tcPr>
            <w:tcW w:w="2600" w:type="dxa"/>
            <w:tcMar>
              <w:top w:w="70" w:type="dxa"/>
              <w:left w:w="100" w:type="dxa"/>
              <w:bottom w:w="70" w:type="dxa"/>
              <w:right w:w="100" w:type="dxa"/>
            </w:tcMar>
            <w:vAlign w:val="center"/>
          </w:tcPr>
          <w:p w14:paraId="6E84FA4B" w14:textId="77777777" w:rsidR="00D36A15" w:rsidRDefault="00000000">
            <w:r>
              <w:rPr>
                <w:sz w:val="20"/>
                <w:szCs w:val="20"/>
              </w:rPr>
              <w:t>API7 Server-Side Request Forgery</w:t>
            </w:r>
          </w:p>
        </w:tc>
        <w:tc>
          <w:tcPr>
            <w:tcW w:w="5200" w:type="dxa"/>
            <w:tcMar>
              <w:top w:w="70" w:type="dxa"/>
              <w:left w:w="100" w:type="dxa"/>
              <w:bottom w:w="70" w:type="dxa"/>
              <w:right w:w="100" w:type="dxa"/>
            </w:tcMar>
            <w:vAlign w:val="center"/>
          </w:tcPr>
          <w:p w14:paraId="7E82F140" w14:textId="77777777" w:rsidR="00D36A15" w:rsidRDefault="00000000">
            <w:r>
              <w:rPr>
                <w:sz w:val="20"/>
                <w:szCs w:val="20"/>
              </w:rPr>
              <w:t>Backend URLs are allow-listed, never user-controlled; egress inspected by the firewall</w:t>
            </w:r>
          </w:p>
        </w:tc>
        <w:tc>
          <w:tcPr>
            <w:tcW w:w="1500" w:type="dxa"/>
            <w:tcMar>
              <w:top w:w="70" w:type="dxa"/>
              <w:left w:w="100" w:type="dxa"/>
              <w:bottom w:w="70" w:type="dxa"/>
              <w:right w:w="100" w:type="dxa"/>
            </w:tcMar>
            <w:vAlign w:val="center"/>
          </w:tcPr>
          <w:p w14:paraId="006E1492" w14:textId="77777777" w:rsidR="00D36A15" w:rsidRDefault="00000000">
            <w:r>
              <w:rPr>
                <w:sz w:val="20"/>
                <w:szCs w:val="20"/>
              </w:rPr>
              <w:t>Domain + Network</w:t>
            </w:r>
          </w:p>
        </w:tc>
      </w:tr>
      <w:tr w:rsidR="00D36A15" w14:paraId="121AD1D2" w14:textId="77777777">
        <w:tc>
          <w:tcPr>
            <w:tcW w:w="2600" w:type="dxa"/>
            <w:tcMar>
              <w:top w:w="70" w:type="dxa"/>
              <w:left w:w="100" w:type="dxa"/>
              <w:bottom w:w="70" w:type="dxa"/>
              <w:right w:w="100" w:type="dxa"/>
            </w:tcMar>
            <w:vAlign w:val="center"/>
          </w:tcPr>
          <w:p w14:paraId="2177FF01" w14:textId="77777777" w:rsidR="00D36A15" w:rsidRDefault="00000000">
            <w:r>
              <w:rPr>
                <w:sz w:val="20"/>
                <w:szCs w:val="20"/>
              </w:rPr>
              <w:t>API8 Security Misconfiguration</w:t>
            </w:r>
          </w:p>
        </w:tc>
        <w:tc>
          <w:tcPr>
            <w:tcW w:w="5200" w:type="dxa"/>
            <w:tcMar>
              <w:top w:w="70" w:type="dxa"/>
              <w:left w:w="100" w:type="dxa"/>
              <w:bottom w:w="70" w:type="dxa"/>
              <w:right w:w="100" w:type="dxa"/>
            </w:tcMar>
            <w:vAlign w:val="center"/>
          </w:tcPr>
          <w:p w14:paraId="137E9C46" w14:textId="77777777" w:rsidR="00D36A15" w:rsidRDefault="00000000">
            <w:r>
              <w:rPr>
                <w:sz w:val="20"/>
                <w:szCs w:val="20"/>
              </w:rPr>
              <w:t>Everything-as-code (</w:t>
            </w:r>
            <w:proofErr w:type="spellStart"/>
            <w:r>
              <w:rPr>
                <w:sz w:val="20"/>
                <w:szCs w:val="20"/>
              </w:rPr>
              <w:t>APIOps</w:t>
            </w:r>
            <w:proofErr w:type="spellEnd"/>
            <w:r>
              <w:rPr>
                <w:sz w:val="20"/>
                <w:szCs w:val="20"/>
              </w:rPr>
              <w:t>); baseline policies; WAF managed rules; no portal edits in Production</w:t>
            </w:r>
          </w:p>
        </w:tc>
        <w:tc>
          <w:tcPr>
            <w:tcW w:w="1500" w:type="dxa"/>
            <w:tcMar>
              <w:top w:w="70" w:type="dxa"/>
              <w:left w:w="100" w:type="dxa"/>
              <w:bottom w:w="70" w:type="dxa"/>
              <w:right w:w="100" w:type="dxa"/>
            </w:tcMar>
            <w:vAlign w:val="center"/>
          </w:tcPr>
          <w:p w14:paraId="7B3DEF86" w14:textId="77777777" w:rsidR="00D36A15" w:rsidRDefault="00000000">
            <w:r>
              <w:rPr>
                <w:sz w:val="20"/>
                <w:szCs w:val="20"/>
              </w:rPr>
              <w:t>Platform</w:t>
            </w:r>
          </w:p>
        </w:tc>
      </w:tr>
      <w:tr w:rsidR="00D36A15" w14:paraId="7DC24269" w14:textId="77777777">
        <w:tc>
          <w:tcPr>
            <w:tcW w:w="2600" w:type="dxa"/>
            <w:tcMar>
              <w:top w:w="70" w:type="dxa"/>
              <w:left w:w="100" w:type="dxa"/>
              <w:bottom w:w="70" w:type="dxa"/>
              <w:right w:w="100" w:type="dxa"/>
            </w:tcMar>
            <w:vAlign w:val="center"/>
          </w:tcPr>
          <w:p w14:paraId="29F010F9" w14:textId="77777777" w:rsidR="00D36A15" w:rsidRDefault="00000000">
            <w:r>
              <w:rPr>
                <w:sz w:val="20"/>
                <w:szCs w:val="20"/>
              </w:rPr>
              <w:t>API9 Improper Inventory Management</w:t>
            </w:r>
          </w:p>
        </w:tc>
        <w:tc>
          <w:tcPr>
            <w:tcW w:w="5200" w:type="dxa"/>
            <w:tcMar>
              <w:top w:w="70" w:type="dxa"/>
              <w:left w:w="100" w:type="dxa"/>
              <w:bottom w:w="70" w:type="dxa"/>
              <w:right w:w="100" w:type="dxa"/>
            </w:tcMar>
            <w:vAlign w:val="center"/>
          </w:tcPr>
          <w:p w14:paraId="79C7F652" w14:textId="77777777" w:rsidR="00D36A15" w:rsidRDefault="00000000">
            <w:r>
              <w:rPr>
                <w:sz w:val="20"/>
                <w:szCs w:val="20"/>
              </w:rPr>
              <w:t>Central catalogue and developer portal; lifecycle/audience tagging; versioning + deprecation; single ingress prevents shadow APIs</w:t>
            </w:r>
          </w:p>
        </w:tc>
        <w:tc>
          <w:tcPr>
            <w:tcW w:w="1500" w:type="dxa"/>
            <w:tcMar>
              <w:top w:w="70" w:type="dxa"/>
              <w:left w:w="100" w:type="dxa"/>
              <w:bottom w:w="70" w:type="dxa"/>
              <w:right w:w="100" w:type="dxa"/>
            </w:tcMar>
            <w:vAlign w:val="center"/>
          </w:tcPr>
          <w:p w14:paraId="0741AE24" w14:textId="77777777" w:rsidR="00D36A15" w:rsidRDefault="00000000">
            <w:r>
              <w:rPr>
                <w:sz w:val="20"/>
                <w:szCs w:val="20"/>
              </w:rPr>
              <w:t>Platform</w:t>
            </w:r>
          </w:p>
        </w:tc>
      </w:tr>
      <w:tr w:rsidR="00D36A15" w14:paraId="308948DA" w14:textId="77777777">
        <w:tc>
          <w:tcPr>
            <w:tcW w:w="2600" w:type="dxa"/>
            <w:tcMar>
              <w:top w:w="70" w:type="dxa"/>
              <w:left w:w="100" w:type="dxa"/>
              <w:bottom w:w="70" w:type="dxa"/>
              <w:right w:w="100" w:type="dxa"/>
            </w:tcMar>
            <w:vAlign w:val="center"/>
          </w:tcPr>
          <w:p w14:paraId="207AC436" w14:textId="77777777" w:rsidR="00D36A15" w:rsidRDefault="00000000">
            <w:r>
              <w:rPr>
                <w:sz w:val="20"/>
                <w:szCs w:val="20"/>
              </w:rPr>
              <w:t>API10 Unsafe Consumption of APIs</w:t>
            </w:r>
          </w:p>
        </w:tc>
        <w:tc>
          <w:tcPr>
            <w:tcW w:w="5200" w:type="dxa"/>
            <w:tcMar>
              <w:top w:w="70" w:type="dxa"/>
              <w:left w:w="100" w:type="dxa"/>
              <w:bottom w:w="70" w:type="dxa"/>
              <w:right w:w="100" w:type="dxa"/>
            </w:tcMar>
            <w:vAlign w:val="center"/>
          </w:tcPr>
          <w:p w14:paraId="20C60E15" w14:textId="77777777" w:rsidR="00D36A15" w:rsidRDefault="00000000">
            <w:r>
              <w:rPr>
                <w:sz w:val="20"/>
                <w:szCs w:val="20"/>
              </w:rPr>
              <w:t>Validate, schema-check and time-limit calls to third-party APIs; TLS; circuit-breaking</w:t>
            </w:r>
          </w:p>
        </w:tc>
        <w:tc>
          <w:tcPr>
            <w:tcW w:w="1500" w:type="dxa"/>
            <w:tcMar>
              <w:top w:w="70" w:type="dxa"/>
              <w:left w:w="100" w:type="dxa"/>
              <w:bottom w:w="70" w:type="dxa"/>
              <w:right w:w="100" w:type="dxa"/>
            </w:tcMar>
            <w:vAlign w:val="center"/>
          </w:tcPr>
          <w:p w14:paraId="6916F386" w14:textId="77777777" w:rsidR="00D36A15" w:rsidRDefault="00000000">
            <w:r>
              <w:rPr>
                <w:sz w:val="20"/>
                <w:szCs w:val="20"/>
              </w:rPr>
              <w:t>Domain teams</w:t>
            </w:r>
          </w:p>
        </w:tc>
      </w:tr>
    </w:tbl>
    <w:p w14:paraId="1DBC9FA0" w14:textId="77777777" w:rsidR="00D36A15" w:rsidRDefault="00000000">
      <w:r>
        <w:br w:type="page"/>
      </w:r>
    </w:p>
    <w:p w14:paraId="2A3D92F1" w14:textId="77777777" w:rsidR="00D36A15" w:rsidRPr="007F1FDD" w:rsidRDefault="00000000">
      <w:pPr>
        <w:pStyle w:val="Heading2"/>
        <w:rPr>
          <w:rFonts w:asciiTheme="minorHAnsi" w:hAnsiTheme="minorHAnsi"/>
          <w:b w:val="0"/>
          <w:bCs w:val="0"/>
          <w:color w:val="1E2761"/>
          <w:sz w:val="24"/>
          <w:szCs w:val="24"/>
          <w:lang w:eastAsia="en-US"/>
        </w:rPr>
      </w:pPr>
      <w:bookmarkStart w:id="56" w:name="_Toc240666325"/>
      <w:r w:rsidRPr="007F1FDD">
        <w:rPr>
          <w:rFonts w:asciiTheme="minorHAnsi" w:hAnsiTheme="minorHAnsi"/>
          <w:b w:val="0"/>
          <w:bCs w:val="0"/>
          <w:color w:val="1E2761"/>
          <w:sz w:val="24"/>
          <w:szCs w:val="24"/>
          <w:lang w:eastAsia="en-US"/>
        </w:rPr>
        <w:lastRenderedPageBreak/>
        <w:t xml:space="preserve">End-to-end build and onboarding </w:t>
      </w:r>
      <w:proofErr w:type="spellStart"/>
      <w:r w:rsidRPr="007F1FDD">
        <w:rPr>
          <w:rFonts w:asciiTheme="minorHAnsi" w:hAnsiTheme="minorHAnsi"/>
          <w:b w:val="0"/>
          <w:bCs w:val="0"/>
          <w:color w:val="1E2761"/>
          <w:sz w:val="24"/>
          <w:szCs w:val="24"/>
          <w:lang w:eastAsia="en-US"/>
        </w:rPr>
        <w:t>swimlane</w:t>
      </w:r>
      <w:bookmarkEnd w:id="56"/>
      <w:proofErr w:type="spellEnd"/>
    </w:p>
    <w:p w14:paraId="173AF421" w14:textId="77777777" w:rsidR="00D36A15" w:rsidRPr="00802832" w:rsidRDefault="00000000">
      <w:pPr>
        <w:spacing w:after="140"/>
        <w:rPr>
          <w:sz w:val="20"/>
          <w:szCs w:val="20"/>
        </w:rPr>
      </w:pPr>
      <w:r w:rsidRPr="00802832">
        <w:rPr>
          <w:sz w:val="20"/>
          <w:szCs w:val="20"/>
        </w:rPr>
        <w:t xml:space="preserve">This appendix brings the whole document together in one picture. Now that the foundational components, network modes, and security model have been described in the sections above, the </w:t>
      </w:r>
      <w:proofErr w:type="spellStart"/>
      <w:r w:rsidRPr="00802832">
        <w:rPr>
          <w:sz w:val="20"/>
          <w:szCs w:val="20"/>
        </w:rPr>
        <w:t>swimlane</w:t>
      </w:r>
      <w:proofErr w:type="spellEnd"/>
      <w:r w:rsidRPr="00802832">
        <w:rPr>
          <w:sz w:val="20"/>
          <w:szCs w:val="20"/>
        </w:rPr>
        <w:t xml:space="preserve"> below shows the complete journey, which team owns each stage, where responsibility hands over, where the approval gates sit, and which section of this document each team should read. It is placed here deliberately, as a final synthesis, so it can be read with the detail of the preceding sections already in mind.</w:t>
      </w:r>
    </w:p>
    <w:p w14:paraId="4BB461E4" w14:textId="77777777" w:rsidR="00D36A15" w:rsidRPr="007F1FDD" w:rsidRDefault="00000000">
      <w:pPr>
        <w:pStyle w:val="Heading2"/>
        <w:rPr>
          <w:rFonts w:asciiTheme="minorHAnsi" w:hAnsiTheme="minorHAnsi"/>
          <w:b w:val="0"/>
          <w:bCs w:val="0"/>
          <w:color w:val="1E2761"/>
          <w:sz w:val="24"/>
          <w:szCs w:val="24"/>
          <w:lang w:eastAsia="en-US"/>
        </w:rPr>
      </w:pPr>
      <w:bookmarkStart w:id="57" w:name="_Toc240666326"/>
      <w:r w:rsidRPr="007F1FDD">
        <w:rPr>
          <w:rFonts w:asciiTheme="minorHAnsi" w:hAnsiTheme="minorHAnsi"/>
          <w:b w:val="0"/>
          <w:bCs w:val="0"/>
          <w:color w:val="1E2761"/>
          <w:sz w:val="24"/>
          <w:szCs w:val="24"/>
          <w:lang w:eastAsia="en-US"/>
        </w:rPr>
        <w:t>How the platform gets built and who owns each stage</w:t>
      </w:r>
      <w:bookmarkEnd w:id="57"/>
    </w:p>
    <w:p w14:paraId="621C41BE" w14:textId="77777777" w:rsidR="00D36A15" w:rsidRDefault="00000000">
      <w:pPr>
        <w:spacing w:after="140"/>
      </w:pPr>
      <w:r>
        <w:rPr>
          <w:b/>
          <w:bCs/>
        </w:rPr>
        <w:t>Purpose of the diagram below:</w:t>
      </w:r>
      <w:r>
        <w:t xml:space="preserve"> </w:t>
      </w:r>
      <w:r w:rsidRPr="00802832">
        <w:rPr>
          <w:sz w:val="20"/>
          <w:szCs w:val="20"/>
        </w:rPr>
        <w:t xml:space="preserve">to show the whole journey from a business need to a live platform ready for APIs, and exactly which team owns each stage. What to look at: read it left to right as seven phases across the top, and top to bottom to see which team (each row) is active in each phase; the arrows are the handovers, and the red dots are the two points where the Technical Design Authority must approve before work continues. Key takeaway: this is a sequenced, multi-team effort with clear ownership and two hard approval gates, not a single team’s task, and it does not end at </w:t>
      </w:r>
      <w:proofErr w:type="gramStart"/>
      <w:r w:rsidRPr="00802832">
        <w:rPr>
          <w:sz w:val="20"/>
          <w:szCs w:val="20"/>
        </w:rPr>
        <w:t>go-live,</w:t>
      </w:r>
      <w:proofErr w:type="gramEnd"/>
      <w:r w:rsidRPr="00802832">
        <w:rPr>
          <w:sz w:val="20"/>
          <w:szCs w:val="20"/>
        </w:rPr>
        <w:t xml:space="preserve"> API onboarding is an ongoing activity the platform is built to support. Each box also names the section of this document that team should read for the detail behind its activity.</w:t>
      </w:r>
    </w:p>
    <w:p w14:paraId="7112EEA9" w14:textId="77777777" w:rsidR="00D36A15" w:rsidRDefault="00000000">
      <w:pPr>
        <w:spacing w:before="120" w:after="120"/>
        <w:jc w:val="center"/>
      </w:pPr>
      <w:r>
        <w:rPr>
          <w:noProof/>
        </w:rPr>
        <w:drawing>
          <wp:inline distT="0" distB="0" distL="0" distR="0" wp14:anchorId="4FB8B8EB" wp14:editId="7C9AE935">
            <wp:extent cx="5943600" cy="3566160"/>
            <wp:effectExtent l="0" t="0" r="0" b="0"/>
            <wp:docPr id="9301"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43600" cy="3566160"/>
                    </a:xfrm>
                    <a:prstGeom prst="rect">
                      <a:avLst/>
                    </a:prstGeom>
                  </pic:spPr>
                </pic:pic>
              </a:graphicData>
            </a:graphic>
          </wp:inline>
        </w:drawing>
      </w:r>
    </w:p>
    <w:p w14:paraId="7E5AC506" w14:textId="77777777" w:rsidR="00D36A15" w:rsidRDefault="00000000">
      <w:pPr>
        <w:spacing w:after="180"/>
        <w:jc w:val="center"/>
      </w:pPr>
      <w:r>
        <w:rPr>
          <w:i/>
          <w:iCs/>
          <w:color w:val="666666"/>
          <w:sz w:val="18"/>
          <w:szCs w:val="18"/>
        </w:rPr>
        <w:t xml:space="preserve">Figure 3: APIM platform </w:t>
      </w:r>
      <w:proofErr w:type="gramStart"/>
      <w:r>
        <w:rPr>
          <w:i/>
          <w:iCs/>
          <w:color w:val="666666"/>
          <w:sz w:val="18"/>
          <w:szCs w:val="18"/>
        </w:rPr>
        <w:t>build</w:t>
      </w:r>
      <w:proofErr w:type="gramEnd"/>
      <w:r>
        <w:rPr>
          <w:i/>
          <w:iCs/>
          <w:color w:val="666666"/>
          <w:sz w:val="18"/>
          <w:szCs w:val="18"/>
        </w:rPr>
        <w:t xml:space="preserve"> and API onboarding </w:t>
      </w:r>
      <w:proofErr w:type="spellStart"/>
      <w:r>
        <w:rPr>
          <w:i/>
          <w:iCs/>
          <w:color w:val="666666"/>
          <w:sz w:val="18"/>
          <w:szCs w:val="18"/>
        </w:rPr>
        <w:t>swimlane</w:t>
      </w:r>
      <w:proofErr w:type="spellEnd"/>
      <w:r>
        <w:rPr>
          <w:i/>
          <w:iCs/>
          <w:color w:val="666666"/>
          <w:sz w:val="18"/>
          <w:szCs w:val="18"/>
        </w:rPr>
        <w:t>, from business requirement to production consumption</w:t>
      </w:r>
    </w:p>
    <w:p w14:paraId="7B456C4A" w14:textId="77777777" w:rsidR="00D36A15" w:rsidRDefault="00000000">
      <w:pPr>
        <w:spacing w:after="140"/>
      </w:pPr>
      <w:r>
        <w:rPr>
          <w:b/>
          <w:bCs/>
          <w:i/>
          <w:iCs/>
        </w:rPr>
        <w:t>What this means for planning:</w:t>
      </w:r>
      <w:r>
        <w:rPr>
          <w:i/>
          <w:iCs/>
        </w:rPr>
        <w:t xml:space="preserve"> </w:t>
      </w:r>
      <w:r w:rsidRPr="00802832">
        <w:rPr>
          <w:sz w:val="20"/>
          <w:szCs w:val="20"/>
        </w:rPr>
        <w:t>standing the platform up is a cross-team programme with a clear critical path, architecture and TDA sign-off first, then a parallel platform-and-network build, then security validation and operational readiness, then a final go-live gate. Only after that milestone do application teams begin onboarding APIs, which then runs continuously. The sections that follow detail what each phase involves.</w:t>
      </w:r>
    </w:p>
    <w:sectPr w:rsidR="00D36A15" w:rsidSect="00C2163D">
      <w:headerReference w:type="first" r:id="rId56"/>
      <w:pgSz w:w="11906" w:h="16838" w:code="9"/>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65C0A" w14:textId="77777777" w:rsidR="0060150C" w:rsidRDefault="0060150C" w:rsidP="00614F2E">
      <w:r>
        <w:separator/>
      </w:r>
    </w:p>
  </w:endnote>
  <w:endnote w:type="continuationSeparator" w:id="0">
    <w:p w14:paraId="4D869417" w14:textId="77777777" w:rsidR="0060150C" w:rsidRDefault="0060150C"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e Text">
    <w:altName w:val="Cambria"/>
    <w:panose1 w:val="00000000000000000000"/>
    <w:charset w:val="00"/>
    <w:family w:val="roman"/>
    <w:notTrueType/>
    <w:pitch w:val="default"/>
  </w:font>
  <w:font w:name="Noe Text Regular">
    <w:altName w:val="Cambria"/>
    <w:panose1 w:val="020A0400090400000002"/>
    <w:charset w:val="00"/>
    <w:family w:val="roman"/>
    <w:notTrueType/>
    <w:pitch w:val="variable"/>
    <w:sig w:usb0="A000002F" w:usb1="40000053" w:usb2="00000000" w:usb3="00000000" w:csb0="00000093" w:csb1="00000000"/>
  </w:font>
  <w:font w:name="Regular">
    <w:altName w:val="Cambria"/>
    <w:panose1 w:val="02000603040000020003"/>
    <w:charset w:val="00"/>
    <w:family w:val="modern"/>
    <w:notTrueType/>
    <w:pitch w:val="variable"/>
    <w:sig w:usb0="A00000EF" w:usb1="5000207B"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5E6CB" w14:textId="77777777" w:rsidR="0060150C" w:rsidRDefault="0060150C" w:rsidP="00614F2E">
      <w:r>
        <w:separator/>
      </w:r>
    </w:p>
  </w:footnote>
  <w:footnote w:type="continuationSeparator" w:id="0">
    <w:p w14:paraId="19887CF0" w14:textId="77777777" w:rsidR="0060150C" w:rsidRDefault="0060150C"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D35D" w14:textId="77777777" w:rsidR="00614F2E" w:rsidRDefault="00614F2E">
    <w:pPr>
      <w:pStyle w:val="Header"/>
    </w:pPr>
    <w:r>
      <w:rPr>
        <w:noProof/>
      </w:rPr>
      <w:drawing>
        <wp:anchor distT="0" distB="0" distL="114300" distR="114300" simplePos="0" relativeHeight="251659264"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1"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900455">
    <w:abstractNumId w:val="0"/>
    <w:lvlOverride w:ilvl="0">
      <w:startOverride w:val="1"/>
    </w:lvlOverride>
  </w:num>
  <w:num w:numId="2" w16cid:durableId="866648454">
    <w:abstractNumId w:val="5"/>
  </w:num>
  <w:num w:numId="3" w16cid:durableId="1171681179">
    <w:abstractNumId w:val="1"/>
  </w:num>
  <w:num w:numId="4" w16cid:durableId="1424296415">
    <w:abstractNumId w:val="3"/>
  </w:num>
  <w:num w:numId="5" w16cid:durableId="1991589832">
    <w:abstractNumId w:val="4"/>
  </w:num>
  <w:num w:numId="6" w16cid:durableId="1499464224">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7E30"/>
    <w:rsid w:val="000206BD"/>
    <w:rsid w:val="00026313"/>
    <w:rsid w:val="00050DBF"/>
    <w:rsid w:val="00052E38"/>
    <w:rsid w:val="00066214"/>
    <w:rsid w:val="000A040B"/>
    <w:rsid w:val="000E24C5"/>
    <w:rsid w:val="00145D75"/>
    <w:rsid w:val="0017165F"/>
    <w:rsid w:val="00172BA8"/>
    <w:rsid w:val="001910E5"/>
    <w:rsid w:val="00197BB3"/>
    <w:rsid w:val="001C23A4"/>
    <w:rsid w:val="001C4E1E"/>
    <w:rsid w:val="001E78F6"/>
    <w:rsid w:val="001F3B65"/>
    <w:rsid w:val="002107E6"/>
    <w:rsid w:val="00284C6E"/>
    <w:rsid w:val="00295BF6"/>
    <w:rsid w:val="002B5639"/>
    <w:rsid w:val="002B7A4B"/>
    <w:rsid w:val="002C2E30"/>
    <w:rsid w:val="002D25EA"/>
    <w:rsid w:val="002E4C5E"/>
    <w:rsid w:val="002E76EF"/>
    <w:rsid w:val="00321A20"/>
    <w:rsid w:val="003433FC"/>
    <w:rsid w:val="0035470A"/>
    <w:rsid w:val="00356C84"/>
    <w:rsid w:val="00371292"/>
    <w:rsid w:val="00387703"/>
    <w:rsid w:val="0045726B"/>
    <w:rsid w:val="0046426C"/>
    <w:rsid w:val="004D5371"/>
    <w:rsid w:val="004E636E"/>
    <w:rsid w:val="0052320C"/>
    <w:rsid w:val="005646FB"/>
    <w:rsid w:val="00572FAB"/>
    <w:rsid w:val="00593888"/>
    <w:rsid w:val="00600C43"/>
    <w:rsid w:val="0060150C"/>
    <w:rsid w:val="00614651"/>
    <w:rsid w:val="00614F2E"/>
    <w:rsid w:val="006C1835"/>
    <w:rsid w:val="006D7D8A"/>
    <w:rsid w:val="007766BC"/>
    <w:rsid w:val="00792311"/>
    <w:rsid w:val="007C3CE8"/>
    <w:rsid w:val="007C61F3"/>
    <w:rsid w:val="007F1FDD"/>
    <w:rsid w:val="007F5718"/>
    <w:rsid w:val="00802832"/>
    <w:rsid w:val="00820179"/>
    <w:rsid w:val="0082236C"/>
    <w:rsid w:val="0086214C"/>
    <w:rsid w:val="0087529D"/>
    <w:rsid w:val="008E7F3F"/>
    <w:rsid w:val="009B691A"/>
    <w:rsid w:val="00A071B8"/>
    <w:rsid w:val="00A4217C"/>
    <w:rsid w:val="00A60340"/>
    <w:rsid w:val="00AB5027"/>
    <w:rsid w:val="00B04AA7"/>
    <w:rsid w:val="00B97A46"/>
    <w:rsid w:val="00BC187B"/>
    <w:rsid w:val="00C2163D"/>
    <w:rsid w:val="00C22122"/>
    <w:rsid w:val="00C8018D"/>
    <w:rsid w:val="00CD42A9"/>
    <w:rsid w:val="00D05087"/>
    <w:rsid w:val="00D11DDB"/>
    <w:rsid w:val="00D36A15"/>
    <w:rsid w:val="00D83636"/>
    <w:rsid w:val="00DA5FAC"/>
    <w:rsid w:val="00DD57F4"/>
    <w:rsid w:val="00DF73B7"/>
    <w:rsid w:val="00E335CD"/>
    <w:rsid w:val="00E37810"/>
    <w:rsid w:val="00E765E4"/>
    <w:rsid w:val="00EE7E29"/>
    <w:rsid w:val="00F236D1"/>
    <w:rsid w:val="00F67D03"/>
    <w:rsid w:val="00F978FA"/>
    <w:rsid w:val="00FC4645"/>
    <w:rsid w:val="00FD3C7F"/>
    <w:rsid w:val="00FD6099"/>
    <w:rsid w:val="00FE444C"/>
    <w:rsid w:val="00FE4B1D"/>
    <w:rsid w:val="00FF41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D06F"/>
  <w15:chartTrackingRefBased/>
  <w15:docId w15:val="{A410D16D-A373-4508-8EB1-9C4F973C4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2D25EA"/>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semiHidden/>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semiHidden/>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echcommunity.microsoft.com/blog/integrationsonazureblog/announcing-the-general-availability-ga-of-the-premium-v2-tier-of-azure-api-manag/4471499" TargetMode="External"/><Relationship Id="rId18" Type="http://schemas.openxmlformats.org/officeDocument/2006/relationships/hyperlink" Target="https://learn.microsoft.com/azure/architecture/reference-architectures/enterprise-integration/basic-enterprise-integration" TargetMode="Externa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2.png"/><Relationship Id="rId11" Type="http://schemas.openxmlformats.org/officeDocument/2006/relationships/hyperlink" Target="https://learn.microsoft.com/en-us/azure/api-management/api-management-gateways-overview"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hyperlink" Target="https://learn.microsoft.com/en-us/azure/architecture/web-apps/api-management/architectures/protect-api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azure/reliability/reliability-api-management"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yperlink" Target="https://learn.microsoft.com/en-us/azure/architecture/web-apps/api-management/architectures/protect-apis"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hyperlink" Target="https://learn.microsoft.com/en-us/azure/cloud-adoption-framework/scenarios/app-platform/api-management/landing-zone-accelerator" TargetMode="External"/><Relationship Id="rId41" Type="http://schemas.openxmlformats.org/officeDocument/2006/relationships/image" Target="media/image24.png"/><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_rels/header1.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F827DCD3E757B41BA7C0EC1CC8AA8C4" ma:contentTypeVersion="4" ma:contentTypeDescription="Create a new document." ma:contentTypeScope="" ma:versionID="addc8d5c86ad31b518a3dead28bcabfd">
  <xsd:schema xmlns:xsd="http://www.w3.org/2001/XMLSchema" xmlns:xs="http://www.w3.org/2001/XMLSchema" xmlns:p="http://schemas.microsoft.com/office/2006/metadata/properties" xmlns:ns2="688cfa7c-a8e9-4331-8c94-0a5469fa60f2" targetNamespace="http://schemas.microsoft.com/office/2006/metadata/properties" ma:root="true" ma:fieldsID="e89260f95706971919ee0ee42a61ed36" ns2:_="">
    <xsd:import namespace="688cfa7c-a8e9-4331-8c94-0a5469fa60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8cfa7c-a8e9-4331-8c94-0a5469fa60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2.xml><?xml version="1.0" encoding="utf-8"?>
<ds:datastoreItem xmlns:ds="http://schemas.openxmlformats.org/officeDocument/2006/customXml" ds:itemID="{AE3A9338-9B63-412F-A680-58B28C8D94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8cfa7c-a8e9-4331-8c94-0a5469fa60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4.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21723</Words>
  <Characters>136421</Characters>
  <Application>Microsoft Office Word</Application>
  <DocSecurity>0</DocSecurity>
  <Lines>4547</Lines>
  <Paragraphs>2166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Puneet Kumar - Chaucer</cp:lastModifiedBy>
  <cp:revision>68</cp:revision>
  <dcterms:created xsi:type="dcterms:W3CDTF">2026-09-17T15:55:00Z</dcterms:created>
  <dcterms:modified xsi:type="dcterms:W3CDTF">2026-09-18T22:24:00Z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0x0101001F827DCD3E757B41BA7C0EC1CC8AA8C4</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ies>
</file>